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/>
    <w:p>
      <w:pPr>
        <w:spacing w:line="520" w:lineRule="exact"/>
        <w:jc w:val="center"/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bidi="ar"/>
        </w:rPr>
        <w:t>陕西省开展“百村示范、百团帮扶”技术</w:t>
      </w:r>
    </w:p>
    <w:p>
      <w:pPr>
        <w:spacing w:line="520" w:lineRule="exact"/>
        <w:jc w:val="center"/>
        <w:rPr>
          <w:rFonts w:ascii="Times New Roman" w:hAnsi="Times New Roman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bidi="ar"/>
        </w:rPr>
        <w:t>指导科研院所、机构名单</w:t>
      </w:r>
    </w:p>
    <w:tbl>
      <w:tblPr>
        <w:tblStyle w:val="4"/>
        <w:tblW w:w="8080" w:type="dxa"/>
        <w:tblInd w:w="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67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西安建筑科技大学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长安大学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西北大学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安康学院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陕西省建筑科学研究院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6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中国建筑西北设计研究院有限公司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7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西北综合勘察设计研究院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8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陕西省城乡规划设计研究院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9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省建设标准设计站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10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宝鸡规划设计院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11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咸阳市建筑设计研究院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12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铜川市规划勘探设计院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13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渭南市建筑规划设计研究院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14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延安市建筑设计院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15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榆林市城乡规划设计院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16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汉中市建筑勘察设计研究院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17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安康市建筑设计院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18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商洛市建筑勘察设计院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6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/>
    </w:pPr>
  </w:style>
  <w:style w:type="paragraph" w:styleId="3">
    <w:name w:val="Body Text First Indent 2"/>
    <w:basedOn w:val="2"/>
    <w:qFormat/>
    <w:uiPriority w:val="0"/>
    <w:pPr>
      <w:ind w:left="0"/>
    </w:pPr>
    <w:rPr>
      <w:rFonts w:ascii="仿宋_GB2312" w:hAnsi="仿宋_GB2312" w:eastAsia="仿宋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2019-04-30T02:17:50Z</dcterms:created>
  <dc:creator>Administrator</dc:creator>
  <cp:lastModifiedBy>〰</cp:lastModifiedBy>
  <dcterms:modified xsi:type="dcterms:W3CDTF">2019-04-30T02:17:54Z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