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2018年“和谐社区·幸福家园”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小区名单（共45个）</w:t>
      </w:r>
    </w:p>
    <w:p>
      <w:pPr>
        <w:adjustRightInd w:val="0"/>
        <w:snapToGrid w:val="0"/>
        <w:spacing w:line="560" w:lineRule="exact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西安市（11个）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席王廉租房小区、向阳沟廉租住房小区、辛家庙廉租房小区、上庄村灞柳小区、曹家堡公租房、东泘沱（浐灞）、西泘沱（大明宫）、曲江乐居、西凹里公租房小区、户县东城花园廉租房小区、西安浐灞生态区红星花园小区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宝鸡市（3个）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眉县西苑小区、千阳县安馨家园小区、凤县安沟门保障房小区。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咸阳市（1个）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礼泉县京润园租赁型保障房小区。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铜川市（4个）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王益区振兴小区、王益区聚祥园小区、耀州区天宝办小区、印台区济阳新城小区。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渭南市（9个）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渭南市民生苑小区、临渭区民生苑保障性住房小区、大荔县同鑫小区、合阳县凤馨苑小区、澄城县泰和嘉苑小区、富平县淡村幸福家园社区、富平高新区公租房小区、卤阳湖保障性住房西区、白水县安居小区。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延安市（3个）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黄龙兴龙苑小区、吴起白石咀保障性住房小区、甘泉县美水花苑A区公租房小区。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榆林市（6个）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神木县聚福家园小区、神木县幸福家园小区、绥德县惠民小区、米脂县水景家园保障房小区、清涧县阳光小区、定边县新乐小区。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汉中市（2个）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勉县景辉田园小区、镇巴县鹿苑小区。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安康市（2个）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汉阴县凤台小区、石泉县水井湾保障性住房小区。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商洛市（1个） </w:t>
      </w: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山阳县丰东·宏祥小区。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西咸新区（3个）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</w:p>
    <w:p>
      <w:r>
        <w:rPr>
          <w:rFonts w:hint="eastAsia" w:ascii="仿宋" w:hAnsi="仿宋" w:eastAsia="仿宋" w:cs="仿宋_GB2312"/>
          <w:sz w:val="32"/>
          <w:szCs w:val="32"/>
        </w:rPr>
        <w:t>空港新城阳光小镇·青年汇小区、沣东新城启航佳境小区、秦汉新城渭柳佳苑小区。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4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2019-04-19T08:38:07Z</dcterms:created>
  <dc:creator>Administrator</dc:creator>
  <cp:lastModifiedBy>〰</cp:lastModifiedBy>
  <dcterms:modified xsi:type="dcterms:W3CDTF">2019-04-19T08:38:21Z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