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466" w:rsidRDefault="00FD26C8">
      <w:pPr>
        <w:spacing w:beforeLines="50" w:before="156" w:afterLines="50" w:after="156" w:line="288" w:lineRule="auto"/>
        <w:jc w:val="left"/>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hint="eastAsia"/>
          <w:sz w:val="32"/>
          <w:szCs w:val="32"/>
        </w:rPr>
        <w:t>2</w:t>
      </w:r>
    </w:p>
    <w:p w:rsidR="00A97466" w:rsidRDefault="00A97466">
      <w:pPr>
        <w:spacing w:beforeLines="50" w:before="156" w:afterLines="50" w:after="156" w:line="288" w:lineRule="auto"/>
        <w:jc w:val="left"/>
        <w:rPr>
          <w:rFonts w:ascii="黑体" w:eastAsia="黑体" w:hAnsi="黑体" w:cs="宋体"/>
          <w:sz w:val="32"/>
          <w:szCs w:val="32"/>
        </w:rPr>
      </w:pPr>
    </w:p>
    <w:p w:rsidR="00A97466" w:rsidRDefault="00A97466">
      <w:pPr>
        <w:spacing w:beforeLines="50" w:before="156" w:afterLines="50" w:after="156" w:line="288" w:lineRule="auto"/>
        <w:jc w:val="center"/>
        <w:rPr>
          <w:rFonts w:ascii="黑体" w:eastAsia="黑体" w:hAnsi="黑体" w:cs="黑体"/>
          <w:b/>
          <w:bCs/>
          <w:sz w:val="52"/>
          <w:szCs w:val="52"/>
        </w:rPr>
      </w:pPr>
    </w:p>
    <w:p w:rsidR="00A97466" w:rsidRPr="00FD26C8" w:rsidRDefault="00FD26C8">
      <w:pPr>
        <w:spacing w:beforeLines="50" w:before="156" w:afterLines="50" w:after="156" w:line="288" w:lineRule="auto"/>
        <w:jc w:val="center"/>
        <w:rPr>
          <w:rFonts w:ascii="方正小标宋_GBK" w:eastAsia="方正小标宋_GBK" w:hAnsi="宋体" w:cs="宋体" w:hint="eastAsia"/>
          <w:kern w:val="0"/>
          <w:sz w:val="52"/>
          <w:szCs w:val="52"/>
        </w:rPr>
      </w:pPr>
      <w:r w:rsidRPr="00FD26C8">
        <w:rPr>
          <w:rFonts w:ascii="方正小标宋_GBK" w:eastAsia="方正小标宋_GBK" w:hAnsi="宋体" w:cs="宋体" w:hint="eastAsia"/>
          <w:kern w:val="0"/>
          <w:sz w:val="52"/>
          <w:szCs w:val="52"/>
        </w:rPr>
        <w:t>陕西省绿色生态小区</w:t>
      </w:r>
    </w:p>
    <w:p w:rsidR="00A97466" w:rsidRPr="00FD26C8" w:rsidRDefault="00FD26C8">
      <w:pPr>
        <w:spacing w:beforeLines="50" w:before="156" w:afterLines="50" w:after="156" w:line="288" w:lineRule="auto"/>
        <w:jc w:val="center"/>
        <w:rPr>
          <w:rFonts w:ascii="方正小标宋_GBK" w:eastAsia="方正小标宋_GBK" w:hAnsi="宋体" w:cs="宋体" w:hint="eastAsia"/>
          <w:kern w:val="0"/>
          <w:sz w:val="52"/>
          <w:szCs w:val="52"/>
        </w:rPr>
      </w:pPr>
      <w:r w:rsidRPr="00FD26C8">
        <w:rPr>
          <w:rFonts w:ascii="方正小标宋_GBK" w:eastAsia="方正小标宋_GBK" w:hAnsi="宋体" w:cs="宋体" w:hint="eastAsia"/>
          <w:kern w:val="0"/>
          <w:sz w:val="52"/>
          <w:szCs w:val="52"/>
        </w:rPr>
        <w:t>自评估报告</w:t>
      </w:r>
    </w:p>
    <w:p w:rsidR="00A97466" w:rsidRDefault="00A97466">
      <w:pPr>
        <w:spacing w:beforeLines="50" w:before="156" w:afterLines="50" w:after="156" w:line="288" w:lineRule="auto"/>
        <w:ind w:leftChars="428" w:left="899"/>
        <w:rPr>
          <w:rFonts w:ascii="黑体" w:eastAsia="黑体" w:hAnsi="黑体" w:cs="黑体"/>
          <w:kern w:val="0"/>
          <w:sz w:val="28"/>
          <w:szCs w:val="28"/>
        </w:rPr>
      </w:pPr>
    </w:p>
    <w:p w:rsidR="00A97466" w:rsidRDefault="00A97466">
      <w:pPr>
        <w:spacing w:beforeLines="50" w:before="156" w:afterLines="50" w:after="156" w:line="288" w:lineRule="auto"/>
        <w:ind w:leftChars="428" w:left="899"/>
        <w:rPr>
          <w:rFonts w:ascii="黑体" w:eastAsia="黑体" w:hAnsi="黑体" w:cs="黑体"/>
          <w:kern w:val="0"/>
          <w:sz w:val="28"/>
          <w:szCs w:val="28"/>
        </w:rPr>
      </w:pPr>
    </w:p>
    <w:p w:rsidR="00A97466" w:rsidRDefault="00A97466">
      <w:pPr>
        <w:spacing w:beforeLines="50" w:before="156" w:afterLines="50" w:after="156" w:line="288" w:lineRule="auto"/>
        <w:ind w:leftChars="428" w:left="899"/>
        <w:rPr>
          <w:rFonts w:ascii="黑体" w:eastAsia="黑体" w:hAnsi="黑体" w:cs="黑体"/>
          <w:kern w:val="0"/>
          <w:sz w:val="28"/>
          <w:szCs w:val="28"/>
        </w:rPr>
      </w:pPr>
    </w:p>
    <w:p w:rsidR="00A97466" w:rsidRPr="00FD26C8" w:rsidRDefault="00FD26C8">
      <w:pPr>
        <w:spacing w:line="720" w:lineRule="auto"/>
        <w:ind w:firstLineChars="700" w:firstLine="1960"/>
        <w:jc w:val="left"/>
        <w:rPr>
          <w:rFonts w:ascii="仿宋_GB2312" w:eastAsia="仿宋_GB2312" w:hAnsi="黑体" w:cs="黑体" w:hint="eastAsia"/>
          <w:b/>
          <w:bCs/>
          <w:kern w:val="0"/>
          <w:sz w:val="32"/>
          <w:szCs w:val="32"/>
        </w:rPr>
      </w:pPr>
      <w:bookmarkStart w:id="0" w:name="_GoBack"/>
      <w:r w:rsidRPr="00FD26C8">
        <w:rPr>
          <w:rFonts w:ascii="仿宋_GB2312" w:eastAsia="仿宋_GB2312" w:hAnsi="宋体" w:cs="宋体" w:hint="eastAsia"/>
          <w:bCs/>
          <w:kern w:val="0"/>
          <w:sz w:val="28"/>
          <w:szCs w:val="28"/>
        </w:rPr>
        <w:t>项目名称：</w:t>
      </w:r>
      <w:r w:rsidRPr="00FD26C8">
        <w:rPr>
          <w:rFonts w:ascii="仿宋_GB2312" w:eastAsia="仿宋_GB2312" w:hAnsi="宋体" w:hint="eastAsia"/>
          <w:b/>
          <w:bCs/>
          <w:kern w:val="0"/>
          <w:sz w:val="30"/>
          <w:szCs w:val="30"/>
          <w:u w:val="single"/>
        </w:rPr>
        <w:t xml:space="preserve">                       </w:t>
      </w:r>
    </w:p>
    <w:p w:rsidR="00A97466" w:rsidRPr="00FD26C8" w:rsidRDefault="00FD26C8">
      <w:pPr>
        <w:spacing w:line="720" w:lineRule="auto"/>
        <w:ind w:firstLineChars="700" w:firstLine="1960"/>
        <w:jc w:val="left"/>
        <w:rPr>
          <w:rFonts w:ascii="仿宋_GB2312" w:eastAsia="仿宋_GB2312" w:hAnsi="宋体" w:hint="eastAsia"/>
          <w:b/>
          <w:bCs/>
          <w:kern w:val="0"/>
          <w:sz w:val="30"/>
          <w:szCs w:val="30"/>
          <w:u w:val="single"/>
        </w:rPr>
      </w:pPr>
      <w:r w:rsidRPr="00FD26C8">
        <w:rPr>
          <w:rFonts w:ascii="仿宋_GB2312" w:eastAsia="仿宋_GB2312" w:hAnsi="宋体" w:cs="宋体" w:hint="eastAsia"/>
          <w:bCs/>
          <w:kern w:val="0"/>
          <w:sz w:val="28"/>
          <w:szCs w:val="28"/>
        </w:rPr>
        <w:t>申报单位：</w:t>
      </w:r>
      <w:r w:rsidRPr="00FD26C8">
        <w:rPr>
          <w:rFonts w:ascii="仿宋_GB2312" w:eastAsia="仿宋_GB2312" w:hAnsi="宋体" w:hint="eastAsia"/>
          <w:b/>
          <w:bCs/>
          <w:kern w:val="0"/>
          <w:sz w:val="30"/>
          <w:szCs w:val="30"/>
          <w:u w:val="single"/>
        </w:rPr>
        <w:t xml:space="preserve">                       </w:t>
      </w:r>
      <w:r w:rsidRPr="00FD26C8">
        <w:rPr>
          <w:rFonts w:ascii="仿宋_GB2312" w:eastAsia="仿宋_GB2312" w:hAnsi="宋体" w:hint="eastAsia"/>
          <w:b/>
          <w:bCs/>
          <w:kern w:val="0"/>
          <w:sz w:val="30"/>
          <w:szCs w:val="30"/>
        </w:rPr>
        <w:t xml:space="preserve"> </w:t>
      </w:r>
      <w:r w:rsidRPr="00FD26C8">
        <w:rPr>
          <w:rFonts w:ascii="仿宋_GB2312" w:eastAsia="仿宋_GB2312" w:hAnsi="宋体" w:cs="宋体" w:hint="eastAsia"/>
          <w:bCs/>
          <w:kern w:val="0"/>
          <w:sz w:val="28"/>
          <w:szCs w:val="28"/>
        </w:rPr>
        <w:t>（盖章）</w:t>
      </w:r>
    </w:p>
    <w:p w:rsidR="00A97466" w:rsidRPr="00FD26C8" w:rsidRDefault="00FD26C8">
      <w:pPr>
        <w:spacing w:beforeLines="50" w:before="156" w:afterLines="50" w:after="156" w:line="288" w:lineRule="auto"/>
        <w:ind w:firstLineChars="700" w:firstLine="1960"/>
        <w:rPr>
          <w:rFonts w:ascii="仿宋_GB2312" w:eastAsia="仿宋_GB2312" w:hAnsi="黑体" w:cs="黑体" w:hint="eastAsia"/>
          <w:kern w:val="0"/>
          <w:sz w:val="28"/>
          <w:szCs w:val="28"/>
        </w:rPr>
      </w:pPr>
      <w:r w:rsidRPr="00FD26C8">
        <w:rPr>
          <w:rFonts w:ascii="仿宋_GB2312" w:eastAsia="仿宋_GB2312" w:hAnsi="宋体" w:cs="宋体" w:hint="eastAsia"/>
          <w:bCs/>
          <w:kern w:val="0"/>
          <w:sz w:val="28"/>
          <w:szCs w:val="28"/>
        </w:rPr>
        <w:t>申报时间：</w:t>
      </w:r>
      <w:r w:rsidRPr="00FD26C8">
        <w:rPr>
          <w:rFonts w:ascii="仿宋_GB2312" w:eastAsia="仿宋_GB2312" w:hAnsi="宋体" w:hint="eastAsia"/>
          <w:b/>
          <w:bCs/>
          <w:kern w:val="0"/>
          <w:sz w:val="30"/>
          <w:szCs w:val="30"/>
          <w:u w:val="single"/>
        </w:rPr>
        <w:t xml:space="preserve">                       </w:t>
      </w:r>
    </w:p>
    <w:bookmarkEnd w:id="0"/>
    <w:p w:rsidR="00A97466" w:rsidRDefault="00A97466" w:rsidP="00FD26C8">
      <w:pPr>
        <w:spacing w:beforeLines="50" w:before="156" w:afterLines="50" w:after="156" w:line="288" w:lineRule="auto"/>
        <w:ind w:firstLineChars="521" w:firstLine="1459"/>
        <w:rPr>
          <w:rFonts w:ascii="黑体" w:eastAsia="黑体" w:hAnsi="黑体" w:cs="黑体"/>
          <w:kern w:val="0"/>
          <w:sz w:val="28"/>
          <w:szCs w:val="28"/>
        </w:rPr>
      </w:pPr>
    </w:p>
    <w:p w:rsidR="00A97466" w:rsidRDefault="00FD26C8">
      <w:pPr>
        <w:spacing w:beforeLines="50" w:before="156" w:afterLines="50" w:after="156" w:line="288" w:lineRule="auto"/>
        <w:jc w:val="center"/>
        <w:rPr>
          <w:rFonts w:ascii="宋体" w:hAnsi="宋体" w:cs="宋体"/>
          <w:b/>
          <w:bCs/>
          <w:kern w:val="0"/>
          <w:sz w:val="28"/>
          <w:szCs w:val="28"/>
        </w:rPr>
      </w:pPr>
      <w:r>
        <w:rPr>
          <w:rFonts w:ascii="宋体" w:hAnsi="宋体" w:cs="宋体" w:hint="eastAsia"/>
          <w:b/>
          <w:bCs/>
          <w:kern w:val="0"/>
          <w:sz w:val="28"/>
          <w:szCs w:val="28"/>
        </w:rPr>
        <w:t>评价阶段：预审□</w:t>
      </w:r>
      <w:r>
        <w:rPr>
          <w:rFonts w:ascii="宋体" w:hAnsi="宋体" w:cs="宋体" w:hint="eastAsia"/>
          <w:b/>
          <w:bCs/>
          <w:kern w:val="0"/>
          <w:sz w:val="28"/>
          <w:szCs w:val="28"/>
        </w:rPr>
        <w:t xml:space="preserve">  </w:t>
      </w:r>
      <w:r>
        <w:rPr>
          <w:rFonts w:ascii="宋体" w:hAnsi="宋体" w:cs="宋体" w:hint="eastAsia"/>
          <w:b/>
          <w:bCs/>
          <w:kern w:val="0"/>
          <w:sz w:val="28"/>
          <w:szCs w:val="28"/>
        </w:rPr>
        <w:t>终审□</w:t>
      </w:r>
    </w:p>
    <w:p w:rsidR="00A97466" w:rsidRDefault="00A97466">
      <w:pPr>
        <w:snapToGrid w:val="0"/>
        <w:rPr>
          <w:rFonts w:ascii="黑体" w:eastAsia="黑体" w:hAnsi="黑体" w:cs="黑体"/>
          <w:b/>
          <w:bCs/>
          <w:sz w:val="30"/>
          <w:szCs w:val="30"/>
        </w:rPr>
      </w:pPr>
    </w:p>
    <w:p w:rsidR="00A97466" w:rsidRDefault="00A97466">
      <w:pPr>
        <w:snapToGrid w:val="0"/>
        <w:rPr>
          <w:rFonts w:ascii="黑体" w:eastAsia="黑体" w:hAnsi="黑体" w:cs="黑体"/>
          <w:b/>
          <w:bCs/>
          <w:sz w:val="30"/>
          <w:szCs w:val="30"/>
        </w:rPr>
      </w:pPr>
    </w:p>
    <w:p w:rsidR="00A97466" w:rsidRDefault="00A97466">
      <w:pPr>
        <w:snapToGrid w:val="0"/>
        <w:rPr>
          <w:rFonts w:ascii="黑体" w:eastAsia="黑体" w:hAnsi="黑体" w:cs="黑体"/>
          <w:b/>
          <w:bCs/>
          <w:sz w:val="30"/>
          <w:szCs w:val="30"/>
        </w:rPr>
      </w:pPr>
    </w:p>
    <w:p w:rsidR="00A97466" w:rsidRPr="00FD26C8" w:rsidRDefault="00FD26C8">
      <w:pPr>
        <w:snapToGrid w:val="0"/>
        <w:jc w:val="center"/>
        <w:rPr>
          <w:rFonts w:ascii="楷体_GB2312" w:eastAsia="楷体_GB2312" w:hAnsi="宋体" w:cs="宋体" w:hint="eastAsia"/>
          <w:b/>
          <w:bCs/>
          <w:sz w:val="36"/>
          <w:szCs w:val="36"/>
        </w:rPr>
        <w:sectPr w:rsidR="00A97466" w:rsidRPr="00FD26C8" w:rsidSect="00FD26C8">
          <w:footerReference w:type="default" r:id="rId8"/>
          <w:pgSz w:w="11906" w:h="16838"/>
          <w:pgMar w:top="873" w:right="1230" w:bottom="873" w:left="1230" w:header="851" w:footer="992" w:gutter="0"/>
          <w:pgNumType w:fmt="numberInDash"/>
          <w:cols w:space="720"/>
          <w:docGrid w:type="lines" w:linePitch="312"/>
        </w:sectPr>
      </w:pPr>
      <w:r w:rsidRPr="00FD26C8">
        <w:rPr>
          <w:rFonts w:ascii="楷体_GB2312" w:eastAsia="楷体_GB2312" w:hAnsi="宋体" w:cs="宋体" w:hint="eastAsia"/>
          <w:b/>
          <w:kern w:val="0"/>
          <w:sz w:val="36"/>
          <w:szCs w:val="36"/>
        </w:rPr>
        <w:t>陕西省住房和城乡建设厅</w:t>
      </w:r>
    </w:p>
    <w:p w:rsidR="00A97466" w:rsidRDefault="00A97466">
      <w:pPr>
        <w:spacing w:line="460" w:lineRule="exact"/>
        <w:jc w:val="center"/>
        <w:rPr>
          <w:rFonts w:ascii="方正小标宋_GBK" w:eastAsia="方正小标宋_GBK" w:hAnsi="宋体" w:cs="宋体"/>
          <w:sz w:val="44"/>
          <w:szCs w:val="44"/>
        </w:rPr>
      </w:pPr>
    </w:p>
    <w:p w:rsidR="00A97466" w:rsidRDefault="00A97466">
      <w:pPr>
        <w:spacing w:line="460" w:lineRule="exact"/>
        <w:jc w:val="center"/>
        <w:rPr>
          <w:rFonts w:ascii="方正小标宋_GBK" w:eastAsia="方正小标宋_GBK" w:hAnsi="宋体" w:cs="宋体"/>
          <w:sz w:val="44"/>
          <w:szCs w:val="44"/>
        </w:rPr>
      </w:pPr>
    </w:p>
    <w:p w:rsidR="00A97466" w:rsidRDefault="00A97466">
      <w:pPr>
        <w:spacing w:line="460" w:lineRule="exact"/>
        <w:jc w:val="center"/>
        <w:rPr>
          <w:rFonts w:ascii="方正小标宋_GBK" w:eastAsia="方正小标宋_GBK" w:hAnsi="宋体" w:cs="宋体"/>
          <w:sz w:val="44"/>
          <w:szCs w:val="44"/>
        </w:rPr>
      </w:pPr>
    </w:p>
    <w:p w:rsidR="00A97466" w:rsidRDefault="00A97466">
      <w:pPr>
        <w:spacing w:line="460" w:lineRule="exact"/>
        <w:jc w:val="center"/>
        <w:rPr>
          <w:rFonts w:ascii="方正小标宋_GBK" w:eastAsia="方正小标宋_GBK" w:hAnsi="宋体" w:cs="宋体"/>
          <w:sz w:val="44"/>
          <w:szCs w:val="44"/>
        </w:rPr>
      </w:pPr>
    </w:p>
    <w:p w:rsidR="00A97466" w:rsidRDefault="00A97466">
      <w:pPr>
        <w:spacing w:line="460" w:lineRule="exact"/>
        <w:jc w:val="center"/>
        <w:rPr>
          <w:rFonts w:ascii="方正小标宋_GBK" w:eastAsia="方正小标宋_GBK" w:hAnsi="宋体" w:cs="宋体"/>
          <w:sz w:val="44"/>
          <w:szCs w:val="44"/>
        </w:rPr>
      </w:pPr>
    </w:p>
    <w:p w:rsidR="00A97466" w:rsidRDefault="00A97466">
      <w:pPr>
        <w:spacing w:line="460" w:lineRule="exact"/>
        <w:jc w:val="center"/>
        <w:rPr>
          <w:rFonts w:ascii="方正小标宋_GBK" w:eastAsia="方正小标宋_GBK" w:hAnsi="宋体" w:cs="宋体"/>
          <w:sz w:val="44"/>
          <w:szCs w:val="44"/>
        </w:rPr>
      </w:pPr>
    </w:p>
    <w:p w:rsidR="00A97466" w:rsidRDefault="00FD26C8">
      <w:pPr>
        <w:spacing w:line="460" w:lineRule="exact"/>
        <w:jc w:val="center"/>
        <w:rPr>
          <w:rFonts w:ascii="方正小标宋_GBK" w:eastAsia="方正小标宋_GBK" w:hAnsi="宋体" w:cs="宋体"/>
          <w:sz w:val="44"/>
          <w:szCs w:val="44"/>
        </w:rPr>
      </w:pPr>
      <w:r>
        <w:rPr>
          <w:rFonts w:ascii="方正小标宋_GBK" w:eastAsia="方正小标宋_GBK" w:hAnsi="宋体" w:cs="宋体" w:hint="eastAsia"/>
          <w:sz w:val="44"/>
          <w:szCs w:val="44"/>
        </w:rPr>
        <w:t>填</w:t>
      </w:r>
      <w:r>
        <w:rPr>
          <w:rFonts w:ascii="方正小标宋_GBK" w:eastAsia="方正小标宋_GBK" w:hAnsi="宋体" w:cs="宋体" w:hint="eastAsia"/>
          <w:sz w:val="44"/>
          <w:szCs w:val="44"/>
        </w:rPr>
        <w:t xml:space="preserve"> </w:t>
      </w:r>
      <w:r>
        <w:rPr>
          <w:rFonts w:ascii="方正小标宋_GBK" w:eastAsia="方正小标宋_GBK" w:hAnsi="宋体" w:cs="宋体" w:hint="eastAsia"/>
          <w:sz w:val="44"/>
          <w:szCs w:val="44"/>
        </w:rPr>
        <w:t>写</w:t>
      </w:r>
      <w:r>
        <w:rPr>
          <w:rFonts w:ascii="方正小标宋_GBK" w:eastAsia="方正小标宋_GBK" w:hAnsi="宋体" w:cs="宋体" w:hint="eastAsia"/>
          <w:sz w:val="44"/>
          <w:szCs w:val="44"/>
        </w:rPr>
        <w:t xml:space="preserve"> </w:t>
      </w:r>
      <w:r>
        <w:rPr>
          <w:rFonts w:ascii="方正小标宋_GBK" w:eastAsia="方正小标宋_GBK" w:hAnsi="宋体" w:cs="宋体" w:hint="eastAsia"/>
          <w:sz w:val="44"/>
          <w:szCs w:val="44"/>
        </w:rPr>
        <w:t>说</w:t>
      </w:r>
      <w:r>
        <w:rPr>
          <w:rFonts w:ascii="方正小标宋_GBK" w:eastAsia="方正小标宋_GBK" w:hAnsi="宋体" w:cs="宋体" w:hint="eastAsia"/>
          <w:sz w:val="44"/>
          <w:szCs w:val="44"/>
        </w:rPr>
        <w:t xml:space="preserve"> </w:t>
      </w:r>
      <w:r>
        <w:rPr>
          <w:rFonts w:ascii="方正小标宋_GBK" w:eastAsia="方正小标宋_GBK" w:hAnsi="宋体" w:cs="宋体" w:hint="eastAsia"/>
          <w:sz w:val="44"/>
          <w:szCs w:val="44"/>
        </w:rPr>
        <w:t>明</w:t>
      </w:r>
    </w:p>
    <w:p w:rsidR="00A97466" w:rsidRDefault="00A97466">
      <w:pPr>
        <w:pStyle w:val="a0"/>
      </w:pPr>
    </w:p>
    <w:p w:rsidR="00A97466" w:rsidRDefault="00FD26C8">
      <w:pPr>
        <w:spacing w:line="600" w:lineRule="exact"/>
        <w:ind w:firstLineChars="200" w:firstLine="480"/>
        <w:jc w:val="left"/>
        <w:rPr>
          <w:rFonts w:ascii="宋体" w:hAnsi="宋体" w:cs="宋体"/>
          <w:bCs/>
          <w:kern w:val="0"/>
          <w:sz w:val="24"/>
        </w:rPr>
      </w:pPr>
      <w:r>
        <w:rPr>
          <w:rFonts w:ascii="宋体" w:hAnsi="宋体" w:cs="宋体" w:hint="eastAsia"/>
          <w:bCs/>
          <w:kern w:val="0"/>
          <w:sz w:val="24"/>
        </w:rPr>
        <w:t>1.</w:t>
      </w:r>
      <w:r>
        <w:rPr>
          <w:rFonts w:ascii="宋体" w:hAnsi="宋体" w:cs="宋体" w:hint="eastAsia"/>
          <w:bCs/>
          <w:kern w:val="0"/>
          <w:sz w:val="24"/>
        </w:rPr>
        <w:t>本报告适用于申报陕西省绿色生态小区预审和终审，由申报单位填写。</w:t>
      </w:r>
    </w:p>
    <w:p w:rsidR="00A97466" w:rsidRDefault="00FD26C8">
      <w:pPr>
        <w:spacing w:line="600" w:lineRule="exact"/>
        <w:ind w:firstLineChars="200" w:firstLine="480"/>
        <w:jc w:val="left"/>
        <w:rPr>
          <w:rFonts w:ascii="宋体" w:hAnsi="宋体" w:cs="宋体"/>
          <w:bCs/>
          <w:kern w:val="0"/>
          <w:sz w:val="24"/>
        </w:rPr>
      </w:pPr>
      <w:r>
        <w:rPr>
          <w:rFonts w:ascii="宋体" w:hAnsi="宋体" w:cs="宋体" w:hint="eastAsia"/>
          <w:bCs/>
          <w:kern w:val="0"/>
          <w:sz w:val="24"/>
        </w:rPr>
        <w:t>2.</w:t>
      </w:r>
      <w:r>
        <w:rPr>
          <w:rFonts w:ascii="宋体" w:hAnsi="宋体" w:cs="宋体" w:hint="eastAsia"/>
          <w:bCs/>
          <w:kern w:val="0"/>
          <w:sz w:val="24"/>
        </w:rPr>
        <w:t>“达标判定”项的填写方式：控制项满足要求的项在□中填写“√”，不参评的项在□中填写“○”；评分项应在对应表格中填写项目实际得分，不参评的项在对应表格中填写“○”。</w:t>
      </w:r>
    </w:p>
    <w:p w:rsidR="00A97466" w:rsidRDefault="00FD26C8">
      <w:pPr>
        <w:spacing w:line="600" w:lineRule="exact"/>
        <w:ind w:firstLineChars="200" w:firstLine="480"/>
        <w:jc w:val="left"/>
        <w:rPr>
          <w:rFonts w:ascii="宋体" w:hAnsi="宋体" w:cs="宋体"/>
          <w:bCs/>
          <w:kern w:val="0"/>
          <w:sz w:val="24"/>
        </w:rPr>
      </w:pPr>
      <w:r>
        <w:rPr>
          <w:rFonts w:ascii="宋体" w:hAnsi="宋体" w:cs="宋体" w:hint="eastAsia"/>
          <w:bCs/>
          <w:kern w:val="0"/>
          <w:sz w:val="24"/>
        </w:rPr>
        <w:t>3.</w:t>
      </w:r>
      <w:r>
        <w:rPr>
          <w:rFonts w:ascii="宋体" w:hAnsi="宋体" w:cs="宋体" w:hint="eastAsia"/>
          <w:bCs/>
          <w:kern w:val="0"/>
          <w:sz w:val="24"/>
        </w:rPr>
        <w:t>“实际提交证明材料”中填写对应条文实际提交材料的全称。</w:t>
      </w:r>
    </w:p>
    <w:p w:rsidR="00A97466" w:rsidRDefault="00A97466">
      <w:pPr>
        <w:spacing w:line="600" w:lineRule="exact"/>
        <w:ind w:firstLineChars="200" w:firstLine="560"/>
        <w:jc w:val="left"/>
        <w:rPr>
          <w:rFonts w:ascii="宋体" w:hAnsi="宋体" w:cs="宋体"/>
          <w:bCs/>
          <w:kern w:val="0"/>
          <w:sz w:val="28"/>
          <w:szCs w:val="28"/>
        </w:rPr>
        <w:sectPr w:rsidR="00A97466" w:rsidSect="00FD26C8">
          <w:footerReference w:type="even" r:id="rId9"/>
          <w:footerReference w:type="default" r:id="rId10"/>
          <w:pgSz w:w="11906" w:h="16838"/>
          <w:pgMar w:top="873" w:right="1230" w:bottom="873" w:left="1230" w:header="851" w:footer="992" w:gutter="0"/>
          <w:pgNumType w:fmt="numberInDash"/>
          <w:cols w:space="720"/>
          <w:docGrid w:type="lines" w:linePitch="312"/>
        </w:sectPr>
      </w:pPr>
    </w:p>
    <w:p w:rsidR="00A97466" w:rsidRDefault="00FD26C8">
      <w:pPr>
        <w:pStyle w:val="1"/>
        <w:spacing w:line="400" w:lineRule="exact"/>
        <w:rPr>
          <w:szCs w:val="32"/>
        </w:rPr>
      </w:pPr>
      <w:bookmarkStart w:id="1" w:name="_Toc371938655"/>
      <w:r>
        <w:rPr>
          <w:rFonts w:hint="eastAsia"/>
          <w:szCs w:val="32"/>
        </w:rPr>
        <w:lastRenderedPageBreak/>
        <w:t>一、</w:t>
      </w:r>
      <w:r>
        <w:rPr>
          <w:rFonts w:hint="eastAsia"/>
          <w:szCs w:val="32"/>
        </w:rPr>
        <w:t>评价标准</w:t>
      </w:r>
      <w:bookmarkEnd w:id="1"/>
    </w:p>
    <w:p w:rsidR="00A97466" w:rsidRDefault="00FD26C8">
      <w:pPr>
        <w:spacing w:line="400" w:lineRule="exact"/>
        <w:ind w:firstLineChars="200" w:firstLine="480"/>
        <w:jc w:val="left"/>
        <w:rPr>
          <w:rFonts w:ascii="宋体" w:hAnsi="宋体" w:cs="宋体"/>
          <w:bCs/>
          <w:kern w:val="0"/>
          <w:sz w:val="24"/>
        </w:rPr>
      </w:pPr>
      <w:r>
        <w:rPr>
          <w:rFonts w:ascii="宋体" w:hAnsi="宋体" w:cs="宋体" w:hint="eastAsia"/>
          <w:bCs/>
          <w:kern w:val="0"/>
          <w:sz w:val="24"/>
        </w:rPr>
        <w:t>陕西省绿色生态小区评价指标体系由住区规划、生态宜居、健康舒适、绿色低碳、智慧便捷</w:t>
      </w:r>
      <w:r>
        <w:rPr>
          <w:rFonts w:ascii="宋体" w:hAnsi="宋体" w:cs="宋体" w:hint="eastAsia"/>
          <w:bCs/>
          <w:kern w:val="0"/>
          <w:sz w:val="24"/>
        </w:rPr>
        <w:t>5</w:t>
      </w:r>
      <w:r>
        <w:rPr>
          <w:rFonts w:ascii="宋体" w:hAnsi="宋体" w:cs="宋体" w:hint="eastAsia"/>
          <w:bCs/>
          <w:kern w:val="0"/>
          <w:sz w:val="24"/>
        </w:rPr>
        <w:t>类指标组成。每类指标均包括控制项和评分项。控制项基础得分为</w:t>
      </w:r>
      <w:r>
        <w:rPr>
          <w:rFonts w:ascii="宋体" w:hAnsi="宋体" w:cs="宋体" w:hint="eastAsia"/>
          <w:bCs/>
          <w:kern w:val="0"/>
          <w:sz w:val="24"/>
        </w:rPr>
        <w:t>400</w:t>
      </w:r>
      <w:r>
        <w:rPr>
          <w:rFonts w:ascii="宋体" w:hAnsi="宋体" w:cs="宋体" w:hint="eastAsia"/>
          <w:bCs/>
          <w:kern w:val="0"/>
          <w:sz w:val="24"/>
        </w:rPr>
        <w:t>分，</w:t>
      </w:r>
      <w:bookmarkStart w:id="2" w:name="_Hlk174627150"/>
      <w:r>
        <w:rPr>
          <w:rFonts w:ascii="宋体" w:hAnsi="宋体" w:cs="宋体" w:hint="eastAsia"/>
          <w:bCs/>
          <w:kern w:val="0"/>
          <w:sz w:val="24"/>
        </w:rPr>
        <w:t>住区规划、生态宜居、健康舒适、绿色低碳、智慧便捷</w:t>
      </w:r>
      <w:bookmarkEnd w:id="2"/>
      <w:r>
        <w:rPr>
          <w:rFonts w:ascii="宋体" w:hAnsi="宋体" w:cs="宋体" w:hint="eastAsia"/>
          <w:bCs/>
          <w:kern w:val="0"/>
          <w:sz w:val="24"/>
        </w:rPr>
        <w:t>5</w:t>
      </w:r>
      <w:r>
        <w:rPr>
          <w:rFonts w:ascii="宋体" w:hAnsi="宋体" w:cs="宋体" w:hint="eastAsia"/>
          <w:bCs/>
          <w:kern w:val="0"/>
          <w:sz w:val="24"/>
        </w:rPr>
        <w:t>类指标的评分项总分为</w:t>
      </w:r>
      <w:r>
        <w:rPr>
          <w:rFonts w:ascii="宋体" w:hAnsi="宋体" w:cs="宋体" w:hint="eastAsia"/>
          <w:bCs/>
          <w:kern w:val="0"/>
          <w:sz w:val="24"/>
        </w:rPr>
        <w:t>600</w:t>
      </w:r>
      <w:r>
        <w:rPr>
          <w:rFonts w:ascii="宋体" w:hAnsi="宋体" w:cs="宋体" w:hint="eastAsia"/>
          <w:bCs/>
          <w:kern w:val="0"/>
          <w:sz w:val="24"/>
        </w:rPr>
        <w:t>分（预审评分项满分值为</w:t>
      </w:r>
      <w:r>
        <w:rPr>
          <w:rFonts w:ascii="宋体" w:hAnsi="宋体" w:cs="宋体" w:hint="eastAsia"/>
          <w:bCs/>
          <w:kern w:val="0"/>
          <w:sz w:val="24"/>
        </w:rPr>
        <w:t>570</w:t>
      </w:r>
      <w:r>
        <w:rPr>
          <w:rFonts w:ascii="宋体" w:hAnsi="宋体" w:cs="宋体" w:hint="eastAsia"/>
          <w:bCs/>
          <w:kern w:val="0"/>
          <w:sz w:val="24"/>
        </w:rPr>
        <w:t>分）。为鼓励生态小区的技术创新和提高，评价指标体系还统一设置提高与创新，加分项总分为</w:t>
      </w:r>
      <w:r>
        <w:rPr>
          <w:rFonts w:ascii="宋体" w:hAnsi="宋体" w:cs="宋体" w:hint="eastAsia"/>
          <w:bCs/>
          <w:kern w:val="0"/>
          <w:sz w:val="24"/>
        </w:rPr>
        <w:t>100</w:t>
      </w:r>
      <w:r>
        <w:rPr>
          <w:rFonts w:ascii="宋体" w:hAnsi="宋体" w:cs="宋体" w:hint="eastAsia"/>
          <w:bCs/>
          <w:kern w:val="0"/>
          <w:sz w:val="24"/>
        </w:rPr>
        <w:t>分。</w:t>
      </w:r>
    </w:p>
    <w:p w:rsidR="00A97466" w:rsidRDefault="00FD26C8">
      <w:pPr>
        <w:spacing w:line="400" w:lineRule="exact"/>
        <w:ind w:firstLineChars="200" w:firstLine="480"/>
        <w:jc w:val="left"/>
        <w:rPr>
          <w:rFonts w:ascii="宋体" w:hAnsi="宋体" w:cs="宋体"/>
          <w:bCs/>
          <w:kern w:val="0"/>
          <w:sz w:val="24"/>
        </w:rPr>
      </w:pPr>
      <w:r>
        <w:rPr>
          <w:rFonts w:ascii="宋体" w:hAnsi="宋体" w:cs="宋体" w:hint="eastAsia"/>
          <w:bCs/>
          <w:kern w:val="0"/>
          <w:sz w:val="24"/>
        </w:rPr>
        <w:t>控制项的评定结果为达标或不达标，全部达标则为</w:t>
      </w:r>
      <w:r>
        <w:rPr>
          <w:rFonts w:ascii="宋体" w:hAnsi="宋体" w:cs="宋体" w:hint="eastAsia"/>
          <w:bCs/>
          <w:kern w:val="0"/>
          <w:sz w:val="24"/>
        </w:rPr>
        <w:t>400</w:t>
      </w:r>
      <w:r>
        <w:rPr>
          <w:rFonts w:ascii="宋体" w:hAnsi="宋体" w:cs="宋体" w:hint="eastAsia"/>
          <w:bCs/>
          <w:kern w:val="0"/>
          <w:sz w:val="24"/>
        </w:rPr>
        <w:t>分。评分项和加分项的评定结果应为分值，依据评价条文的规定确定得分或不得分。</w:t>
      </w:r>
    </w:p>
    <w:p w:rsidR="00A97466" w:rsidRDefault="00FD26C8">
      <w:pPr>
        <w:spacing w:line="400" w:lineRule="exact"/>
        <w:ind w:firstLineChars="200" w:firstLine="480"/>
        <w:jc w:val="left"/>
        <w:rPr>
          <w:rFonts w:ascii="宋体" w:hAnsi="宋体" w:cs="宋体"/>
          <w:bCs/>
          <w:kern w:val="0"/>
          <w:sz w:val="24"/>
        </w:rPr>
      </w:pPr>
      <w:r>
        <w:rPr>
          <w:rFonts w:ascii="宋体" w:hAnsi="宋体" w:cs="宋体" w:hint="eastAsia"/>
          <w:bCs/>
          <w:kern w:val="0"/>
          <w:sz w:val="24"/>
        </w:rPr>
        <w:t>绿色生态小区评价不分等级，只有合格与</w:t>
      </w:r>
      <w:r>
        <w:rPr>
          <w:rFonts w:ascii="宋体" w:hAnsi="宋体" w:cs="宋体" w:hint="eastAsia"/>
          <w:bCs/>
          <w:kern w:val="0"/>
          <w:sz w:val="24"/>
        </w:rPr>
        <w:t>不合格。生态小区应满足本标准所有控制项的要求，预审阶段和终审阶段住区规划、生态宜居、健康舒适、绿色低碳、智慧便捷评分项得分均不应小于该章节总分的</w:t>
      </w:r>
      <w:r>
        <w:rPr>
          <w:rFonts w:ascii="宋体" w:hAnsi="宋体" w:cs="宋体" w:hint="eastAsia"/>
          <w:bCs/>
          <w:kern w:val="0"/>
          <w:sz w:val="24"/>
        </w:rPr>
        <w:t>30%</w:t>
      </w:r>
      <w:r>
        <w:rPr>
          <w:rFonts w:ascii="宋体" w:hAnsi="宋体" w:cs="宋体" w:hint="eastAsia"/>
          <w:bCs/>
          <w:kern w:val="0"/>
          <w:sz w:val="24"/>
        </w:rPr>
        <w:t>。生态小区评价应在满足控制项要求及各类指标最低分的前提下，按照</w:t>
      </w:r>
      <w:r>
        <w:rPr>
          <w:rFonts w:ascii="宋体" w:hAnsi="宋体" w:cs="宋体" w:hint="eastAsia"/>
          <w:bCs/>
          <w:kern w:val="0"/>
          <w:sz w:val="24"/>
        </w:rPr>
        <w:t>3.2.5</w:t>
      </w:r>
      <w:r>
        <w:rPr>
          <w:rFonts w:ascii="宋体" w:hAnsi="宋体" w:cs="宋体" w:hint="eastAsia"/>
          <w:bCs/>
          <w:kern w:val="0"/>
          <w:sz w:val="24"/>
        </w:rPr>
        <w:t>条规定计算评价总得分，总分值大于等于</w:t>
      </w:r>
      <w:r>
        <w:rPr>
          <w:rFonts w:ascii="宋体" w:hAnsi="宋体" w:cs="宋体" w:hint="eastAsia"/>
          <w:bCs/>
          <w:kern w:val="0"/>
          <w:sz w:val="24"/>
        </w:rPr>
        <w:t>75</w:t>
      </w:r>
      <w:r>
        <w:rPr>
          <w:rFonts w:ascii="宋体" w:hAnsi="宋体" w:cs="宋体" w:hint="eastAsia"/>
          <w:bCs/>
          <w:kern w:val="0"/>
          <w:sz w:val="24"/>
        </w:rPr>
        <w:t>分则认定为合格。</w:t>
      </w:r>
    </w:p>
    <w:p w:rsidR="00A97466" w:rsidRDefault="00FD26C8">
      <w:pPr>
        <w:spacing w:line="400" w:lineRule="exact"/>
        <w:ind w:firstLineChars="200" w:firstLine="480"/>
        <w:jc w:val="left"/>
        <w:rPr>
          <w:rFonts w:ascii="宋体" w:hAnsi="宋体" w:cs="宋体"/>
          <w:bCs/>
          <w:kern w:val="0"/>
          <w:sz w:val="24"/>
        </w:rPr>
      </w:pPr>
      <w:r>
        <w:rPr>
          <w:rFonts w:ascii="宋体" w:hAnsi="宋体" w:cs="宋体" w:hint="eastAsia"/>
          <w:bCs/>
          <w:kern w:val="0"/>
          <w:sz w:val="24"/>
        </w:rPr>
        <w:t>本标准通过“更绿色、更低碳、更健康、更智能”的约束目标，通过住区规划、生态宜居、健康舒适、绿色低碳、智慧便捷</w:t>
      </w:r>
      <w:r>
        <w:rPr>
          <w:rFonts w:ascii="宋体" w:hAnsi="宋体" w:cs="宋体" w:hint="eastAsia"/>
          <w:bCs/>
          <w:kern w:val="0"/>
          <w:sz w:val="24"/>
        </w:rPr>
        <w:t>5</w:t>
      </w:r>
      <w:r>
        <w:rPr>
          <w:rFonts w:ascii="宋体" w:hAnsi="宋体" w:cs="宋体" w:hint="eastAsia"/>
          <w:bCs/>
          <w:kern w:val="0"/>
          <w:sz w:val="24"/>
        </w:rPr>
        <w:t>个章节合理设置了提升居民体验感、获得感的专项条文，其得分计算方法为控制项基础分值</w:t>
      </w:r>
      <w:r>
        <w:rPr>
          <w:rFonts w:ascii="宋体" w:hAnsi="宋体" w:cs="宋体" w:hint="eastAsia"/>
          <w:bCs/>
          <w:kern w:val="0"/>
          <w:sz w:val="24"/>
        </w:rPr>
        <w:t>+5</w:t>
      </w:r>
      <w:r>
        <w:rPr>
          <w:rFonts w:ascii="宋体" w:hAnsi="宋体" w:cs="宋体" w:hint="eastAsia"/>
          <w:bCs/>
          <w:kern w:val="0"/>
          <w:sz w:val="24"/>
        </w:rPr>
        <w:t>类评价指标体系分值</w:t>
      </w:r>
      <w:r>
        <w:rPr>
          <w:rFonts w:ascii="宋体" w:hAnsi="宋体" w:cs="宋体" w:hint="eastAsia"/>
          <w:bCs/>
          <w:kern w:val="0"/>
          <w:sz w:val="24"/>
        </w:rPr>
        <w:t>+</w:t>
      </w:r>
      <w:r>
        <w:rPr>
          <w:rFonts w:ascii="宋体" w:hAnsi="宋体" w:cs="宋体" w:hint="eastAsia"/>
          <w:bCs/>
          <w:kern w:val="0"/>
          <w:sz w:val="24"/>
        </w:rPr>
        <w:t>提高与创新分值的总</w:t>
      </w:r>
      <w:r>
        <w:rPr>
          <w:rFonts w:ascii="宋体" w:hAnsi="宋体" w:cs="宋体" w:hint="eastAsia"/>
          <w:bCs/>
          <w:kern w:val="0"/>
          <w:sz w:val="24"/>
        </w:rPr>
        <w:t>得分除以</w:t>
      </w:r>
      <w:r>
        <w:rPr>
          <w:rFonts w:ascii="宋体" w:hAnsi="宋体" w:cs="宋体" w:hint="eastAsia"/>
          <w:bCs/>
          <w:kern w:val="0"/>
          <w:sz w:val="24"/>
        </w:rPr>
        <w:t>10</w:t>
      </w:r>
      <w:r>
        <w:rPr>
          <w:rFonts w:ascii="宋体" w:hAnsi="宋体" w:cs="宋体" w:hint="eastAsia"/>
          <w:bCs/>
          <w:kern w:val="0"/>
          <w:sz w:val="24"/>
        </w:rPr>
        <w:t>。</w:t>
      </w:r>
    </w:p>
    <w:p w:rsidR="00A97466" w:rsidRDefault="00FD26C8">
      <w:pPr>
        <w:spacing w:line="400" w:lineRule="exact"/>
        <w:ind w:firstLineChars="200" w:firstLine="480"/>
        <w:jc w:val="left"/>
        <w:rPr>
          <w:rFonts w:ascii="宋体" w:hAnsi="宋体" w:cs="宋体"/>
          <w:bCs/>
          <w:kern w:val="0"/>
          <w:sz w:val="24"/>
        </w:rPr>
      </w:pPr>
      <w:r>
        <w:rPr>
          <w:rFonts w:ascii="宋体" w:hAnsi="宋体" w:cs="宋体" w:hint="eastAsia"/>
          <w:bCs/>
          <w:kern w:val="0"/>
          <w:sz w:val="24"/>
        </w:rPr>
        <w:t>生态小区评价的总得分按下式计算：</w:t>
      </w:r>
    </w:p>
    <w:p w:rsidR="00A97466" w:rsidRDefault="00FD26C8">
      <w:pPr>
        <w:spacing w:line="400" w:lineRule="exact"/>
        <w:jc w:val="center"/>
        <w:rPr>
          <w:rFonts w:hAnsi="宋体" w:cs="宋体"/>
          <w:sz w:val="24"/>
        </w:rPr>
      </w:pPr>
      <w:r>
        <w:rPr>
          <w:rFonts w:hint="eastAsia"/>
          <w:color w:val="000000"/>
          <w:sz w:val="20"/>
          <w:szCs w:val="15"/>
          <w:lang w:bidi="zh-TW"/>
        </w:rPr>
        <w:t>Q = (Q0+ Q1 + Q2 + Q3 + Q4 + Q5 + QA) / 10</w:t>
      </w:r>
    </w:p>
    <w:p w:rsidR="00A97466" w:rsidRDefault="00FD26C8">
      <w:pPr>
        <w:spacing w:line="400" w:lineRule="exact"/>
        <w:jc w:val="center"/>
        <w:rPr>
          <w:rFonts w:ascii="Calibri" w:hAnsi="宋体" w:cs="宋体"/>
          <w:b/>
          <w:sz w:val="24"/>
        </w:rPr>
      </w:pPr>
      <w:r>
        <w:rPr>
          <w:rFonts w:hAnsi="宋体" w:cs="宋体" w:hint="eastAsia"/>
          <w:b/>
          <w:sz w:val="24"/>
        </w:rPr>
        <w:t>表</w:t>
      </w:r>
      <w:r>
        <w:rPr>
          <w:rFonts w:ascii="宋体" w:hAnsi="宋体" w:cs="宋体" w:hint="eastAsia"/>
          <w:b/>
          <w:kern w:val="0"/>
          <w:sz w:val="24"/>
        </w:rPr>
        <w:t>1</w:t>
      </w:r>
      <w:r>
        <w:rPr>
          <w:rFonts w:ascii="宋体" w:hAnsi="宋体" w:cs="宋体" w:hint="eastAsia"/>
          <w:bCs/>
          <w:kern w:val="0"/>
          <w:sz w:val="24"/>
        </w:rPr>
        <w:t xml:space="preserve"> </w:t>
      </w:r>
      <w:r>
        <w:rPr>
          <w:rFonts w:ascii="Calibri" w:hAnsi="宋体" w:cs="宋体" w:hint="eastAsia"/>
          <w:b/>
          <w:sz w:val="24"/>
        </w:rPr>
        <w:t>绿色生态小区评价分值</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1045"/>
        <w:gridCol w:w="948"/>
        <w:gridCol w:w="948"/>
        <w:gridCol w:w="948"/>
        <w:gridCol w:w="948"/>
        <w:gridCol w:w="949"/>
        <w:gridCol w:w="1701"/>
      </w:tblGrid>
      <w:tr w:rsidR="00A97466">
        <w:trPr>
          <w:trHeight w:val="409"/>
          <w:jc w:val="center"/>
        </w:trPr>
        <w:tc>
          <w:tcPr>
            <w:tcW w:w="607" w:type="pct"/>
            <w:vMerge w:val="restart"/>
            <w:vAlign w:val="center"/>
          </w:tcPr>
          <w:p w:rsidR="00A97466" w:rsidRDefault="00A97466">
            <w:pPr>
              <w:pStyle w:val="Other1"/>
              <w:spacing w:after="0" w:line="400" w:lineRule="exact"/>
              <w:rPr>
                <w:color w:val="000000"/>
                <w:sz w:val="20"/>
                <w:lang w:eastAsia="zh-CN"/>
              </w:rPr>
            </w:pPr>
          </w:p>
        </w:tc>
        <w:tc>
          <w:tcPr>
            <w:tcW w:w="613" w:type="pct"/>
            <w:vMerge w:val="restart"/>
            <w:vAlign w:val="center"/>
          </w:tcPr>
          <w:p w:rsidR="00A97466" w:rsidRDefault="00FD26C8">
            <w:pPr>
              <w:pStyle w:val="Other1"/>
              <w:spacing w:after="0" w:line="300" w:lineRule="exact"/>
              <w:rPr>
                <w:color w:val="000000"/>
                <w:sz w:val="20"/>
              </w:rPr>
            </w:pPr>
            <w:r>
              <w:rPr>
                <w:rFonts w:hint="eastAsia"/>
                <w:color w:val="000000"/>
                <w:sz w:val="20"/>
              </w:rPr>
              <w:t>Q0</w:t>
            </w:r>
            <w:r>
              <w:rPr>
                <w:rFonts w:hint="eastAsia"/>
                <w:color w:val="000000"/>
                <w:sz w:val="20"/>
              </w:rPr>
              <w:t>控制项</w:t>
            </w:r>
          </w:p>
          <w:p w:rsidR="00A97466" w:rsidRDefault="00FD26C8">
            <w:pPr>
              <w:pStyle w:val="Other1"/>
              <w:spacing w:after="0" w:line="300" w:lineRule="exact"/>
              <w:rPr>
                <w:color w:val="000000"/>
                <w:sz w:val="20"/>
              </w:rPr>
            </w:pPr>
            <w:r>
              <w:rPr>
                <w:rFonts w:hint="eastAsia"/>
                <w:color w:val="000000"/>
                <w:sz w:val="20"/>
              </w:rPr>
              <w:t>基础分值</w:t>
            </w:r>
          </w:p>
        </w:tc>
        <w:tc>
          <w:tcPr>
            <w:tcW w:w="2781" w:type="pct"/>
            <w:gridSpan w:val="5"/>
            <w:vAlign w:val="center"/>
          </w:tcPr>
          <w:p w:rsidR="00A97466" w:rsidRDefault="00FD26C8">
            <w:pPr>
              <w:pStyle w:val="Other1"/>
              <w:spacing w:after="0" w:line="400" w:lineRule="exact"/>
              <w:rPr>
                <w:color w:val="000000"/>
                <w:sz w:val="20"/>
                <w:lang w:eastAsia="zh-CN"/>
              </w:rPr>
            </w:pPr>
            <w:r>
              <w:rPr>
                <w:rFonts w:hint="eastAsia"/>
                <w:color w:val="000000"/>
                <w:sz w:val="20"/>
                <w:lang w:eastAsia="zh-CN"/>
              </w:rPr>
              <w:t>评价指标评分项满分值</w:t>
            </w:r>
          </w:p>
        </w:tc>
        <w:tc>
          <w:tcPr>
            <w:tcW w:w="998" w:type="pct"/>
            <w:vMerge w:val="restart"/>
            <w:vAlign w:val="center"/>
          </w:tcPr>
          <w:p w:rsidR="00A97466" w:rsidRDefault="00FD26C8">
            <w:pPr>
              <w:pStyle w:val="Other1"/>
              <w:spacing w:after="0" w:line="300" w:lineRule="exact"/>
              <w:rPr>
                <w:color w:val="000000"/>
                <w:sz w:val="20"/>
                <w:lang w:eastAsia="zh-CN"/>
              </w:rPr>
            </w:pPr>
            <w:r>
              <w:rPr>
                <w:color w:val="000000"/>
                <w:sz w:val="20"/>
                <w:lang w:eastAsia="zh-CN"/>
              </w:rPr>
              <w:t>提高与创新加分项</w:t>
            </w:r>
          </w:p>
          <w:p w:rsidR="00A97466" w:rsidRDefault="00FD26C8">
            <w:pPr>
              <w:pStyle w:val="Other1"/>
              <w:spacing w:after="0" w:line="300" w:lineRule="exact"/>
              <w:rPr>
                <w:color w:val="000000"/>
                <w:sz w:val="20"/>
                <w:lang w:eastAsia="zh-CN"/>
              </w:rPr>
            </w:pPr>
            <w:r>
              <w:rPr>
                <w:color w:val="000000"/>
                <w:sz w:val="20"/>
                <w:lang w:eastAsia="zh-CN"/>
              </w:rPr>
              <w:t>满分值</w:t>
            </w:r>
          </w:p>
        </w:tc>
      </w:tr>
      <w:tr w:rsidR="00A97466">
        <w:trPr>
          <w:trHeight w:val="409"/>
          <w:jc w:val="center"/>
        </w:trPr>
        <w:tc>
          <w:tcPr>
            <w:tcW w:w="607" w:type="pct"/>
            <w:vMerge/>
            <w:vAlign w:val="center"/>
          </w:tcPr>
          <w:p w:rsidR="00A97466" w:rsidRDefault="00A97466">
            <w:pPr>
              <w:pStyle w:val="Other1"/>
              <w:spacing w:after="0" w:line="400" w:lineRule="exact"/>
              <w:rPr>
                <w:color w:val="000000"/>
                <w:sz w:val="20"/>
                <w:lang w:eastAsia="zh-CN"/>
              </w:rPr>
            </w:pPr>
          </w:p>
        </w:tc>
        <w:tc>
          <w:tcPr>
            <w:tcW w:w="613" w:type="pct"/>
            <w:vMerge/>
            <w:vAlign w:val="center"/>
          </w:tcPr>
          <w:p w:rsidR="00A97466" w:rsidRDefault="00A97466">
            <w:pPr>
              <w:pStyle w:val="Other1"/>
              <w:spacing w:after="0" w:line="400" w:lineRule="exact"/>
              <w:rPr>
                <w:color w:val="000000"/>
                <w:sz w:val="20"/>
                <w:lang w:eastAsia="zh-CN"/>
              </w:rPr>
            </w:pPr>
          </w:p>
        </w:tc>
        <w:tc>
          <w:tcPr>
            <w:tcW w:w="556" w:type="pct"/>
            <w:vAlign w:val="center"/>
          </w:tcPr>
          <w:p w:rsidR="00A97466" w:rsidRDefault="00FD26C8">
            <w:pPr>
              <w:pStyle w:val="Other1"/>
              <w:spacing w:after="0" w:line="400" w:lineRule="exact"/>
              <w:rPr>
                <w:color w:val="000000"/>
                <w:sz w:val="20"/>
              </w:rPr>
            </w:pPr>
            <w:r>
              <w:rPr>
                <w:rFonts w:hint="eastAsia"/>
                <w:color w:val="000000"/>
                <w:sz w:val="20"/>
              </w:rPr>
              <w:t>住区规划</w:t>
            </w:r>
          </w:p>
        </w:tc>
        <w:tc>
          <w:tcPr>
            <w:tcW w:w="556" w:type="pct"/>
            <w:vAlign w:val="center"/>
          </w:tcPr>
          <w:p w:rsidR="00A97466" w:rsidRDefault="00FD26C8">
            <w:pPr>
              <w:pStyle w:val="Other1"/>
              <w:spacing w:after="0" w:line="400" w:lineRule="exact"/>
              <w:rPr>
                <w:color w:val="000000"/>
                <w:sz w:val="20"/>
              </w:rPr>
            </w:pPr>
            <w:r>
              <w:rPr>
                <w:rFonts w:hint="eastAsia"/>
                <w:color w:val="000000"/>
                <w:sz w:val="20"/>
              </w:rPr>
              <w:t>生态宜居</w:t>
            </w:r>
          </w:p>
        </w:tc>
        <w:tc>
          <w:tcPr>
            <w:tcW w:w="556" w:type="pct"/>
            <w:vAlign w:val="center"/>
          </w:tcPr>
          <w:p w:rsidR="00A97466" w:rsidRDefault="00FD26C8">
            <w:pPr>
              <w:pStyle w:val="Other1"/>
              <w:spacing w:after="0" w:line="400" w:lineRule="exact"/>
              <w:rPr>
                <w:color w:val="000000"/>
                <w:sz w:val="20"/>
              </w:rPr>
            </w:pPr>
            <w:r>
              <w:rPr>
                <w:rFonts w:hint="eastAsia"/>
                <w:color w:val="000000"/>
                <w:sz w:val="20"/>
              </w:rPr>
              <w:t>健康舒适</w:t>
            </w:r>
          </w:p>
        </w:tc>
        <w:tc>
          <w:tcPr>
            <w:tcW w:w="556" w:type="pct"/>
            <w:vAlign w:val="center"/>
          </w:tcPr>
          <w:p w:rsidR="00A97466" w:rsidRDefault="00FD26C8">
            <w:pPr>
              <w:pStyle w:val="Other1"/>
              <w:spacing w:after="0" w:line="400" w:lineRule="exact"/>
              <w:rPr>
                <w:color w:val="000000"/>
                <w:sz w:val="20"/>
              </w:rPr>
            </w:pPr>
            <w:r>
              <w:rPr>
                <w:rFonts w:hint="eastAsia"/>
                <w:color w:val="000000"/>
                <w:sz w:val="20"/>
              </w:rPr>
              <w:t>绿色低碳</w:t>
            </w:r>
          </w:p>
        </w:tc>
        <w:tc>
          <w:tcPr>
            <w:tcW w:w="556" w:type="pct"/>
            <w:vAlign w:val="center"/>
          </w:tcPr>
          <w:p w:rsidR="00A97466" w:rsidRDefault="00FD26C8">
            <w:pPr>
              <w:pStyle w:val="Other1"/>
              <w:spacing w:after="0" w:line="400" w:lineRule="exact"/>
              <w:rPr>
                <w:color w:val="000000"/>
                <w:sz w:val="20"/>
              </w:rPr>
            </w:pPr>
            <w:r>
              <w:rPr>
                <w:rFonts w:hint="eastAsia"/>
                <w:color w:val="000000"/>
                <w:sz w:val="20"/>
              </w:rPr>
              <w:t>智慧便捷</w:t>
            </w:r>
          </w:p>
        </w:tc>
        <w:tc>
          <w:tcPr>
            <w:tcW w:w="998" w:type="pct"/>
            <w:vMerge/>
            <w:vAlign w:val="center"/>
          </w:tcPr>
          <w:p w:rsidR="00A97466" w:rsidRDefault="00A97466">
            <w:pPr>
              <w:pStyle w:val="Other1"/>
              <w:spacing w:after="0" w:line="400" w:lineRule="exact"/>
              <w:rPr>
                <w:color w:val="000000"/>
                <w:sz w:val="20"/>
              </w:rPr>
            </w:pPr>
          </w:p>
        </w:tc>
      </w:tr>
      <w:tr w:rsidR="00A97466">
        <w:trPr>
          <w:trHeight w:val="567"/>
          <w:jc w:val="center"/>
        </w:trPr>
        <w:tc>
          <w:tcPr>
            <w:tcW w:w="607" w:type="pct"/>
            <w:vAlign w:val="center"/>
          </w:tcPr>
          <w:p w:rsidR="00A97466" w:rsidRDefault="00FD26C8">
            <w:pPr>
              <w:pStyle w:val="Other1"/>
              <w:spacing w:after="0" w:line="400" w:lineRule="exact"/>
              <w:rPr>
                <w:color w:val="000000"/>
                <w:sz w:val="20"/>
              </w:rPr>
            </w:pPr>
            <w:r>
              <w:rPr>
                <w:rFonts w:hint="eastAsia"/>
                <w:color w:val="000000"/>
                <w:sz w:val="20"/>
                <w:lang w:eastAsia="zh-CN"/>
              </w:rPr>
              <w:t>预审</w:t>
            </w:r>
            <w:r>
              <w:rPr>
                <w:color w:val="000000"/>
                <w:sz w:val="20"/>
              </w:rPr>
              <w:t>分值</w:t>
            </w:r>
          </w:p>
        </w:tc>
        <w:tc>
          <w:tcPr>
            <w:tcW w:w="613" w:type="pct"/>
            <w:vAlign w:val="center"/>
          </w:tcPr>
          <w:p w:rsidR="00A97466" w:rsidRDefault="00FD26C8">
            <w:pPr>
              <w:pStyle w:val="Other1"/>
              <w:spacing w:after="0" w:line="400" w:lineRule="exact"/>
              <w:rPr>
                <w:color w:val="000000"/>
                <w:sz w:val="20"/>
              </w:rPr>
            </w:pPr>
            <w:r>
              <w:rPr>
                <w:rFonts w:eastAsia="PMingLiU"/>
                <w:color w:val="000000"/>
                <w:sz w:val="20"/>
              </w:rPr>
              <w:t>4</w:t>
            </w:r>
            <w:r>
              <w:rPr>
                <w:color w:val="000000"/>
                <w:sz w:val="20"/>
              </w:rPr>
              <w:t>00</w:t>
            </w:r>
          </w:p>
        </w:tc>
        <w:tc>
          <w:tcPr>
            <w:tcW w:w="556" w:type="pct"/>
            <w:vAlign w:val="center"/>
          </w:tcPr>
          <w:p w:rsidR="00A97466" w:rsidRDefault="00FD26C8">
            <w:pPr>
              <w:pStyle w:val="Other1"/>
              <w:spacing w:after="0" w:line="400" w:lineRule="exact"/>
              <w:rPr>
                <w:color w:val="000000"/>
                <w:sz w:val="20"/>
                <w:lang w:val="en-US" w:eastAsia="zh-CN"/>
              </w:rPr>
            </w:pPr>
            <w:r>
              <w:rPr>
                <w:color w:val="000000"/>
                <w:sz w:val="20"/>
                <w:lang w:val="en-US" w:eastAsia="zh-CN"/>
              </w:rPr>
              <w:t>100</w:t>
            </w:r>
          </w:p>
        </w:tc>
        <w:tc>
          <w:tcPr>
            <w:tcW w:w="556" w:type="pct"/>
            <w:vAlign w:val="center"/>
          </w:tcPr>
          <w:p w:rsidR="00A97466" w:rsidRDefault="00FD26C8">
            <w:pPr>
              <w:pStyle w:val="Other1"/>
              <w:spacing w:after="0" w:line="400" w:lineRule="exact"/>
              <w:rPr>
                <w:color w:val="000000"/>
                <w:sz w:val="20"/>
                <w:lang w:val="en-US"/>
              </w:rPr>
            </w:pPr>
            <w:r>
              <w:rPr>
                <w:color w:val="000000"/>
                <w:sz w:val="20"/>
              </w:rPr>
              <w:t>1</w:t>
            </w:r>
            <w:r>
              <w:rPr>
                <w:color w:val="000000"/>
                <w:sz w:val="20"/>
                <w:lang w:val="en-US" w:eastAsia="zh-CN"/>
              </w:rPr>
              <w:t>00</w:t>
            </w:r>
          </w:p>
        </w:tc>
        <w:tc>
          <w:tcPr>
            <w:tcW w:w="556" w:type="pct"/>
            <w:vAlign w:val="center"/>
          </w:tcPr>
          <w:p w:rsidR="00A97466" w:rsidRDefault="00FD26C8">
            <w:pPr>
              <w:pStyle w:val="Other1"/>
              <w:spacing w:after="0" w:line="400" w:lineRule="exact"/>
              <w:rPr>
                <w:color w:val="000000"/>
                <w:sz w:val="20"/>
                <w:lang w:val="en-US" w:eastAsia="zh-CN"/>
              </w:rPr>
            </w:pPr>
            <w:r>
              <w:rPr>
                <w:color w:val="000000"/>
                <w:sz w:val="20"/>
              </w:rPr>
              <w:t>1</w:t>
            </w:r>
            <w:r>
              <w:rPr>
                <w:color w:val="000000"/>
                <w:sz w:val="20"/>
                <w:lang w:val="en-US" w:eastAsia="zh-CN"/>
              </w:rPr>
              <w:t>00</w:t>
            </w:r>
          </w:p>
        </w:tc>
        <w:tc>
          <w:tcPr>
            <w:tcW w:w="556" w:type="pct"/>
            <w:vAlign w:val="center"/>
          </w:tcPr>
          <w:p w:rsidR="00A97466" w:rsidRDefault="00FD26C8">
            <w:pPr>
              <w:pStyle w:val="Other1"/>
              <w:spacing w:after="0" w:line="400" w:lineRule="exact"/>
              <w:rPr>
                <w:color w:val="000000"/>
                <w:sz w:val="20"/>
                <w:lang w:val="en-US" w:eastAsia="zh-CN"/>
              </w:rPr>
            </w:pPr>
            <w:r>
              <w:rPr>
                <w:color w:val="000000"/>
                <w:sz w:val="20"/>
                <w:lang w:val="en-US" w:eastAsia="zh-CN"/>
              </w:rPr>
              <w:t>200</w:t>
            </w:r>
          </w:p>
        </w:tc>
        <w:tc>
          <w:tcPr>
            <w:tcW w:w="556" w:type="pct"/>
            <w:vAlign w:val="center"/>
          </w:tcPr>
          <w:p w:rsidR="00A97466" w:rsidRDefault="00FD26C8">
            <w:pPr>
              <w:pStyle w:val="Other1"/>
              <w:spacing w:after="0" w:line="400" w:lineRule="exact"/>
              <w:rPr>
                <w:color w:val="000000"/>
                <w:sz w:val="20"/>
              </w:rPr>
            </w:pPr>
            <w:r>
              <w:rPr>
                <w:color w:val="000000"/>
                <w:sz w:val="20"/>
                <w:lang w:val="en-US" w:eastAsia="zh-CN"/>
              </w:rPr>
              <w:t>70</w:t>
            </w:r>
          </w:p>
        </w:tc>
        <w:tc>
          <w:tcPr>
            <w:tcW w:w="998" w:type="pct"/>
            <w:vAlign w:val="center"/>
          </w:tcPr>
          <w:p w:rsidR="00A97466" w:rsidRDefault="00FD26C8">
            <w:pPr>
              <w:pStyle w:val="Other1"/>
              <w:spacing w:after="0" w:line="400" w:lineRule="exact"/>
              <w:rPr>
                <w:color w:val="000000"/>
                <w:sz w:val="20"/>
              </w:rPr>
            </w:pPr>
            <w:r>
              <w:rPr>
                <w:color w:val="000000"/>
                <w:sz w:val="20"/>
              </w:rPr>
              <w:t>100</w:t>
            </w:r>
          </w:p>
        </w:tc>
      </w:tr>
      <w:tr w:rsidR="00A97466">
        <w:trPr>
          <w:trHeight w:val="567"/>
          <w:jc w:val="center"/>
        </w:trPr>
        <w:tc>
          <w:tcPr>
            <w:tcW w:w="607" w:type="pct"/>
            <w:vAlign w:val="center"/>
          </w:tcPr>
          <w:p w:rsidR="00A97466" w:rsidRDefault="00FD26C8">
            <w:pPr>
              <w:pStyle w:val="Other1"/>
              <w:spacing w:after="0" w:line="400" w:lineRule="exact"/>
              <w:rPr>
                <w:color w:val="000000"/>
                <w:sz w:val="20"/>
              </w:rPr>
            </w:pPr>
            <w:r>
              <w:rPr>
                <w:rFonts w:hint="eastAsia"/>
                <w:color w:val="000000"/>
                <w:sz w:val="20"/>
                <w:lang w:val="en-US" w:eastAsia="zh-CN"/>
              </w:rPr>
              <w:t>终审</w:t>
            </w:r>
            <w:r>
              <w:rPr>
                <w:color w:val="000000"/>
                <w:sz w:val="20"/>
              </w:rPr>
              <w:t>分值</w:t>
            </w:r>
          </w:p>
        </w:tc>
        <w:tc>
          <w:tcPr>
            <w:tcW w:w="613" w:type="pct"/>
            <w:vAlign w:val="center"/>
          </w:tcPr>
          <w:p w:rsidR="00A97466" w:rsidRDefault="00FD26C8">
            <w:pPr>
              <w:pStyle w:val="Other1"/>
              <w:spacing w:after="0" w:line="400" w:lineRule="exact"/>
              <w:rPr>
                <w:color w:val="000000"/>
                <w:sz w:val="20"/>
              </w:rPr>
            </w:pPr>
            <w:r>
              <w:rPr>
                <w:rFonts w:eastAsia="PMingLiU"/>
                <w:color w:val="000000"/>
                <w:sz w:val="20"/>
              </w:rPr>
              <w:t>4</w:t>
            </w:r>
            <w:r>
              <w:rPr>
                <w:color w:val="000000"/>
                <w:sz w:val="20"/>
              </w:rPr>
              <w:t>00</w:t>
            </w:r>
          </w:p>
        </w:tc>
        <w:tc>
          <w:tcPr>
            <w:tcW w:w="556" w:type="pct"/>
            <w:vAlign w:val="center"/>
          </w:tcPr>
          <w:p w:rsidR="00A97466" w:rsidRDefault="00FD26C8">
            <w:pPr>
              <w:pStyle w:val="Other1"/>
              <w:spacing w:after="0" w:line="400" w:lineRule="exact"/>
              <w:rPr>
                <w:color w:val="000000"/>
                <w:sz w:val="20"/>
              </w:rPr>
            </w:pPr>
            <w:r>
              <w:rPr>
                <w:color w:val="000000"/>
                <w:sz w:val="20"/>
                <w:lang w:val="en-US" w:eastAsia="zh-CN"/>
              </w:rPr>
              <w:t>100</w:t>
            </w:r>
          </w:p>
        </w:tc>
        <w:tc>
          <w:tcPr>
            <w:tcW w:w="556" w:type="pct"/>
            <w:vAlign w:val="center"/>
          </w:tcPr>
          <w:p w:rsidR="00A97466" w:rsidRDefault="00FD26C8">
            <w:pPr>
              <w:pStyle w:val="Other1"/>
              <w:spacing w:after="0" w:line="400" w:lineRule="exact"/>
              <w:rPr>
                <w:rFonts w:eastAsia="PMingLiU"/>
                <w:color w:val="000000"/>
                <w:sz w:val="20"/>
              </w:rPr>
            </w:pPr>
            <w:r>
              <w:rPr>
                <w:color w:val="000000"/>
                <w:sz w:val="20"/>
                <w:lang w:eastAsia="zh-CN"/>
              </w:rPr>
              <w:t>1</w:t>
            </w:r>
            <w:r>
              <w:rPr>
                <w:rFonts w:eastAsia="PMingLiU"/>
                <w:color w:val="000000"/>
                <w:sz w:val="20"/>
              </w:rPr>
              <w:t>00</w:t>
            </w:r>
          </w:p>
        </w:tc>
        <w:tc>
          <w:tcPr>
            <w:tcW w:w="556" w:type="pct"/>
            <w:vAlign w:val="center"/>
          </w:tcPr>
          <w:p w:rsidR="00A97466" w:rsidRDefault="00FD26C8">
            <w:pPr>
              <w:pStyle w:val="Other1"/>
              <w:spacing w:after="0" w:line="400" w:lineRule="exact"/>
              <w:rPr>
                <w:rFonts w:eastAsia="PMingLiU"/>
                <w:color w:val="000000"/>
                <w:sz w:val="20"/>
              </w:rPr>
            </w:pPr>
            <w:r>
              <w:rPr>
                <w:color w:val="000000"/>
                <w:sz w:val="20"/>
                <w:lang w:eastAsia="zh-CN"/>
              </w:rPr>
              <w:t>10</w:t>
            </w:r>
            <w:r>
              <w:rPr>
                <w:rFonts w:eastAsia="PMingLiU"/>
                <w:color w:val="000000"/>
                <w:sz w:val="20"/>
              </w:rPr>
              <w:t>0</w:t>
            </w:r>
          </w:p>
        </w:tc>
        <w:tc>
          <w:tcPr>
            <w:tcW w:w="556" w:type="pct"/>
            <w:vAlign w:val="center"/>
          </w:tcPr>
          <w:p w:rsidR="00A97466" w:rsidRDefault="00FD26C8">
            <w:pPr>
              <w:pStyle w:val="Other1"/>
              <w:spacing w:after="0" w:line="400" w:lineRule="exact"/>
              <w:rPr>
                <w:color w:val="000000"/>
                <w:sz w:val="20"/>
              </w:rPr>
            </w:pPr>
            <w:r>
              <w:rPr>
                <w:color w:val="000000"/>
                <w:sz w:val="20"/>
                <w:lang w:eastAsia="zh-CN"/>
              </w:rPr>
              <w:t>2</w:t>
            </w:r>
            <w:r>
              <w:rPr>
                <w:rFonts w:eastAsia="PMingLiU"/>
                <w:color w:val="000000"/>
                <w:sz w:val="20"/>
              </w:rPr>
              <w:t>00</w:t>
            </w:r>
          </w:p>
        </w:tc>
        <w:tc>
          <w:tcPr>
            <w:tcW w:w="556" w:type="pct"/>
            <w:vAlign w:val="center"/>
          </w:tcPr>
          <w:p w:rsidR="00A97466" w:rsidRDefault="00FD26C8">
            <w:pPr>
              <w:pStyle w:val="Other1"/>
              <w:spacing w:after="0" w:line="400" w:lineRule="exact"/>
              <w:rPr>
                <w:color w:val="000000"/>
                <w:sz w:val="20"/>
              </w:rPr>
            </w:pPr>
            <w:r>
              <w:rPr>
                <w:color w:val="000000"/>
                <w:sz w:val="20"/>
              </w:rPr>
              <w:t>100</w:t>
            </w:r>
          </w:p>
        </w:tc>
        <w:tc>
          <w:tcPr>
            <w:tcW w:w="998" w:type="pct"/>
            <w:vAlign w:val="center"/>
          </w:tcPr>
          <w:p w:rsidR="00A97466" w:rsidRDefault="00FD26C8">
            <w:pPr>
              <w:pStyle w:val="Other1"/>
              <w:spacing w:after="0" w:line="400" w:lineRule="exact"/>
              <w:rPr>
                <w:color w:val="000000"/>
                <w:sz w:val="20"/>
              </w:rPr>
            </w:pPr>
            <w:r>
              <w:rPr>
                <w:color w:val="000000"/>
                <w:sz w:val="20"/>
              </w:rPr>
              <w:t>100</w:t>
            </w:r>
          </w:p>
        </w:tc>
      </w:tr>
    </w:tbl>
    <w:p w:rsidR="00A97466" w:rsidRDefault="00A97466">
      <w:pPr>
        <w:rPr>
          <w:rFonts w:hAnsi="宋体" w:cs="宋体"/>
          <w:sz w:val="24"/>
        </w:rPr>
      </w:pPr>
    </w:p>
    <w:p w:rsidR="00A97466" w:rsidRDefault="00FD26C8">
      <w:pPr>
        <w:spacing w:line="400" w:lineRule="exact"/>
        <w:jc w:val="center"/>
        <w:rPr>
          <w:rFonts w:hAnsi="宋体" w:cs="宋体"/>
          <w:b/>
          <w:sz w:val="24"/>
        </w:rPr>
      </w:pPr>
      <w:r>
        <w:rPr>
          <w:rFonts w:ascii="宋体" w:hAnsi="宋体" w:cs="宋体" w:hint="eastAsia"/>
          <w:b/>
          <w:kern w:val="0"/>
          <w:sz w:val="24"/>
        </w:rPr>
        <w:t>表</w:t>
      </w:r>
      <w:r>
        <w:rPr>
          <w:rFonts w:ascii="宋体" w:hAnsi="宋体" w:cs="宋体" w:hint="eastAsia"/>
          <w:b/>
          <w:kern w:val="0"/>
          <w:sz w:val="24"/>
        </w:rPr>
        <w:t xml:space="preserve">2 </w:t>
      </w:r>
      <w:r>
        <w:rPr>
          <w:rFonts w:hAnsi="宋体" w:cs="宋体" w:hint="eastAsia"/>
          <w:b/>
          <w:sz w:val="24"/>
        </w:rPr>
        <w:t xml:space="preserve"> </w:t>
      </w:r>
      <w:r>
        <w:rPr>
          <w:rFonts w:ascii="宋体" w:hAnsi="宋体" w:cs="宋体" w:hint="eastAsia"/>
          <w:b/>
          <w:kern w:val="0"/>
          <w:sz w:val="24"/>
        </w:rPr>
        <w:t>绿色生态小区建设评价标准</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3906"/>
      </w:tblGrid>
      <w:tr w:rsidR="00A97466">
        <w:trPr>
          <w:trHeight w:val="567"/>
        </w:trPr>
        <w:tc>
          <w:tcPr>
            <w:tcW w:w="2707" w:type="pct"/>
            <w:vAlign w:val="center"/>
          </w:tcPr>
          <w:p w:rsidR="00A97466" w:rsidRDefault="00FD26C8">
            <w:pPr>
              <w:spacing w:line="400" w:lineRule="exact"/>
              <w:jc w:val="center"/>
              <w:rPr>
                <w:rFonts w:hAnsi="宋体" w:cs="宋体"/>
                <w:sz w:val="24"/>
              </w:rPr>
            </w:pPr>
            <w:r>
              <w:rPr>
                <w:rFonts w:hAnsi="宋体" w:cs="宋体"/>
                <w:sz w:val="24"/>
              </w:rPr>
              <w:t>评估标准</w:t>
            </w:r>
          </w:p>
        </w:tc>
        <w:tc>
          <w:tcPr>
            <w:tcW w:w="2292" w:type="pct"/>
            <w:vAlign w:val="center"/>
          </w:tcPr>
          <w:p w:rsidR="00A97466" w:rsidRDefault="00FD26C8">
            <w:pPr>
              <w:spacing w:line="400" w:lineRule="exact"/>
              <w:jc w:val="center"/>
              <w:rPr>
                <w:rFonts w:hAnsi="宋体" w:cs="宋体"/>
                <w:sz w:val="24"/>
              </w:rPr>
            </w:pPr>
            <w:r>
              <w:rPr>
                <w:rFonts w:hAnsi="宋体" w:cs="宋体"/>
                <w:sz w:val="24"/>
              </w:rPr>
              <w:t>得</w:t>
            </w:r>
            <w:r>
              <w:rPr>
                <w:rFonts w:hAnsi="宋体" w:cs="宋体"/>
                <w:sz w:val="24"/>
              </w:rPr>
              <w:t xml:space="preserve"> </w:t>
            </w:r>
            <w:r>
              <w:rPr>
                <w:rFonts w:hAnsi="宋体" w:cs="宋体"/>
                <w:sz w:val="24"/>
              </w:rPr>
              <w:t>分</w:t>
            </w:r>
          </w:p>
        </w:tc>
      </w:tr>
      <w:tr w:rsidR="00A97466">
        <w:trPr>
          <w:trHeight w:val="567"/>
        </w:trPr>
        <w:tc>
          <w:tcPr>
            <w:tcW w:w="2707" w:type="pct"/>
            <w:vAlign w:val="center"/>
          </w:tcPr>
          <w:p w:rsidR="00A97466" w:rsidRDefault="00FD26C8">
            <w:pPr>
              <w:spacing w:line="400" w:lineRule="exact"/>
              <w:jc w:val="center"/>
              <w:rPr>
                <w:rFonts w:hAnsi="宋体" w:cs="宋体"/>
                <w:sz w:val="24"/>
              </w:rPr>
            </w:pPr>
            <w:r>
              <w:rPr>
                <w:rFonts w:hAnsi="宋体" w:cs="宋体"/>
                <w:sz w:val="24"/>
              </w:rPr>
              <w:t>合</w:t>
            </w:r>
            <w:r>
              <w:rPr>
                <w:rFonts w:hAnsi="宋体" w:cs="宋体"/>
                <w:sz w:val="24"/>
              </w:rPr>
              <w:t xml:space="preserve"> </w:t>
            </w:r>
            <w:r>
              <w:rPr>
                <w:rFonts w:hAnsi="宋体" w:cs="宋体" w:hint="eastAsia"/>
                <w:sz w:val="24"/>
              </w:rPr>
              <w:t xml:space="preserve"> </w:t>
            </w:r>
            <w:r>
              <w:rPr>
                <w:rFonts w:hAnsi="宋体" w:cs="宋体"/>
                <w:sz w:val="24"/>
              </w:rPr>
              <w:t>格</w:t>
            </w:r>
          </w:p>
        </w:tc>
        <w:tc>
          <w:tcPr>
            <w:tcW w:w="2292" w:type="pct"/>
            <w:vAlign w:val="center"/>
          </w:tcPr>
          <w:p w:rsidR="00A97466" w:rsidRDefault="00FD26C8">
            <w:pPr>
              <w:spacing w:line="400" w:lineRule="exact"/>
              <w:jc w:val="center"/>
              <w:rPr>
                <w:rFonts w:hAnsi="宋体" w:cs="宋体"/>
                <w:sz w:val="24"/>
              </w:rPr>
            </w:pPr>
            <w:r>
              <w:rPr>
                <w:rFonts w:hAnsi="宋体" w:cs="宋体" w:hint="eastAsia"/>
                <w:sz w:val="24"/>
              </w:rPr>
              <w:t>≥</w:t>
            </w:r>
            <w:r>
              <w:rPr>
                <w:rFonts w:hAnsi="宋体" w:cs="宋体" w:hint="eastAsia"/>
                <w:sz w:val="24"/>
              </w:rPr>
              <w:t>75</w:t>
            </w:r>
            <w:r>
              <w:rPr>
                <w:rFonts w:hAnsi="宋体" w:cs="宋体"/>
                <w:sz w:val="24"/>
              </w:rPr>
              <w:t>分</w:t>
            </w:r>
          </w:p>
        </w:tc>
      </w:tr>
      <w:tr w:rsidR="00A97466">
        <w:trPr>
          <w:trHeight w:val="567"/>
        </w:trPr>
        <w:tc>
          <w:tcPr>
            <w:tcW w:w="2707" w:type="pct"/>
            <w:vAlign w:val="center"/>
          </w:tcPr>
          <w:p w:rsidR="00A97466" w:rsidRDefault="00FD26C8">
            <w:pPr>
              <w:spacing w:line="400" w:lineRule="exact"/>
              <w:jc w:val="center"/>
              <w:rPr>
                <w:rFonts w:hAnsi="宋体" w:cs="宋体"/>
                <w:sz w:val="24"/>
              </w:rPr>
            </w:pPr>
            <w:r>
              <w:rPr>
                <w:rFonts w:hAnsi="宋体" w:cs="宋体"/>
                <w:sz w:val="24"/>
              </w:rPr>
              <w:t>不合格</w:t>
            </w:r>
          </w:p>
        </w:tc>
        <w:tc>
          <w:tcPr>
            <w:tcW w:w="2292" w:type="pct"/>
            <w:vAlign w:val="center"/>
          </w:tcPr>
          <w:p w:rsidR="00A97466" w:rsidRDefault="00FD26C8">
            <w:pPr>
              <w:spacing w:line="400" w:lineRule="exact"/>
              <w:jc w:val="center"/>
              <w:rPr>
                <w:rFonts w:hAnsi="宋体" w:cs="宋体"/>
                <w:sz w:val="24"/>
              </w:rPr>
            </w:pPr>
            <w:r>
              <w:rPr>
                <w:rFonts w:hAnsi="宋体" w:cs="宋体"/>
                <w:sz w:val="24"/>
              </w:rPr>
              <w:t>＜</w:t>
            </w:r>
            <w:r>
              <w:rPr>
                <w:rFonts w:hAnsi="宋体" w:cs="宋体" w:hint="eastAsia"/>
                <w:sz w:val="24"/>
              </w:rPr>
              <w:t>75</w:t>
            </w:r>
            <w:r>
              <w:rPr>
                <w:rFonts w:hAnsi="宋体" w:cs="宋体"/>
                <w:sz w:val="24"/>
              </w:rPr>
              <w:t>分</w:t>
            </w:r>
          </w:p>
        </w:tc>
      </w:tr>
    </w:tbl>
    <w:p w:rsidR="00A97466" w:rsidRDefault="00FD26C8">
      <w:pPr>
        <w:spacing w:beforeLines="50" w:before="156" w:afterLines="50" w:after="156" w:line="400" w:lineRule="exact"/>
        <w:rPr>
          <w:rFonts w:hAnsi="宋体" w:cs="宋体"/>
          <w:sz w:val="24"/>
        </w:rPr>
      </w:pPr>
      <w:r>
        <w:rPr>
          <w:rFonts w:hAnsi="宋体" w:cs="宋体" w:hint="eastAsia"/>
          <w:sz w:val="24"/>
        </w:rPr>
        <w:t>（详见陕西省《绿色生态小区建设评价标准》第三章）</w:t>
      </w:r>
    </w:p>
    <w:p w:rsidR="00A97466" w:rsidRDefault="00A97466">
      <w:pPr>
        <w:spacing w:line="400" w:lineRule="exact"/>
        <w:sectPr w:rsidR="00A97466" w:rsidSect="00FD26C8">
          <w:footerReference w:type="default" r:id="rId11"/>
          <w:pgSz w:w="11906" w:h="16838"/>
          <w:pgMar w:top="1440" w:right="1800" w:bottom="1440" w:left="1800" w:header="851" w:footer="992" w:gutter="0"/>
          <w:pgNumType w:fmt="numberInDash"/>
          <w:cols w:space="720"/>
          <w:docGrid w:type="lines" w:linePitch="312"/>
        </w:sectPr>
      </w:pPr>
    </w:p>
    <w:p w:rsidR="00A97466" w:rsidRDefault="00FD26C8">
      <w:pPr>
        <w:pStyle w:val="1"/>
        <w:rPr>
          <w:szCs w:val="32"/>
        </w:rPr>
      </w:pPr>
      <w:bookmarkStart w:id="3" w:name="_Toc200939534"/>
      <w:bookmarkStart w:id="4" w:name="_Toc371938656"/>
      <w:bookmarkStart w:id="5" w:name="_Ref200941683"/>
      <w:bookmarkStart w:id="6" w:name="_Ref200941586"/>
      <w:r>
        <w:rPr>
          <w:rFonts w:hint="eastAsia"/>
          <w:szCs w:val="32"/>
        </w:rPr>
        <w:lastRenderedPageBreak/>
        <w:t>二、</w:t>
      </w:r>
      <w:r>
        <w:rPr>
          <w:rFonts w:hint="eastAsia"/>
          <w:szCs w:val="32"/>
        </w:rPr>
        <w:t>自评总述</w:t>
      </w:r>
      <w:bookmarkEnd w:id="3"/>
      <w:bookmarkEnd w:id="4"/>
      <w:bookmarkEnd w:id="5"/>
      <w:bookmarkEnd w:id="6"/>
    </w:p>
    <w:p w:rsidR="00A97466" w:rsidRDefault="00FD26C8">
      <w:pPr>
        <w:spacing w:line="400" w:lineRule="exact"/>
        <w:ind w:firstLineChars="200" w:firstLine="480"/>
        <w:jc w:val="left"/>
        <w:rPr>
          <w:rFonts w:ascii="宋体" w:hAnsi="宋体" w:cs="宋体"/>
          <w:bCs/>
          <w:kern w:val="0"/>
          <w:sz w:val="24"/>
        </w:rPr>
      </w:pPr>
      <w:r>
        <w:rPr>
          <w:rFonts w:ascii="宋体" w:hAnsi="宋体" w:cs="宋体" w:hint="eastAsia"/>
          <w:bCs/>
          <w:kern w:val="0"/>
          <w:sz w:val="24"/>
        </w:rPr>
        <w:t>经自评估，本项目控制项全部达标，评分项总得分为</w:t>
      </w:r>
      <w:r>
        <w:rPr>
          <w:rFonts w:ascii="宋体" w:hAnsi="宋体" w:cs="宋体" w:hint="eastAsia"/>
          <w:bCs/>
          <w:kern w:val="0"/>
          <w:sz w:val="24"/>
          <w:u w:val="single"/>
        </w:rPr>
        <w:t xml:space="preserve">      </w:t>
      </w:r>
      <w:r>
        <w:rPr>
          <w:rFonts w:ascii="宋体" w:hAnsi="宋体" w:cs="宋体" w:hint="eastAsia"/>
          <w:bCs/>
          <w:kern w:val="0"/>
          <w:sz w:val="24"/>
        </w:rPr>
        <w:t>分。各章节评分项得分情况见表</w:t>
      </w:r>
      <w:r>
        <w:rPr>
          <w:rFonts w:ascii="宋体" w:hAnsi="宋体" w:cs="宋体" w:hint="eastAsia"/>
          <w:bCs/>
          <w:kern w:val="0"/>
          <w:sz w:val="24"/>
        </w:rPr>
        <w:t>3</w:t>
      </w:r>
      <w:r>
        <w:rPr>
          <w:rFonts w:ascii="宋体" w:hAnsi="宋体" w:cs="宋体" w:hint="eastAsia"/>
          <w:bCs/>
          <w:kern w:val="0"/>
          <w:sz w:val="24"/>
        </w:rPr>
        <w:t>：</w:t>
      </w:r>
    </w:p>
    <w:p w:rsidR="00A97466" w:rsidRDefault="00A97466">
      <w:pPr>
        <w:jc w:val="center"/>
        <w:rPr>
          <w:rFonts w:hAnsi="宋体" w:cs="宋体"/>
          <w:sz w:val="24"/>
        </w:rPr>
      </w:pPr>
    </w:p>
    <w:p w:rsidR="00A97466" w:rsidRDefault="00FD26C8">
      <w:pPr>
        <w:spacing w:line="400" w:lineRule="exact"/>
        <w:jc w:val="center"/>
        <w:rPr>
          <w:rFonts w:ascii="宋体" w:hAnsi="宋体" w:cs="宋体"/>
          <w:b/>
          <w:kern w:val="0"/>
          <w:sz w:val="24"/>
        </w:rPr>
      </w:pPr>
      <w:r>
        <w:rPr>
          <w:rFonts w:ascii="宋体" w:hAnsi="宋体" w:cs="宋体" w:hint="eastAsia"/>
          <w:b/>
          <w:kern w:val="0"/>
          <w:sz w:val="24"/>
        </w:rPr>
        <w:t>表</w:t>
      </w:r>
      <w:r>
        <w:rPr>
          <w:rFonts w:ascii="宋体" w:hAnsi="宋体" w:cs="宋体" w:hint="eastAsia"/>
          <w:b/>
          <w:kern w:val="0"/>
          <w:sz w:val="24"/>
        </w:rPr>
        <w:t xml:space="preserve">3 </w:t>
      </w:r>
      <w:r>
        <w:rPr>
          <w:rFonts w:ascii="宋体" w:hAnsi="宋体" w:cs="宋体" w:hint="eastAsia"/>
          <w:b/>
          <w:kern w:val="0"/>
          <w:sz w:val="24"/>
        </w:rPr>
        <w:t>项目预审自评得分情况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029"/>
        <w:gridCol w:w="1029"/>
        <w:gridCol w:w="1028"/>
        <w:gridCol w:w="1028"/>
        <w:gridCol w:w="1023"/>
        <w:gridCol w:w="1035"/>
        <w:gridCol w:w="962"/>
      </w:tblGrid>
      <w:tr w:rsidR="00A97466">
        <w:trPr>
          <w:trHeight w:val="480"/>
          <w:jc w:val="center"/>
        </w:trPr>
        <w:tc>
          <w:tcPr>
            <w:tcW w:w="817" w:type="pct"/>
            <w:shd w:val="clear" w:color="auto" w:fill="auto"/>
            <w:vAlign w:val="center"/>
          </w:tcPr>
          <w:p w:rsidR="00A97466" w:rsidRDefault="00A97466">
            <w:pPr>
              <w:widowControl/>
              <w:spacing w:line="288" w:lineRule="auto"/>
              <w:jc w:val="left"/>
              <w:rPr>
                <w:kern w:val="0"/>
                <w:sz w:val="18"/>
                <w:szCs w:val="18"/>
              </w:rPr>
            </w:pPr>
          </w:p>
        </w:tc>
        <w:tc>
          <w:tcPr>
            <w:tcW w:w="603" w:type="pct"/>
            <w:shd w:val="clear" w:color="auto" w:fill="auto"/>
            <w:vAlign w:val="center"/>
          </w:tcPr>
          <w:p w:rsidR="00A97466" w:rsidRDefault="00FD26C8">
            <w:pPr>
              <w:widowControl/>
              <w:spacing w:line="288" w:lineRule="auto"/>
              <w:jc w:val="center"/>
              <w:rPr>
                <w:kern w:val="0"/>
                <w:sz w:val="20"/>
                <w:szCs w:val="18"/>
              </w:rPr>
            </w:pPr>
            <w:r>
              <w:rPr>
                <w:kern w:val="0"/>
                <w:sz w:val="20"/>
                <w:szCs w:val="18"/>
              </w:rPr>
              <w:t>控制项基础分值</w:t>
            </w:r>
            <w:r>
              <w:rPr>
                <w:kern w:val="0"/>
                <w:sz w:val="20"/>
                <w:szCs w:val="18"/>
              </w:rPr>
              <w:t>Q</w:t>
            </w:r>
            <w:r>
              <w:rPr>
                <w:kern w:val="0"/>
                <w:sz w:val="20"/>
                <w:szCs w:val="18"/>
                <w:vertAlign w:val="subscript"/>
              </w:rPr>
              <w:t>0</w:t>
            </w:r>
          </w:p>
        </w:tc>
        <w:tc>
          <w:tcPr>
            <w:tcW w:w="603" w:type="pct"/>
            <w:shd w:val="clear" w:color="auto" w:fill="auto"/>
            <w:vAlign w:val="center"/>
          </w:tcPr>
          <w:p w:rsidR="00A97466" w:rsidRDefault="00FD26C8">
            <w:pPr>
              <w:widowControl/>
              <w:spacing w:line="288" w:lineRule="auto"/>
              <w:jc w:val="center"/>
              <w:rPr>
                <w:kern w:val="0"/>
                <w:sz w:val="20"/>
                <w:szCs w:val="18"/>
              </w:rPr>
            </w:pPr>
            <w:r>
              <w:rPr>
                <w:rFonts w:hint="eastAsia"/>
                <w:kern w:val="0"/>
                <w:sz w:val="20"/>
                <w:szCs w:val="18"/>
              </w:rPr>
              <w:t>住区规划</w:t>
            </w:r>
            <w:r>
              <w:rPr>
                <w:kern w:val="0"/>
                <w:sz w:val="20"/>
                <w:szCs w:val="18"/>
              </w:rPr>
              <w:t>Q</w:t>
            </w:r>
            <w:r>
              <w:rPr>
                <w:kern w:val="0"/>
                <w:sz w:val="20"/>
                <w:szCs w:val="18"/>
                <w:vertAlign w:val="subscript"/>
              </w:rPr>
              <w:t>1</w:t>
            </w:r>
          </w:p>
        </w:tc>
        <w:tc>
          <w:tcPr>
            <w:tcW w:w="603" w:type="pct"/>
            <w:shd w:val="clear" w:color="auto" w:fill="auto"/>
            <w:vAlign w:val="center"/>
          </w:tcPr>
          <w:p w:rsidR="00A97466" w:rsidRDefault="00FD26C8">
            <w:pPr>
              <w:widowControl/>
              <w:spacing w:line="288" w:lineRule="auto"/>
              <w:jc w:val="center"/>
              <w:rPr>
                <w:kern w:val="0"/>
                <w:sz w:val="20"/>
                <w:szCs w:val="18"/>
              </w:rPr>
            </w:pPr>
            <w:r>
              <w:rPr>
                <w:rFonts w:hint="eastAsia"/>
                <w:kern w:val="0"/>
                <w:sz w:val="20"/>
                <w:szCs w:val="18"/>
              </w:rPr>
              <w:t>生态宜居</w:t>
            </w:r>
            <w:r>
              <w:rPr>
                <w:kern w:val="0"/>
                <w:sz w:val="20"/>
                <w:szCs w:val="18"/>
              </w:rPr>
              <w:t>Q</w:t>
            </w:r>
            <w:r>
              <w:rPr>
                <w:kern w:val="0"/>
                <w:sz w:val="20"/>
                <w:szCs w:val="18"/>
                <w:vertAlign w:val="subscript"/>
              </w:rPr>
              <w:t>2</w:t>
            </w:r>
          </w:p>
        </w:tc>
        <w:tc>
          <w:tcPr>
            <w:tcW w:w="603" w:type="pct"/>
            <w:shd w:val="clear" w:color="auto" w:fill="auto"/>
            <w:vAlign w:val="center"/>
          </w:tcPr>
          <w:p w:rsidR="00A97466" w:rsidRDefault="00FD26C8">
            <w:pPr>
              <w:widowControl/>
              <w:spacing w:line="288" w:lineRule="auto"/>
              <w:jc w:val="center"/>
              <w:rPr>
                <w:kern w:val="0"/>
                <w:sz w:val="20"/>
                <w:szCs w:val="18"/>
              </w:rPr>
            </w:pPr>
            <w:r>
              <w:rPr>
                <w:rFonts w:hint="eastAsia"/>
                <w:kern w:val="0"/>
                <w:sz w:val="20"/>
                <w:szCs w:val="18"/>
              </w:rPr>
              <w:t>健康舒适</w:t>
            </w:r>
            <w:r>
              <w:rPr>
                <w:kern w:val="0"/>
                <w:sz w:val="20"/>
                <w:szCs w:val="18"/>
              </w:rPr>
              <w:t>Q</w:t>
            </w:r>
            <w:r>
              <w:rPr>
                <w:kern w:val="0"/>
                <w:sz w:val="20"/>
                <w:szCs w:val="18"/>
                <w:vertAlign w:val="subscript"/>
              </w:rPr>
              <w:t>3</w:t>
            </w:r>
          </w:p>
        </w:tc>
        <w:tc>
          <w:tcPr>
            <w:tcW w:w="600" w:type="pct"/>
            <w:shd w:val="clear" w:color="auto" w:fill="auto"/>
            <w:vAlign w:val="center"/>
          </w:tcPr>
          <w:p w:rsidR="00A97466" w:rsidRDefault="00FD26C8">
            <w:pPr>
              <w:widowControl/>
              <w:spacing w:line="288" w:lineRule="auto"/>
              <w:jc w:val="center"/>
              <w:rPr>
                <w:kern w:val="0"/>
                <w:sz w:val="20"/>
                <w:szCs w:val="18"/>
              </w:rPr>
            </w:pPr>
            <w:r>
              <w:rPr>
                <w:rFonts w:hint="eastAsia"/>
                <w:kern w:val="0"/>
                <w:sz w:val="20"/>
                <w:szCs w:val="18"/>
              </w:rPr>
              <w:t>绿色低碳</w:t>
            </w:r>
            <w:r>
              <w:rPr>
                <w:kern w:val="0"/>
                <w:sz w:val="20"/>
                <w:szCs w:val="18"/>
              </w:rPr>
              <w:t>Q</w:t>
            </w:r>
            <w:r>
              <w:rPr>
                <w:kern w:val="0"/>
                <w:sz w:val="20"/>
                <w:szCs w:val="18"/>
                <w:vertAlign w:val="subscript"/>
              </w:rPr>
              <w:t>4</w:t>
            </w:r>
          </w:p>
        </w:tc>
        <w:tc>
          <w:tcPr>
            <w:tcW w:w="607" w:type="pct"/>
            <w:shd w:val="clear" w:color="auto" w:fill="auto"/>
            <w:vAlign w:val="center"/>
          </w:tcPr>
          <w:p w:rsidR="00A97466" w:rsidRDefault="00FD26C8">
            <w:pPr>
              <w:widowControl/>
              <w:spacing w:line="288" w:lineRule="auto"/>
              <w:jc w:val="center"/>
              <w:rPr>
                <w:kern w:val="0"/>
                <w:sz w:val="20"/>
                <w:szCs w:val="18"/>
              </w:rPr>
            </w:pPr>
            <w:r>
              <w:rPr>
                <w:rFonts w:hint="eastAsia"/>
                <w:kern w:val="0"/>
                <w:sz w:val="20"/>
                <w:szCs w:val="18"/>
              </w:rPr>
              <w:t>智慧便捷</w:t>
            </w:r>
            <w:r>
              <w:rPr>
                <w:kern w:val="0"/>
                <w:sz w:val="20"/>
                <w:szCs w:val="18"/>
              </w:rPr>
              <w:t>Q</w:t>
            </w:r>
            <w:r>
              <w:rPr>
                <w:kern w:val="0"/>
                <w:sz w:val="20"/>
                <w:szCs w:val="18"/>
                <w:vertAlign w:val="subscript"/>
              </w:rPr>
              <w:t>5</w:t>
            </w:r>
          </w:p>
        </w:tc>
        <w:tc>
          <w:tcPr>
            <w:tcW w:w="565" w:type="pct"/>
            <w:shd w:val="clear" w:color="auto" w:fill="auto"/>
            <w:vAlign w:val="center"/>
          </w:tcPr>
          <w:p w:rsidR="00A97466" w:rsidRDefault="00FD26C8">
            <w:pPr>
              <w:widowControl/>
              <w:spacing w:line="288" w:lineRule="auto"/>
              <w:jc w:val="center"/>
              <w:rPr>
                <w:kern w:val="0"/>
                <w:sz w:val="20"/>
                <w:szCs w:val="18"/>
              </w:rPr>
            </w:pPr>
            <w:r>
              <w:rPr>
                <w:kern w:val="0"/>
                <w:sz w:val="20"/>
                <w:szCs w:val="18"/>
              </w:rPr>
              <w:t>加分项</w:t>
            </w:r>
          </w:p>
          <w:p w:rsidR="00A97466" w:rsidRDefault="00FD26C8">
            <w:pPr>
              <w:widowControl/>
              <w:spacing w:line="288" w:lineRule="auto"/>
              <w:jc w:val="center"/>
              <w:rPr>
                <w:kern w:val="0"/>
                <w:sz w:val="20"/>
                <w:szCs w:val="18"/>
              </w:rPr>
            </w:pPr>
            <w:r>
              <w:rPr>
                <w:kern w:val="0"/>
                <w:sz w:val="20"/>
                <w:szCs w:val="18"/>
              </w:rPr>
              <w:t>Q</w:t>
            </w:r>
            <w:r>
              <w:rPr>
                <w:kern w:val="0"/>
                <w:sz w:val="20"/>
                <w:szCs w:val="18"/>
                <w:vertAlign w:val="subscript"/>
              </w:rPr>
              <w:t>A</w:t>
            </w:r>
          </w:p>
        </w:tc>
      </w:tr>
      <w:tr w:rsidR="00A97466">
        <w:trPr>
          <w:trHeight w:val="285"/>
          <w:jc w:val="center"/>
        </w:trPr>
        <w:tc>
          <w:tcPr>
            <w:tcW w:w="817" w:type="pct"/>
            <w:tcBorders>
              <w:bottom w:val="single" w:sz="4" w:space="0" w:color="auto"/>
            </w:tcBorders>
            <w:shd w:val="clear" w:color="auto" w:fill="auto"/>
            <w:noWrap/>
            <w:vAlign w:val="bottom"/>
          </w:tcPr>
          <w:p w:rsidR="00A97466" w:rsidRDefault="00FD26C8">
            <w:pPr>
              <w:widowControl/>
              <w:spacing w:line="288" w:lineRule="auto"/>
              <w:jc w:val="center"/>
              <w:rPr>
                <w:kern w:val="0"/>
                <w:sz w:val="18"/>
                <w:szCs w:val="18"/>
              </w:rPr>
            </w:pPr>
            <w:r>
              <w:rPr>
                <w:rFonts w:hint="eastAsia"/>
                <w:kern w:val="0"/>
                <w:sz w:val="18"/>
                <w:szCs w:val="18"/>
              </w:rPr>
              <w:t>预审</w:t>
            </w:r>
            <w:r>
              <w:rPr>
                <w:kern w:val="0"/>
                <w:sz w:val="18"/>
                <w:szCs w:val="18"/>
              </w:rPr>
              <w:t>分值</w:t>
            </w:r>
          </w:p>
        </w:tc>
        <w:tc>
          <w:tcPr>
            <w:tcW w:w="1028"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400</w:t>
            </w:r>
          </w:p>
        </w:tc>
        <w:tc>
          <w:tcPr>
            <w:tcW w:w="1028"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100</w:t>
            </w:r>
          </w:p>
        </w:tc>
        <w:tc>
          <w:tcPr>
            <w:tcW w:w="1028"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100</w:t>
            </w:r>
          </w:p>
        </w:tc>
        <w:tc>
          <w:tcPr>
            <w:tcW w:w="1028"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100</w:t>
            </w:r>
          </w:p>
        </w:tc>
        <w:tc>
          <w:tcPr>
            <w:tcW w:w="1024"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200</w:t>
            </w:r>
          </w:p>
        </w:tc>
        <w:tc>
          <w:tcPr>
            <w:tcW w:w="1036"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70</w:t>
            </w:r>
          </w:p>
        </w:tc>
        <w:tc>
          <w:tcPr>
            <w:tcW w:w="565" w:type="pct"/>
            <w:tcBorders>
              <w:bottom w:val="single" w:sz="4" w:space="0" w:color="auto"/>
            </w:tcBorders>
            <w:shd w:val="clear" w:color="auto" w:fill="auto"/>
            <w:vAlign w:val="center"/>
          </w:tcPr>
          <w:p w:rsidR="00A97466" w:rsidRDefault="00FD26C8">
            <w:pPr>
              <w:jc w:val="center"/>
            </w:pPr>
            <w:r>
              <w:rPr>
                <w:rFonts w:hint="eastAsia"/>
              </w:rPr>
              <w:t>100</w:t>
            </w:r>
          </w:p>
        </w:tc>
      </w:tr>
      <w:tr w:rsidR="00A97466">
        <w:trPr>
          <w:trHeight w:val="285"/>
          <w:jc w:val="center"/>
        </w:trPr>
        <w:tc>
          <w:tcPr>
            <w:tcW w:w="817" w:type="pct"/>
            <w:shd w:val="clear" w:color="auto" w:fill="auto"/>
            <w:noWrap/>
            <w:vAlign w:val="bottom"/>
          </w:tcPr>
          <w:p w:rsidR="00A97466" w:rsidRDefault="00FD26C8">
            <w:pPr>
              <w:widowControl/>
              <w:spacing w:line="288" w:lineRule="auto"/>
              <w:jc w:val="center"/>
              <w:rPr>
                <w:kern w:val="0"/>
                <w:sz w:val="18"/>
                <w:szCs w:val="18"/>
              </w:rPr>
            </w:pPr>
            <w:r>
              <w:rPr>
                <w:kern w:val="0"/>
                <w:sz w:val="18"/>
                <w:szCs w:val="18"/>
              </w:rPr>
              <w:t>自评得分</w:t>
            </w:r>
          </w:p>
        </w:tc>
        <w:tc>
          <w:tcPr>
            <w:tcW w:w="603" w:type="pct"/>
            <w:shd w:val="clear" w:color="auto" w:fill="auto"/>
          </w:tcPr>
          <w:p w:rsidR="00A97466" w:rsidRDefault="00FD26C8">
            <w:pPr>
              <w:jc w:val="center"/>
            </w:pPr>
            <w:r>
              <w:rPr>
                <w:rFonts w:hint="eastAsia"/>
              </w:rPr>
              <w:t>400</w:t>
            </w:r>
          </w:p>
        </w:tc>
        <w:tc>
          <w:tcPr>
            <w:tcW w:w="1028" w:type="dxa"/>
            <w:shd w:val="clear" w:color="auto" w:fill="auto"/>
            <w:vAlign w:val="center"/>
          </w:tcPr>
          <w:p w:rsidR="00A97466" w:rsidRDefault="00A97466">
            <w:pPr>
              <w:jc w:val="center"/>
            </w:pPr>
          </w:p>
        </w:tc>
        <w:tc>
          <w:tcPr>
            <w:tcW w:w="1028" w:type="dxa"/>
            <w:shd w:val="clear" w:color="auto" w:fill="auto"/>
            <w:vAlign w:val="center"/>
          </w:tcPr>
          <w:p w:rsidR="00A97466" w:rsidRDefault="00A97466">
            <w:pPr>
              <w:jc w:val="center"/>
            </w:pPr>
          </w:p>
        </w:tc>
        <w:tc>
          <w:tcPr>
            <w:tcW w:w="1028" w:type="dxa"/>
            <w:shd w:val="clear" w:color="auto" w:fill="auto"/>
            <w:vAlign w:val="center"/>
          </w:tcPr>
          <w:p w:rsidR="00A97466" w:rsidRDefault="00A97466">
            <w:pPr>
              <w:jc w:val="center"/>
            </w:pPr>
          </w:p>
        </w:tc>
        <w:tc>
          <w:tcPr>
            <w:tcW w:w="1024" w:type="dxa"/>
            <w:shd w:val="clear" w:color="auto" w:fill="auto"/>
            <w:vAlign w:val="center"/>
          </w:tcPr>
          <w:p w:rsidR="00A97466" w:rsidRDefault="00A97466">
            <w:pPr>
              <w:jc w:val="center"/>
            </w:pPr>
          </w:p>
        </w:tc>
        <w:tc>
          <w:tcPr>
            <w:tcW w:w="1036" w:type="dxa"/>
            <w:shd w:val="clear" w:color="auto" w:fill="auto"/>
            <w:vAlign w:val="center"/>
          </w:tcPr>
          <w:p w:rsidR="00A97466" w:rsidRDefault="00A97466">
            <w:pPr>
              <w:jc w:val="center"/>
            </w:pPr>
          </w:p>
        </w:tc>
        <w:tc>
          <w:tcPr>
            <w:tcW w:w="963" w:type="dxa"/>
            <w:shd w:val="clear" w:color="auto" w:fill="auto"/>
            <w:vAlign w:val="center"/>
          </w:tcPr>
          <w:p w:rsidR="00A97466" w:rsidRDefault="00A97466">
            <w:pPr>
              <w:jc w:val="center"/>
            </w:pPr>
          </w:p>
        </w:tc>
      </w:tr>
      <w:tr w:rsidR="00A97466">
        <w:trPr>
          <w:trHeight w:val="285"/>
          <w:jc w:val="center"/>
        </w:trPr>
        <w:tc>
          <w:tcPr>
            <w:tcW w:w="817" w:type="pct"/>
            <w:shd w:val="clear" w:color="auto" w:fill="auto"/>
            <w:noWrap/>
            <w:vAlign w:val="bottom"/>
          </w:tcPr>
          <w:p w:rsidR="00A97466" w:rsidRDefault="00FD26C8">
            <w:pPr>
              <w:widowControl/>
              <w:spacing w:line="288" w:lineRule="auto"/>
              <w:jc w:val="center"/>
              <w:rPr>
                <w:kern w:val="0"/>
                <w:sz w:val="18"/>
                <w:szCs w:val="18"/>
              </w:rPr>
            </w:pPr>
            <w:r>
              <w:rPr>
                <w:kern w:val="0"/>
                <w:sz w:val="18"/>
                <w:szCs w:val="18"/>
              </w:rPr>
              <w:t>总得分</w:t>
            </w:r>
            <w:r>
              <w:rPr>
                <w:kern w:val="0"/>
                <w:sz w:val="18"/>
                <w:szCs w:val="18"/>
              </w:rPr>
              <w:t>Q</w:t>
            </w:r>
          </w:p>
        </w:tc>
        <w:tc>
          <w:tcPr>
            <w:tcW w:w="4183" w:type="pct"/>
            <w:gridSpan w:val="7"/>
            <w:shd w:val="clear" w:color="auto" w:fill="auto"/>
            <w:vAlign w:val="center"/>
          </w:tcPr>
          <w:p w:rsidR="00A97466" w:rsidRDefault="00A97466">
            <w:pPr>
              <w:jc w:val="center"/>
            </w:pPr>
          </w:p>
        </w:tc>
      </w:tr>
      <w:tr w:rsidR="00A97466">
        <w:trPr>
          <w:trHeight w:val="285"/>
          <w:jc w:val="center"/>
        </w:trPr>
        <w:tc>
          <w:tcPr>
            <w:tcW w:w="817" w:type="pct"/>
            <w:shd w:val="clear" w:color="auto" w:fill="auto"/>
            <w:noWrap/>
            <w:vAlign w:val="bottom"/>
          </w:tcPr>
          <w:p w:rsidR="00A97466" w:rsidRDefault="00FD26C8">
            <w:pPr>
              <w:widowControl/>
              <w:spacing w:line="288" w:lineRule="auto"/>
              <w:jc w:val="center"/>
              <w:rPr>
                <w:kern w:val="0"/>
                <w:sz w:val="18"/>
                <w:szCs w:val="18"/>
              </w:rPr>
            </w:pPr>
            <w:r>
              <w:rPr>
                <w:rFonts w:hint="eastAsia"/>
                <w:kern w:val="0"/>
                <w:sz w:val="18"/>
                <w:szCs w:val="18"/>
              </w:rPr>
              <w:t>是否合格</w:t>
            </w:r>
          </w:p>
        </w:tc>
        <w:tc>
          <w:tcPr>
            <w:tcW w:w="4183" w:type="pct"/>
            <w:gridSpan w:val="7"/>
            <w:shd w:val="clear" w:color="auto" w:fill="auto"/>
            <w:vAlign w:val="center"/>
          </w:tcPr>
          <w:p w:rsidR="00A97466" w:rsidRDefault="00A97466">
            <w:pPr>
              <w:jc w:val="center"/>
            </w:pPr>
          </w:p>
        </w:tc>
      </w:tr>
    </w:tbl>
    <w:p w:rsidR="00A97466" w:rsidRDefault="00A97466">
      <w:pPr>
        <w:snapToGrid w:val="0"/>
        <w:rPr>
          <w:rFonts w:ascii="方正小标宋简体" w:eastAsia="方正小标宋简体" w:cs="宋体"/>
          <w:b/>
          <w:bCs/>
          <w:sz w:val="30"/>
          <w:szCs w:val="30"/>
        </w:rPr>
      </w:pPr>
    </w:p>
    <w:p w:rsidR="00A97466" w:rsidRDefault="00FD26C8">
      <w:pPr>
        <w:spacing w:line="400" w:lineRule="exact"/>
        <w:jc w:val="center"/>
        <w:rPr>
          <w:rFonts w:ascii="宋体" w:hAnsi="宋体" w:cs="宋体"/>
          <w:b/>
          <w:kern w:val="0"/>
          <w:sz w:val="24"/>
        </w:rPr>
      </w:pPr>
      <w:r>
        <w:rPr>
          <w:rFonts w:ascii="宋体" w:hAnsi="宋体" w:cs="宋体" w:hint="eastAsia"/>
          <w:b/>
          <w:kern w:val="0"/>
          <w:sz w:val="24"/>
        </w:rPr>
        <w:t>表</w:t>
      </w:r>
      <w:r>
        <w:rPr>
          <w:rFonts w:ascii="宋体" w:hAnsi="宋体" w:cs="宋体" w:hint="eastAsia"/>
          <w:b/>
          <w:kern w:val="0"/>
          <w:sz w:val="24"/>
        </w:rPr>
        <w:t xml:space="preserve">4 </w:t>
      </w:r>
      <w:r>
        <w:rPr>
          <w:rFonts w:ascii="宋体" w:hAnsi="宋体" w:cs="宋体" w:hint="eastAsia"/>
          <w:b/>
          <w:kern w:val="0"/>
          <w:sz w:val="24"/>
        </w:rPr>
        <w:t>项目终审自评得分情况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029"/>
        <w:gridCol w:w="1029"/>
        <w:gridCol w:w="1028"/>
        <w:gridCol w:w="1028"/>
        <w:gridCol w:w="1023"/>
        <w:gridCol w:w="1035"/>
        <w:gridCol w:w="962"/>
      </w:tblGrid>
      <w:tr w:rsidR="00A97466">
        <w:trPr>
          <w:trHeight w:val="480"/>
          <w:jc w:val="center"/>
        </w:trPr>
        <w:tc>
          <w:tcPr>
            <w:tcW w:w="817" w:type="pct"/>
            <w:shd w:val="clear" w:color="auto" w:fill="auto"/>
            <w:vAlign w:val="center"/>
          </w:tcPr>
          <w:p w:rsidR="00A97466" w:rsidRDefault="00A97466">
            <w:pPr>
              <w:widowControl/>
              <w:spacing w:line="288" w:lineRule="auto"/>
              <w:jc w:val="left"/>
              <w:rPr>
                <w:kern w:val="0"/>
                <w:sz w:val="18"/>
                <w:szCs w:val="18"/>
              </w:rPr>
            </w:pPr>
          </w:p>
        </w:tc>
        <w:tc>
          <w:tcPr>
            <w:tcW w:w="603" w:type="pct"/>
            <w:shd w:val="clear" w:color="auto" w:fill="auto"/>
            <w:vAlign w:val="center"/>
          </w:tcPr>
          <w:p w:rsidR="00A97466" w:rsidRDefault="00FD26C8">
            <w:pPr>
              <w:widowControl/>
              <w:spacing w:line="288" w:lineRule="auto"/>
              <w:jc w:val="center"/>
              <w:rPr>
                <w:kern w:val="0"/>
                <w:sz w:val="20"/>
                <w:szCs w:val="18"/>
              </w:rPr>
            </w:pPr>
            <w:r>
              <w:rPr>
                <w:kern w:val="0"/>
                <w:sz w:val="20"/>
                <w:szCs w:val="18"/>
              </w:rPr>
              <w:t>控制项基础分值</w:t>
            </w:r>
            <w:r>
              <w:rPr>
                <w:kern w:val="0"/>
                <w:sz w:val="20"/>
                <w:szCs w:val="18"/>
              </w:rPr>
              <w:t>Q</w:t>
            </w:r>
            <w:r>
              <w:rPr>
                <w:kern w:val="0"/>
                <w:sz w:val="20"/>
                <w:szCs w:val="18"/>
                <w:vertAlign w:val="subscript"/>
              </w:rPr>
              <w:t>0</w:t>
            </w:r>
          </w:p>
        </w:tc>
        <w:tc>
          <w:tcPr>
            <w:tcW w:w="603" w:type="pct"/>
            <w:shd w:val="clear" w:color="auto" w:fill="auto"/>
            <w:vAlign w:val="center"/>
          </w:tcPr>
          <w:p w:rsidR="00A97466" w:rsidRDefault="00FD26C8">
            <w:pPr>
              <w:widowControl/>
              <w:spacing w:line="288" w:lineRule="auto"/>
              <w:jc w:val="center"/>
              <w:rPr>
                <w:kern w:val="0"/>
                <w:sz w:val="20"/>
                <w:szCs w:val="18"/>
              </w:rPr>
            </w:pPr>
            <w:r>
              <w:rPr>
                <w:rFonts w:hint="eastAsia"/>
                <w:kern w:val="0"/>
                <w:sz w:val="20"/>
                <w:szCs w:val="18"/>
              </w:rPr>
              <w:t>住区规划</w:t>
            </w:r>
            <w:r>
              <w:rPr>
                <w:kern w:val="0"/>
                <w:sz w:val="20"/>
                <w:szCs w:val="18"/>
              </w:rPr>
              <w:t>Q</w:t>
            </w:r>
            <w:r>
              <w:rPr>
                <w:kern w:val="0"/>
                <w:sz w:val="20"/>
                <w:szCs w:val="18"/>
                <w:vertAlign w:val="subscript"/>
              </w:rPr>
              <w:t>1</w:t>
            </w:r>
          </w:p>
        </w:tc>
        <w:tc>
          <w:tcPr>
            <w:tcW w:w="603" w:type="pct"/>
            <w:shd w:val="clear" w:color="auto" w:fill="auto"/>
            <w:vAlign w:val="center"/>
          </w:tcPr>
          <w:p w:rsidR="00A97466" w:rsidRDefault="00FD26C8">
            <w:pPr>
              <w:widowControl/>
              <w:spacing w:line="288" w:lineRule="auto"/>
              <w:jc w:val="center"/>
              <w:rPr>
                <w:kern w:val="0"/>
                <w:sz w:val="20"/>
                <w:szCs w:val="18"/>
              </w:rPr>
            </w:pPr>
            <w:r>
              <w:rPr>
                <w:rFonts w:hint="eastAsia"/>
                <w:kern w:val="0"/>
                <w:sz w:val="20"/>
                <w:szCs w:val="18"/>
              </w:rPr>
              <w:t>生态宜居</w:t>
            </w:r>
            <w:r>
              <w:rPr>
                <w:kern w:val="0"/>
                <w:sz w:val="20"/>
                <w:szCs w:val="18"/>
              </w:rPr>
              <w:t>Q</w:t>
            </w:r>
            <w:r>
              <w:rPr>
                <w:kern w:val="0"/>
                <w:sz w:val="20"/>
                <w:szCs w:val="18"/>
                <w:vertAlign w:val="subscript"/>
              </w:rPr>
              <w:t>2</w:t>
            </w:r>
          </w:p>
        </w:tc>
        <w:tc>
          <w:tcPr>
            <w:tcW w:w="603" w:type="pct"/>
            <w:shd w:val="clear" w:color="auto" w:fill="auto"/>
            <w:vAlign w:val="center"/>
          </w:tcPr>
          <w:p w:rsidR="00A97466" w:rsidRDefault="00FD26C8">
            <w:pPr>
              <w:widowControl/>
              <w:spacing w:line="288" w:lineRule="auto"/>
              <w:jc w:val="center"/>
              <w:rPr>
                <w:kern w:val="0"/>
                <w:sz w:val="20"/>
                <w:szCs w:val="18"/>
              </w:rPr>
            </w:pPr>
            <w:r>
              <w:rPr>
                <w:rFonts w:hint="eastAsia"/>
                <w:kern w:val="0"/>
                <w:sz w:val="20"/>
                <w:szCs w:val="18"/>
              </w:rPr>
              <w:t>健康舒适</w:t>
            </w:r>
            <w:r>
              <w:rPr>
                <w:kern w:val="0"/>
                <w:sz w:val="20"/>
                <w:szCs w:val="18"/>
              </w:rPr>
              <w:t>Q</w:t>
            </w:r>
            <w:r>
              <w:rPr>
                <w:kern w:val="0"/>
                <w:sz w:val="20"/>
                <w:szCs w:val="18"/>
                <w:vertAlign w:val="subscript"/>
              </w:rPr>
              <w:t>3</w:t>
            </w:r>
          </w:p>
        </w:tc>
        <w:tc>
          <w:tcPr>
            <w:tcW w:w="600" w:type="pct"/>
            <w:shd w:val="clear" w:color="auto" w:fill="auto"/>
            <w:vAlign w:val="center"/>
          </w:tcPr>
          <w:p w:rsidR="00A97466" w:rsidRDefault="00FD26C8">
            <w:pPr>
              <w:widowControl/>
              <w:spacing w:line="288" w:lineRule="auto"/>
              <w:jc w:val="center"/>
              <w:rPr>
                <w:kern w:val="0"/>
                <w:sz w:val="20"/>
                <w:szCs w:val="18"/>
              </w:rPr>
            </w:pPr>
            <w:r>
              <w:rPr>
                <w:rFonts w:hint="eastAsia"/>
                <w:kern w:val="0"/>
                <w:sz w:val="20"/>
                <w:szCs w:val="18"/>
              </w:rPr>
              <w:t>绿色低碳</w:t>
            </w:r>
            <w:r>
              <w:rPr>
                <w:kern w:val="0"/>
                <w:sz w:val="20"/>
                <w:szCs w:val="18"/>
              </w:rPr>
              <w:t>Q</w:t>
            </w:r>
            <w:r>
              <w:rPr>
                <w:kern w:val="0"/>
                <w:sz w:val="20"/>
                <w:szCs w:val="18"/>
                <w:vertAlign w:val="subscript"/>
              </w:rPr>
              <w:t>4</w:t>
            </w:r>
          </w:p>
        </w:tc>
        <w:tc>
          <w:tcPr>
            <w:tcW w:w="607" w:type="pct"/>
            <w:shd w:val="clear" w:color="auto" w:fill="auto"/>
            <w:vAlign w:val="center"/>
          </w:tcPr>
          <w:p w:rsidR="00A97466" w:rsidRDefault="00FD26C8">
            <w:pPr>
              <w:widowControl/>
              <w:spacing w:line="288" w:lineRule="auto"/>
              <w:jc w:val="center"/>
              <w:rPr>
                <w:kern w:val="0"/>
                <w:sz w:val="20"/>
                <w:szCs w:val="18"/>
              </w:rPr>
            </w:pPr>
            <w:r>
              <w:rPr>
                <w:rFonts w:hint="eastAsia"/>
                <w:kern w:val="0"/>
                <w:sz w:val="20"/>
                <w:szCs w:val="18"/>
              </w:rPr>
              <w:t>智慧便捷</w:t>
            </w:r>
            <w:r>
              <w:rPr>
                <w:kern w:val="0"/>
                <w:sz w:val="20"/>
                <w:szCs w:val="18"/>
              </w:rPr>
              <w:t>Q</w:t>
            </w:r>
            <w:r>
              <w:rPr>
                <w:kern w:val="0"/>
                <w:sz w:val="20"/>
                <w:szCs w:val="18"/>
                <w:vertAlign w:val="subscript"/>
              </w:rPr>
              <w:t>5</w:t>
            </w:r>
          </w:p>
        </w:tc>
        <w:tc>
          <w:tcPr>
            <w:tcW w:w="565" w:type="pct"/>
            <w:shd w:val="clear" w:color="auto" w:fill="auto"/>
            <w:vAlign w:val="center"/>
          </w:tcPr>
          <w:p w:rsidR="00A97466" w:rsidRDefault="00FD26C8">
            <w:pPr>
              <w:widowControl/>
              <w:spacing w:line="288" w:lineRule="auto"/>
              <w:jc w:val="center"/>
              <w:rPr>
                <w:kern w:val="0"/>
                <w:sz w:val="20"/>
                <w:szCs w:val="18"/>
              </w:rPr>
            </w:pPr>
            <w:r>
              <w:rPr>
                <w:kern w:val="0"/>
                <w:sz w:val="20"/>
                <w:szCs w:val="18"/>
              </w:rPr>
              <w:t>加分项</w:t>
            </w:r>
          </w:p>
          <w:p w:rsidR="00A97466" w:rsidRDefault="00FD26C8">
            <w:pPr>
              <w:widowControl/>
              <w:spacing w:line="288" w:lineRule="auto"/>
              <w:jc w:val="center"/>
              <w:rPr>
                <w:kern w:val="0"/>
                <w:sz w:val="20"/>
                <w:szCs w:val="18"/>
              </w:rPr>
            </w:pPr>
            <w:r>
              <w:rPr>
                <w:kern w:val="0"/>
                <w:sz w:val="20"/>
                <w:szCs w:val="18"/>
              </w:rPr>
              <w:t>Q</w:t>
            </w:r>
            <w:r>
              <w:rPr>
                <w:kern w:val="0"/>
                <w:sz w:val="20"/>
                <w:szCs w:val="18"/>
                <w:vertAlign w:val="subscript"/>
              </w:rPr>
              <w:t>A</w:t>
            </w:r>
          </w:p>
        </w:tc>
      </w:tr>
      <w:tr w:rsidR="00A97466">
        <w:trPr>
          <w:trHeight w:val="285"/>
          <w:jc w:val="center"/>
        </w:trPr>
        <w:tc>
          <w:tcPr>
            <w:tcW w:w="817" w:type="pct"/>
            <w:tcBorders>
              <w:bottom w:val="single" w:sz="4" w:space="0" w:color="auto"/>
            </w:tcBorders>
            <w:shd w:val="clear" w:color="auto" w:fill="auto"/>
            <w:noWrap/>
            <w:vAlign w:val="bottom"/>
          </w:tcPr>
          <w:p w:rsidR="00A97466" w:rsidRDefault="00FD26C8">
            <w:pPr>
              <w:widowControl/>
              <w:spacing w:line="288" w:lineRule="auto"/>
              <w:jc w:val="center"/>
              <w:rPr>
                <w:kern w:val="0"/>
                <w:sz w:val="18"/>
                <w:szCs w:val="18"/>
              </w:rPr>
            </w:pPr>
            <w:r>
              <w:rPr>
                <w:rFonts w:hint="eastAsia"/>
                <w:kern w:val="0"/>
                <w:sz w:val="18"/>
                <w:szCs w:val="18"/>
              </w:rPr>
              <w:t>预审</w:t>
            </w:r>
            <w:r>
              <w:rPr>
                <w:kern w:val="0"/>
                <w:sz w:val="18"/>
                <w:szCs w:val="18"/>
              </w:rPr>
              <w:t>分值</w:t>
            </w:r>
          </w:p>
        </w:tc>
        <w:tc>
          <w:tcPr>
            <w:tcW w:w="1028"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400</w:t>
            </w:r>
          </w:p>
        </w:tc>
        <w:tc>
          <w:tcPr>
            <w:tcW w:w="1028"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100</w:t>
            </w:r>
          </w:p>
        </w:tc>
        <w:tc>
          <w:tcPr>
            <w:tcW w:w="1028"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100</w:t>
            </w:r>
          </w:p>
        </w:tc>
        <w:tc>
          <w:tcPr>
            <w:tcW w:w="1028"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100</w:t>
            </w:r>
          </w:p>
        </w:tc>
        <w:tc>
          <w:tcPr>
            <w:tcW w:w="1024"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200</w:t>
            </w:r>
          </w:p>
        </w:tc>
        <w:tc>
          <w:tcPr>
            <w:tcW w:w="1036" w:type="dxa"/>
            <w:tcBorders>
              <w:bottom w:val="single" w:sz="4" w:space="0" w:color="auto"/>
            </w:tcBorders>
            <w:shd w:val="clear" w:color="auto" w:fill="auto"/>
            <w:vAlign w:val="center"/>
          </w:tcPr>
          <w:p w:rsidR="00A97466" w:rsidRDefault="00FD26C8">
            <w:pPr>
              <w:pStyle w:val="Other1"/>
              <w:spacing w:after="0" w:line="240" w:lineRule="auto"/>
              <w:rPr>
                <w:sz w:val="21"/>
                <w:szCs w:val="24"/>
                <w:lang w:val="en-US" w:eastAsia="zh-CN" w:bidi="ar-SA"/>
              </w:rPr>
            </w:pPr>
            <w:r>
              <w:rPr>
                <w:rFonts w:hint="eastAsia"/>
                <w:sz w:val="21"/>
                <w:szCs w:val="24"/>
                <w:lang w:val="en-US" w:eastAsia="zh-CN" w:bidi="ar-SA"/>
              </w:rPr>
              <w:t>100</w:t>
            </w:r>
          </w:p>
        </w:tc>
        <w:tc>
          <w:tcPr>
            <w:tcW w:w="565" w:type="pct"/>
            <w:tcBorders>
              <w:bottom w:val="single" w:sz="4" w:space="0" w:color="auto"/>
            </w:tcBorders>
            <w:shd w:val="clear" w:color="auto" w:fill="auto"/>
            <w:vAlign w:val="center"/>
          </w:tcPr>
          <w:p w:rsidR="00A97466" w:rsidRDefault="00FD26C8">
            <w:pPr>
              <w:jc w:val="center"/>
            </w:pPr>
            <w:r>
              <w:rPr>
                <w:rFonts w:hint="eastAsia"/>
              </w:rPr>
              <w:t>100</w:t>
            </w:r>
          </w:p>
        </w:tc>
      </w:tr>
      <w:tr w:rsidR="00A97466">
        <w:trPr>
          <w:trHeight w:val="285"/>
          <w:jc w:val="center"/>
        </w:trPr>
        <w:tc>
          <w:tcPr>
            <w:tcW w:w="817" w:type="pct"/>
            <w:shd w:val="clear" w:color="auto" w:fill="auto"/>
            <w:noWrap/>
            <w:vAlign w:val="bottom"/>
          </w:tcPr>
          <w:p w:rsidR="00A97466" w:rsidRDefault="00FD26C8">
            <w:pPr>
              <w:widowControl/>
              <w:spacing w:line="288" w:lineRule="auto"/>
              <w:jc w:val="center"/>
              <w:rPr>
                <w:kern w:val="0"/>
                <w:sz w:val="18"/>
                <w:szCs w:val="18"/>
              </w:rPr>
            </w:pPr>
            <w:r>
              <w:rPr>
                <w:kern w:val="0"/>
                <w:sz w:val="18"/>
                <w:szCs w:val="18"/>
              </w:rPr>
              <w:t>自评得分</w:t>
            </w:r>
          </w:p>
        </w:tc>
        <w:tc>
          <w:tcPr>
            <w:tcW w:w="603" w:type="pct"/>
            <w:shd w:val="clear" w:color="auto" w:fill="auto"/>
          </w:tcPr>
          <w:p w:rsidR="00A97466" w:rsidRDefault="00FD26C8">
            <w:pPr>
              <w:jc w:val="center"/>
            </w:pPr>
            <w:r>
              <w:rPr>
                <w:rFonts w:hint="eastAsia"/>
              </w:rPr>
              <w:t>400</w:t>
            </w:r>
          </w:p>
        </w:tc>
        <w:tc>
          <w:tcPr>
            <w:tcW w:w="1028" w:type="dxa"/>
            <w:shd w:val="clear" w:color="auto" w:fill="auto"/>
            <w:vAlign w:val="center"/>
          </w:tcPr>
          <w:p w:rsidR="00A97466" w:rsidRDefault="00A97466">
            <w:pPr>
              <w:jc w:val="center"/>
            </w:pPr>
          </w:p>
        </w:tc>
        <w:tc>
          <w:tcPr>
            <w:tcW w:w="1028" w:type="dxa"/>
            <w:shd w:val="clear" w:color="auto" w:fill="auto"/>
            <w:vAlign w:val="center"/>
          </w:tcPr>
          <w:p w:rsidR="00A97466" w:rsidRDefault="00A97466">
            <w:pPr>
              <w:jc w:val="center"/>
            </w:pPr>
          </w:p>
        </w:tc>
        <w:tc>
          <w:tcPr>
            <w:tcW w:w="1028" w:type="dxa"/>
            <w:shd w:val="clear" w:color="auto" w:fill="auto"/>
            <w:vAlign w:val="center"/>
          </w:tcPr>
          <w:p w:rsidR="00A97466" w:rsidRDefault="00A97466">
            <w:pPr>
              <w:jc w:val="center"/>
            </w:pPr>
          </w:p>
        </w:tc>
        <w:tc>
          <w:tcPr>
            <w:tcW w:w="1024" w:type="dxa"/>
            <w:shd w:val="clear" w:color="auto" w:fill="auto"/>
            <w:vAlign w:val="center"/>
          </w:tcPr>
          <w:p w:rsidR="00A97466" w:rsidRDefault="00A97466">
            <w:pPr>
              <w:jc w:val="center"/>
            </w:pPr>
          </w:p>
        </w:tc>
        <w:tc>
          <w:tcPr>
            <w:tcW w:w="1036" w:type="dxa"/>
            <w:shd w:val="clear" w:color="auto" w:fill="auto"/>
            <w:vAlign w:val="center"/>
          </w:tcPr>
          <w:p w:rsidR="00A97466" w:rsidRDefault="00A97466">
            <w:pPr>
              <w:jc w:val="center"/>
            </w:pPr>
          </w:p>
        </w:tc>
        <w:tc>
          <w:tcPr>
            <w:tcW w:w="963" w:type="dxa"/>
            <w:shd w:val="clear" w:color="auto" w:fill="auto"/>
            <w:vAlign w:val="center"/>
          </w:tcPr>
          <w:p w:rsidR="00A97466" w:rsidRDefault="00A97466">
            <w:pPr>
              <w:jc w:val="center"/>
            </w:pPr>
          </w:p>
        </w:tc>
      </w:tr>
      <w:tr w:rsidR="00A97466">
        <w:trPr>
          <w:trHeight w:val="285"/>
          <w:jc w:val="center"/>
        </w:trPr>
        <w:tc>
          <w:tcPr>
            <w:tcW w:w="817" w:type="pct"/>
            <w:shd w:val="clear" w:color="auto" w:fill="auto"/>
            <w:noWrap/>
            <w:vAlign w:val="bottom"/>
          </w:tcPr>
          <w:p w:rsidR="00A97466" w:rsidRDefault="00FD26C8">
            <w:pPr>
              <w:widowControl/>
              <w:spacing w:line="288" w:lineRule="auto"/>
              <w:jc w:val="center"/>
              <w:rPr>
                <w:kern w:val="0"/>
                <w:sz w:val="18"/>
                <w:szCs w:val="18"/>
              </w:rPr>
            </w:pPr>
            <w:r>
              <w:rPr>
                <w:kern w:val="0"/>
                <w:sz w:val="18"/>
                <w:szCs w:val="18"/>
              </w:rPr>
              <w:t>总得分</w:t>
            </w:r>
            <w:r>
              <w:rPr>
                <w:kern w:val="0"/>
                <w:sz w:val="18"/>
                <w:szCs w:val="18"/>
              </w:rPr>
              <w:t>Q</w:t>
            </w:r>
          </w:p>
        </w:tc>
        <w:tc>
          <w:tcPr>
            <w:tcW w:w="4183" w:type="pct"/>
            <w:gridSpan w:val="7"/>
            <w:shd w:val="clear" w:color="auto" w:fill="auto"/>
            <w:vAlign w:val="center"/>
          </w:tcPr>
          <w:p w:rsidR="00A97466" w:rsidRDefault="00A97466">
            <w:pPr>
              <w:jc w:val="center"/>
            </w:pPr>
          </w:p>
        </w:tc>
      </w:tr>
      <w:tr w:rsidR="00A97466">
        <w:trPr>
          <w:trHeight w:val="285"/>
          <w:jc w:val="center"/>
        </w:trPr>
        <w:tc>
          <w:tcPr>
            <w:tcW w:w="817" w:type="pct"/>
            <w:shd w:val="clear" w:color="auto" w:fill="auto"/>
            <w:noWrap/>
            <w:vAlign w:val="bottom"/>
          </w:tcPr>
          <w:p w:rsidR="00A97466" w:rsidRDefault="00FD26C8">
            <w:pPr>
              <w:widowControl/>
              <w:spacing w:line="288" w:lineRule="auto"/>
              <w:jc w:val="center"/>
              <w:rPr>
                <w:kern w:val="0"/>
                <w:sz w:val="18"/>
                <w:szCs w:val="18"/>
              </w:rPr>
            </w:pPr>
            <w:r>
              <w:rPr>
                <w:rFonts w:hint="eastAsia"/>
                <w:kern w:val="0"/>
                <w:sz w:val="18"/>
                <w:szCs w:val="18"/>
              </w:rPr>
              <w:t>是否合格</w:t>
            </w:r>
          </w:p>
        </w:tc>
        <w:tc>
          <w:tcPr>
            <w:tcW w:w="4183" w:type="pct"/>
            <w:gridSpan w:val="7"/>
            <w:shd w:val="clear" w:color="auto" w:fill="auto"/>
            <w:vAlign w:val="center"/>
          </w:tcPr>
          <w:p w:rsidR="00A97466" w:rsidRDefault="00A97466">
            <w:pPr>
              <w:jc w:val="center"/>
            </w:pPr>
          </w:p>
        </w:tc>
      </w:tr>
    </w:tbl>
    <w:p w:rsidR="00A97466" w:rsidRDefault="00A97466"/>
    <w:p w:rsidR="00A97466" w:rsidRDefault="00A97466">
      <w:pPr>
        <w:snapToGrid w:val="0"/>
        <w:rPr>
          <w:rFonts w:ascii="方正小标宋简体" w:eastAsia="方正小标宋简体" w:cs="宋体"/>
          <w:b/>
          <w:bCs/>
          <w:sz w:val="30"/>
          <w:szCs w:val="30"/>
        </w:rPr>
        <w:sectPr w:rsidR="00A97466" w:rsidSect="00FD26C8">
          <w:footerReference w:type="even" r:id="rId12"/>
          <w:footerReference w:type="default" r:id="rId13"/>
          <w:pgSz w:w="11906" w:h="16838"/>
          <w:pgMar w:top="1440" w:right="1797" w:bottom="1440" w:left="1797" w:header="851" w:footer="992" w:gutter="0"/>
          <w:pgNumType w:fmt="numberInDash"/>
          <w:cols w:space="720"/>
          <w:docGrid w:type="lines" w:linePitch="312"/>
        </w:sectPr>
      </w:pPr>
    </w:p>
    <w:p w:rsidR="00A97466" w:rsidRDefault="00FD26C8">
      <w:pPr>
        <w:pStyle w:val="1"/>
        <w:rPr>
          <w:rFonts w:ascii="宋体" w:hAnsi="宋体" w:cs="宋体"/>
          <w:bCs/>
          <w:kern w:val="0"/>
          <w:sz w:val="24"/>
        </w:rPr>
      </w:pPr>
      <w:r>
        <w:rPr>
          <w:rFonts w:hint="eastAsia"/>
          <w:szCs w:val="32"/>
        </w:rPr>
        <w:t>三、</w:t>
      </w:r>
      <w:r>
        <w:rPr>
          <w:rFonts w:hint="eastAsia"/>
          <w:szCs w:val="32"/>
        </w:rPr>
        <w:t>项目概况</w:t>
      </w:r>
    </w:p>
    <w:p w:rsidR="00A97466" w:rsidRDefault="00FD26C8">
      <w:pPr>
        <w:spacing w:line="400" w:lineRule="exact"/>
        <w:ind w:firstLineChars="200" w:firstLine="480"/>
        <w:jc w:val="left"/>
        <w:rPr>
          <w:rFonts w:ascii="宋体" w:hAnsi="宋体" w:cs="宋体"/>
          <w:bCs/>
          <w:kern w:val="0"/>
          <w:sz w:val="24"/>
        </w:rPr>
      </w:pPr>
      <w:r>
        <w:rPr>
          <w:rFonts w:ascii="宋体" w:hAnsi="宋体" w:cs="宋体" w:hint="eastAsia"/>
          <w:bCs/>
          <w:kern w:val="0"/>
          <w:sz w:val="24"/>
        </w:rPr>
        <w:t>项目地理位置、申报建筑面积、层数、高度、主要功能、效果图或实景图等概述：</w:t>
      </w:r>
    </w:p>
    <w:tbl>
      <w:tblPr>
        <w:tblStyle w:val="af3"/>
        <w:tblW w:w="0" w:type="auto"/>
        <w:tblInd w:w="181" w:type="dxa"/>
        <w:tblLook w:val="04A0" w:firstRow="1" w:lastRow="0" w:firstColumn="1" w:lastColumn="0" w:noHBand="0" w:noVBand="1"/>
      </w:tblPr>
      <w:tblGrid>
        <w:gridCol w:w="8347"/>
      </w:tblGrid>
      <w:tr w:rsidR="00A97466">
        <w:trPr>
          <w:trHeight w:val="12326"/>
        </w:trPr>
        <w:tc>
          <w:tcPr>
            <w:tcW w:w="9345" w:type="dxa"/>
          </w:tcPr>
          <w:p w:rsidR="00A97466" w:rsidRDefault="00A97466">
            <w:pPr>
              <w:widowControl/>
              <w:spacing w:line="288" w:lineRule="auto"/>
              <w:jc w:val="left"/>
              <w:rPr>
                <w:rFonts w:ascii="宋体" w:hAnsi="宋体" w:cs="宋体"/>
                <w:bCs/>
                <w:kern w:val="0"/>
                <w:sz w:val="24"/>
              </w:rPr>
            </w:pPr>
          </w:p>
        </w:tc>
      </w:tr>
    </w:tbl>
    <w:p w:rsidR="00A97466" w:rsidRDefault="00FD26C8">
      <w:pPr>
        <w:pStyle w:val="1"/>
        <w:rPr>
          <w:szCs w:val="32"/>
        </w:rPr>
      </w:pPr>
      <w:bookmarkStart w:id="7" w:name="_Toc262507428"/>
      <w:bookmarkStart w:id="8" w:name="_Toc200939535"/>
      <w:bookmarkStart w:id="9" w:name="_Ref200941469"/>
      <w:r>
        <w:rPr>
          <w:rFonts w:hint="eastAsia"/>
          <w:szCs w:val="32"/>
        </w:rPr>
        <w:t>四、</w:t>
      </w:r>
      <w:r>
        <w:rPr>
          <w:rFonts w:hint="eastAsia"/>
          <w:szCs w:val="32"/>
        </w:rPr>
        <w:t>自评内容</w:t>
      </w:r>
      <w:bookmarkEnd w:id="7"/>
      <w:bookmarkEnd w:id="8"/>
      <w:bookmarkEnd w:id="9"/>
    </w:p>
    <w:p w:rsidR="00A97466" w:rsidRDefault="00FD26C8">
      <w:pPr>
        <w:pStyle w:val="2"/>
        <w:spacing w:beforeLines="0" w:afterLines="0"/>
        <w:rPr>
          <w:rFonts w:ascii="Calibri" w:hAnsi="Calibri"/>
          <w:kern w:val="0"/>
        </w:rPr>
      </w:pPr>
      <w:bookmarkStart w:id="10" w:name="_Toc384059370"/>
      <w:r>
        <w:rPr>
          <w:rFonts w:ascii="黑体" w:hAnsi="黑体" w:cs="黑体" w:hint="eastAsia"/>
          <w:szCs w:val="28"/>
        </w:rPr>
        <w:t>3</w:t>
      </w:r>
      <w:r>
        <w:rPr>
          <w:rFonts w:ascii="黑体" w:hAnsi="黑体" w:cs="黑体" w:hint="eastAsia"/>
          <w:szCs w:val="28"/>
        </w:rPr>
        <w:t>、</w:t>
      </w:r>
      <w:r>
        <w:rPr>
          <w:rFonts w:ascii="Calibri" w:hAnsi="Calibri" w:hint="eastAsia"/>
          <w:kern w:val="0"/>
        </w:rPr>
        <w:t>基本要求</w:t>
      </w:r>
    </w:p>
    <w:tbl>
      <w:tblPr>
        <w:tblW w:w="0" w:type="auto"/>
        <w:tblLook w:val="04A0" w:firstRow="1" w:lastRow="0" w:firstColumn="1" w:lastColumn="0" w:noHBand="0" w:noVBand="1"/>
      </w:tblPr>
      <w:tblGrid>
        <w:gridCol w:w="574"/>
        <w:gridCol w:w="741"/>
        <w:gridCol w:w="6361"/>
        <w:gridCol w:w="426"/>
        <w:gridCol w:w="426"/>
      </w:tblGrid>
      <w:tr w:rsidR="00A97466">
        <w:tc>
          <w:tcPr>
            <w:tcW w:w="565" w:type="dxa"/>
            <w:tcBorders>
              <w:top w:val="single" w:sz="8" w:space="0" w:color="000000"/>
              <w:left w:val="single" w:sz="8" w:space="0" w:color="000000"/>
              <w:bottom w:val="single" w:sz="4" w:space="0" w:color="000000"/>
              <w:right w:val="single" w:sz="4" w:space="0" w:color="000000"/>
            </w:tcBorders>
            <w:vAlign w:val="center"/>
          </w:tcPr>
          <w:p w:rsidR="00A97466" w:rsidRDefault="00FD26C8">
            <w:pPr>
              <w:autoSpaceDE w:val="0"/>
              <w:autoSpaceDN w:val="0"/>
              <w:adjustRightInd w:val="0"/>
              <w:spacing w:line="240" w:lineRule="auto"/>
              <w:jc w:val="center"/>
              <w:outlineLvl w:val="0"/>
            </w:pPr>
            <w:r>
              <w:rPr>
                <w:rFonts w:eastAsia="黑体" w:hint="eastAsia"/>
                <w:b/>
                <w:szCs w:val="21"/>
              </w:rPr>
              <w:t>分项</w:t>
            </w:r>
          </w:p>
        </w:tc>
        <w:tc>
          <w:tcPr>
            <w:tcW w:w="682" w:type="dxa"/>
            <w:tcBorders>
              <w:top w:val="single" w:sz="8"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240" w:lineRule="auto"/>
              <w:jc w:val="center"/>
              <w:outlineLvl w:val="0"/>
            </w:pPr>
            <w:r>
              <w:rPr>
                <w:rFonts w:eastAsia="黑体" w:hint="eastAsia"/>
                <w:b/>
                <w:szCs w:val="21"/>
              </w:rPr>
              <w:t>指标名称</w:t>
            </w:r>
          </w:p>
        </w:tc>
        <w:tc>
          <w:tcPr>
            <w:tcW w:w="6429" w:type="dxa"/>
            <w:tcBorders>
              <w:top w:val="single" w:sz="8"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240" w:lineRule="auto"/>
              <w:jc w:val="center"/>
              <w:outlineLvl w:val="0"/>
            </w:pPr>
            <w:r>
              <w:rPr>
                <w:rFonts w:eastAsia="黑体" w:hint="eastAsia"/>
                <w:b/>
                <w:szCs w:val="21"/>
              </w:rPr>
              <w:t>指标内容</w:t>
            </w:r>
          </w:p>
        </w:tc>
        <w:tc>
          <w:tcPr>
            <w:tcW w:w="0" w:type="auto"/>
            <w:tcBorders>
              <w:top w:val="single" w:sz="8" w:space="0" w:color="000000"/>
              <w:left w:val="single" w:sz="4" w:space="0" w:color="000000"/>
              <w:bottom w:val="single" w:sz="4" w:space="0" w:color="000000"/>
              <w:right w:val="single" w:sz="4" w:space="0" w:color="000000"/>
            </w:tcBorders>
            <w:vAlign w:val="center"/>
          </w:tcPr>
          <w:p w:rsidR="00A97466" w:rsidRDefault="00FD26C8">
            <w:pPr>
              <w:spacing w:line="240" w:lineRule="auto"/>
              <w:jc w:val="center"/>
            </w:pPr>
            <w:r>
              <w:rPr>
                <w:rFonts w:hint="eastAsia"/>
              </w:rPr>
              <w:t>满分</w:t>
            </w:r>
          </w:p>
        </w:tc>
        <w:tc>
          <w:tcPr>
            <w:tcW w:w="0" w:type="auto"/>
            <w:tcBorders>
              <w:top w:val="single" w:sz="8" w:space="0" w:color="000000"/>
              <w:left w:val="single" w:sz="4" w:space="0" w:color="000000"/>
              <w:bottom w:val="single" w:sz="4" w:space="0" w:color="000000"/>
              <w:right w:val="single" w:sz="8" w:space="0" w:color="000000"/>
            </w:tcBorders>
            <w:vAlign w:val="center"/>
          </w:tcPr>
          <w:p w:rsidR="00A97466" w:rsidRDefault="00FD26C8">
            <w:pPr>
              <w:spacing w:line="300" w:lineRule="exact"/>
              <w:jc w:val="center"/>
            </w:pPr>
            <w:r>
              <w:rPr>
                <w:rFonts w:hint="eastAsia"/>
              </w:rPr>
              <w:t>自评得分</w:t>
            </w:r>
          </w:p>
        </w:tc>
      </w:tr>
      <w:tr w:rsidR="00A97466">
        <w:tc>
          <w:tcPr>
            <w:tcW w:w="0" w:type="auto"/>
            <w:vMerge w:val="restart"/>
            <w:tcBorders>
              <w:top w:val="single" w:sz="4" w:space="0" w:color="000000"/>
              <w:left w:val="single" w:sz="8" w:space="0" w:color="000000"/>
              <w:bottom w:val="single" w:sz="4" w:space="0" w:color="000000"/>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rFonts w:ascii="宋体" w:hAnsi="宋体" w:hint="eastAsia"/>
                <w:bCs/>
                <w:kern w:val="0"/>
                <w:szCs w:val="21"/>
              </w:rPr>
              <w:t>控制项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jc w:val="center"/>
              <w:outlineLvl w:val="0"/>
              <w:rPr>
                <w:rFonts w:ascii="宋体" w:hAnsi="宋体"/>
                <w:bCs/>
                <w:kern w:val="0"/>
                <w:szCs w:val="21"/>
              </w:rPr>
            </w:pPr>
            <w:r>
              <w:rPr>
                <w:rFonts w:ascii="宋体" w:hAnsi="宋体" w:hint="eastAsia"/>
                <w:bCs/>
                <w:kern w:val="0"/>
                <w:szCs w:val="21"/>
              </w:rPr>
              <w:t>3.1.1</w:t>
            </w:r>
          </w:p>
        </w:tc>
        <w:tc>
          <w:tcPr>
            <w:tcW w:w="0" w:type="auto"/>
            <w:tcBorders>
              <w:top w:val="single" w:sz="4" w:space="0" w:color="000000"/>
              <w:left w:val="single" w:sz="4" w:space="0" w:color="000000"/>
              <w:bottom w:val="single" w:sz="4" w:space="0" w:color="auto"/>
              <w:right w:val="single" w:sz="4" w:space="0" w:color="000000"/>
            </w:tcBorders>
            <w:vAlign w:val="center"/>
          </w:tcPr>
          <w:p w:rsidR="00A97466" w:rsidRDefault="00FD26C8">
            <w:pPr>
              <w:autoSpaceDE w:val="0"/>
              <w:autoSpaceDN w:val="0"/>
              <w:adjustRightInd w:val="0"/>
              <w:outlineLvl w:val="0"/>
              <w:rPr>
                <w:rFonts w:ascii="宋体" w:hAnsi="宋体"/>
                <w:bCs/>
                <w:kern w:val="0"/>
                <w:szCs w:val="21"/>
              </w:rPr>
            </w:pPr>
            <w:r>
              <w:rPr>
                <w:rFonts w:ascii="宋体" w:hAnsi="宋体" w:hint="eastAsia"/>
                <w:bCs/>
                <w:kern w:val="0"/>
                <w:szCs w:val="21"/>
              </w:rPr>
              <w:t>生态小区评价应以居住区为评价对象，以完整的“居住街坊”为最小评价单位，且应同时满足：</w:t>
            </w:r>
            <w:r>
              <w:rPr>
                <w:rFonts w:ascii="宋体" w:hAnsi="宋体" w:hint="eastAsia"/>
                <w:bCs/>
                <w:kern w:val="0"/>
                <w:szCs w:val="21"/>
              </w:rPr>
              <w:t>1</w:t>
            </w:r>
            <w:r>
              <w:rPr>
                <w:rFonts w:ascii="宋体" w:hAnsi="宋体" w:hint="eastAsia"/>
                <w:bCs/>
                <w:kern w:val="0"/>
                <w:szCs w:val="21"/>
              </w:rPr>
              <w:t>用地面积不小于</w:t>
            </w:r>
            <w:r>
              <w:rPr>
                <w:rFonts w:ascii="宋体" w:hAnsi="宋体" w:hint="eastAsia"/>
                <w:bCs/>
                <w:kern w:val="0"/>
                <w:szCs w:val="21"/>
              </w:rPr>
              <w:t>2</w:t>
            </w:r>
            <w:r>
              <w:rPr>
                <w:rFonts w:ascii="宋体" w:hAnsi="宋体" w:hint="eastAsia"/>
                <w:bCs/>
                <w:kern w:val="0"/>
                <w:szCs w:val="21"/>
              </w:rPr>
              <w:t>公顷；</w:t>
            </w:r>
            <w:r>
              <w:rPr>
                <w:rFonts w:ascii="宋体" w:hAnsi="宋体" w:hint="eastAsia"/>
                <w:bCs/>
                <w:kern w:val="0"/>
                <w:szCs w:val="21"/>
              </w:rPr>
              <w:t>2</w:t>
            </w:r>
            <w:r>
              <w:rPr>
                <w:rFonts w:ascii="宋体" w:hAnsi="宋体" w:hint="eastAsia"/>
                <w:bCs/>
                <w:kern w:val="0"/>
                <w:szCs w:val="21"/>
              </w:rPr>
              <w:t>总建筑面积不低于</w:t>
            </w:r>
            <w:r>
              <w:rPr>
                <w:rFonts w:ascii="宋体" w:hAnsi="宋体" w:hint="eastAsia"/>
                <w:bCs/>
                <w:kern w:val="0"/>
                <w:szCs w:val="21"/>
              </w:rPr>
              <w:t>5</w:t>
            </w:r>
            <w:r>
              <w:rPr>
                <w:rFonts w:ascii="宋体" w:hAnsi="宋体" w:hint="eastAsia"/>
                <w:bCs/>
                <w:kern w:val="0"/>
                <w:szCs w:val="21"/>
              </w:rPr>
              <w:t>万平方米；</w:t>
            </w:r>
            <w:r>
              <w:rPr>
                <w:rFonts w:ascii="宋体" w:hAnsi="宋体" w:hint="eastAsia"/>
                <w:bCs/>
                <w:kern w:val="0"/>
                <w:szCs w:val="21"/>
              </w:rPr>
              <w:t>3</w:t>
            </w:r>
            <w:r>
              <w:rPr>
                <w:rFonts w:ascii="宋体" w:hAnsi="宋体" w:hint="eastAsia"/>
                <w:bCs/>
                <w:kern w:val="0"/>
                <w:szCs w:val="21"/>
              </w:rPr>
              <w:t>容积率大于</w:t>
            </w:r>
            <w:r>
              <w:rPr>
                <w:rFonts w:ascii="宋体" w:hAnsi="宋体" w:hint="eastAsia"/>
                <w:bCs/>
                <w:kern w:val="0"/>
                <w:szCs w:val="21"/>
              </w:rPr>
              <w:t>1.0</w:t>
            </w:r>
            <w:r>
              <w:rPr>
                <w:rFonts w:ascii="宋体" w:hAnsi="宋体" w:hint="eastAsia"/>
                <w:bCs/>
                <w:kern w:val="0"/>
                <w:szCs w:val="21"/>
              </w:rPr>
              <w:t>。</w:t>
            </w:r>
          </w:p>
        </w:tc>
        <w:tc>
          <w:tcPr>
            <w:tcW w:w="0" w:type="auto"/>
            <w:tcBorders>
              <w:top w:val="single" w:sz="4" w:space="0" w:color="000000"/>
              <w:left w:val="single" w:sz="4" w:space="0" w:color="000000"/>
              <w:bottom w:val="single" w:sz="4" w:space="0" w:color="auto"/>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kern w:val="0"/>
                <w:szCs w:val="21"/>
              </w:rPr>
              <w:t>/</w:t>
            </w:r>
          </w:p>
        </w:tc>
        <w:tc>
          <w:tcPr>
            <w:tcW w:w="0" w:type="auto"/>
            <w:tcBorders>
              <w:top w:val="single" w:sz="4" w:space="0" w:color="000000"/>
              <w:left w:val="single" w:sz="4" w:space="0" w:color="000000"/>
              <w:bottom w:val="single" w:sz="4" w:space="0" w:color="auto"/>
              <w:right w:val="single" w:sz="8" w:space="0" w:color="000000"/>
            </w:tcBorders>
            <w:vAlign w:val="center"/>
          </w:tcPr>
          <w:p w:rsidR="00A97466" w:rsidRDefault="00A97466">
            <w:pPr>
              <w:autoSpaceDE w:val="0"/>
              <w:autoSpaceDN w:val="0"/>
              <w:adjustRightInd w:val="0"/>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rFonts w:ascii="宋体" w:hAnsi="宋体" w:hint="eastAsia"/>
                <w:bCs/>
                <w:kern w:val="0"/>
                <w:szCs w:val="21"/>
              </w:rPr>
              <w:t>3.1.2</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outlineLvl w:val="0"/>
              <w:rPr>
                <w:rFonts w:ascii="宋体" w:hAnsi="宋体"/>
                <w:bCs/>
                <w:kern w:val="0"/>
                <w:szCs w:val="21"/>
              </w:rPr>
            </w:pPr>
            <w:r>
              <w:rPr>
                <w:rFonts w:ascii="宋体" w:hAnsi="宋体" w:hint="eastAsia"/>
                <w:bCs/>
                <w:kern w:val="0"/>
                <w:szCs w:val="21"/>
              </w:rPr>
              <w:t>生态小区的规划、设计及施工应符合国家现行相关法律法规和相关技术规范、规程、标准，生态小区建设应在方案前期进行设计策划。建设各阶段应衔接顺畅，各专业应紧密配合。</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kern w:val="0"/>
                <w:szCs w:val="21"/>
              </w:rPr>
              <w:t>/</w:t>
            </w:r>
          </w:p>
        </w:tc>
        <w:tc>
          <w:tcPr>
            <w:tcW w:w="0" w:type="auto"/>
            <w:tcBorders>
              <w:top w:val="single" w:sz="4" w:space="0" w:color="auto"/>
              <w:left w:val="single" w:sz="4" w:space="0" w:color="000000"/>
              <w:bottom w:val="single" w:sz="4" w:space="0" w:color="auto"/>
              <w:right w:val="single" w:sz="8" w:space="0" w:color="000000"/>
            </w:tcBorders>
            <w:vAlign w:val="center"/>
          </w:tcPr>
          <w:p w:rsidR="00A97466" w:rsidRDefault="00A97466">
            <w:pPr>
              <w:autoSpaceDE w:val="0"/>
              <w:autoSpaceDN w:val="0"/>
              <w:adjustRightInd w:val="0"/>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rFonts w:ascii="宋体" w:hAnsi="宋体" w:hint="eastAsia"/>
                <w:bCs/>
                <w:kern w:val="0"/>
                <w:szCs w:val="21"/>
              </w:rPr>
              <w:t>3.1.3</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outlineLvl w:val="0"/>
              <w:rPr>
                <w:rFonts w:ascii="宋体" w:hAnsi="宋体"/>
                <w:bCs/>
                <w:kern w:val="0"/>
                <w:szCs w:val="21"/>
              </w:rPr>
            </w:pPr>
            <w:r>
              <w:rPr>
                <w:rFonts w:ascii="宋体" w:hAnsi="宋体" w:hint="eastAsia"/>
                <w:bCs/>
                <w:kern w:val="0"/>
                <w:szCs w:val="21"/>
              </w:rPr>
              <w:t>申报生态小区项目应满足项目所在地绿色建筑、装配式建筑政策要求。</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kern w:val="0"/>
                <w:szCs w:val="21"/>
              </w:rPr>
              <w:t>/</w:t>
            </w:r>
          </w:p>
        </w:tc>
        <w:tc>
          <w:tcPr>
            <w:tcW w:w="0" w:type="auto"/>
            <w:tcBorders>
              <w:top w:val="single" w:sz="4" w:space="0" w:color="auto"/>
              <w:left w:val="single" w:sz="4" w:space="0" w:color="000000"/>
              <w:bottom w:val="single" w:sz="4" w:space="0" w:color="auto"/>
              <w:right w:val="single" w:sz="8" w:space="0" w:color="000000"/>
            </w:tcBorders>
            <w:vAlign w:val="center"/>
          </w:tcPr>
          <w:p w:rsidR="00A97466" w:rsidRDefault="00A97466">
            <w:pPr>
              <w:autoSpaceDE w:val="0"/>
              <w:autoSpaceDN w:val="0"/>
              <w:adjustRightInd w:val="0"/>
              <w:jc w:val="center"/>
              <w:outlineLvl w:val="0"/>
              <w:rPr>
                <w:rFonts w:ascii="宋体" w:hAnsi="宋体"/>
                <w:bCs/>
                <w:kern w:val="0"/>
                <w:szCs w:val="21"/>
              </w:rPr>
            </w:pPr>
          </w:p>
        </w:tc>
      </w:tr>
      <w:tr w:rsidR="00A97466">
        <w:trPr>
          <w:trHeight w:val="53"/>
        </w:trPr>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outlineLvl w:val="0"/>
              <w:rPr>
                <w:rFonts w:ascii="宋体" w:hAnsi="宋体"/>
                <w:bCs/>
                <w:kern w:val="0"/>
                <w:szCs w:val="21"/>
              </w:rPr>
            </w:pPr>
          </w:p>
        </w:tc>
        <w:tc>
          <w:tcPr>
            <w:tcW w:w="0" w:type="auto"/>
            <w:tcBorders>
              <w:top w:val="single" w:sz="4" w:space="0" w:color="000000"/>
              <w:left w:val="single" w:sz="4" w:space="0" w:color="000000"/>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rFonts w:ascii="宋体" w:hAnsi="宋体" w:hint="eastAsia"/>
                <w:bCs/>
                <w:kern w:val="0"/>
                <w:szCs w:val="21"/>
              </w:rPr>
              <w:t>3.1.4</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outlineLvl w:val="0"/>
              <w:rPr>
                <w:rFonts w:ascii="宋体" w:hAnsi="宋体"/>
                <w:bCs/>
                <w:kern w:val="0"/>
                <w:szCs w:val="21"/>
              </w:rPr>
            </w:pPr>
            <w:r>
              <w:rPr>
                <w:rFonts w:ascii="宋体" w:hAnsi="宋体" w:hint="eastAsia"/>
                <w:bCs/>
                <w:kern w:val="0"/>
                <w:szCs w:val="21"/>
              </w:rPr>
              <w:t>“生态小区”评价分预审与终审两个阶段。预审应在建筑工程施工图设计完成后进行。终审应在建筑工程竣工后进行。</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kern w:val="0"/>
                <w:szCs w:val="21"/>
              </w:rPr>
              <w:t>/</w:t>
            </w:r>
          </w:p>
        </w:tc>
        <w:tc>
          <w:tcPr>
            <w:tcW w:w="0" w:type="auto"/>
            <w:tcBorders>
              <w:top w:val="single" w:sz="4" w:space="0" w:color="auto"/>
              <w:left w:val="single" w:sz="4" w:space="0" w:color="000000"/>
              <w:bottom w:val="single" w:sz="4" w:space="0" w:color="auto"/>
              <w:right w:val="single" w:sz="8" w:space="0" w:color="000000"/>
            </w:tcBorders>
            <w:vAlign w:val="center"/>
          </w:tcPr>
          <w:p w:rsidR="00A97466" w:rsidRDefault="00A97466">
            <w:pPr>
              <w:autoSpaceDE w:val="0"/>
              <w:autoSpaceDN w:val="0"/>
              <w:adjustRightInd w:val="0"/>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rFonts w:ascii="宋体" w:hAnsi="宋体" w:hint="eastAsia"/>
                <w:bCs/>
                <w:kern w:val="0"/>
                <w:szCs w:val="21"/>
              </w:rPr>
              <w:t>3.1.5</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outlineLvl w:val="0"/>
              <w:rPr>
                <w:rFonts w:ascii="宋体" w:hAnsi="宋体"/>
                <w:bCs/>
                <w:kern w:val="0"/>
                <w:szCs w:val="21"/>
              </w:rPr>
            </w:pPr>
            <w:r>
              <w:rPr>
                <w:rFonts w:ascii="宋体" w:hAnsi="宋体" w:hint="eastAsia"/>
                <w:bCs/>
                <w:kern w:val="0"/>
                <w:szCs w:val="21"/>
              </w:rPr>
              <w:t>生态小区预审应满足下列要求：</w:t>
            </w:r>
          </w:p>
          <w:p w:rsidR="00A97466" w:rsidRDefault="00FD26C8">
            <w:pPr>
              <w:autoSpaceDE w:val="0"/>
              <w:autoSpaceDN w:val="0"/>
              <w:adjustRightInd w:val="0"/>
              <w:outlineLvl w:val="0"/>
              <w:rPr>
                <w:rFonts w:ascii="宋体" w:hAnsi="宋体"/>
                <w:bCs/>
                <w:kern w:val="0"/>
                <w:szCs w:val="21"/>
              </w:rPr>
            </w:pPr>
            <w:r>
              <w:rPr>
                <w:rFonts w:ascii="宋体" w:hAnsi="宋体" w:hint="eastAsia"/>
                <w:bCs/>
                <w:kern w:val="0"/>
                <w:szCs w:val="21"/>
              </w:rPr>
              <w:t>1</w:t>
            </w:r>
            <w:r>
              <w:rPr>
                <w:rFonts w:ascii="宋体" w:hAnsi="宋体" w:hint="eastAsia"/>
                <w:bCs/>
                <w:kern w:val="0"/>
                <w:szCs w:val="21"/>
              </w:rPr>
              <w:t>项目报建相关批准文件齐全，并获得施工图审查合格书；</w:t>
            </w:r>
          </w:p>
          <w:p w:rsidR="00A97466" w:rsidRDefault="00FD26C8">
            <w:pPr>
              <w:autoSpaceDE w:val="0"/>
              <w:autoSpaceDN w:val="0"/>
              <w:adjustRightInd w:val="0"/>
              <w:outlineLvl w:val="0"/>
              <w:rPr>
                <w:rFonts w:ascii="宋体" w:hAnsi="宋体"/>
                <w:bCs/>
                <w:kern w:val="0"/>
                <w:szCs w:val="21"/>
              </w:rPr>
            </w:pPr>
            <w:r>
              <w:rPr>
                <w:rFonts w:ascii="宋体" w:hAnsi="宋体" w:hint="eastAsia"/>
                <w:bCs/>
                <w:kern w:val="0"/>
                <w:szCs w:val="21"/>
              </w:rPr>
              <w:t>2</w:t>
            </w:r>
            <w:r>
              <w:rPr>
                <w:rFonts w:ascii="宋体" w:hAnsi="宋体" w:hint="eastAsia"/>
                <w:bCs/>
                <w:kern w:val="0"/>
                <w:szCs w:val="21"/>
              </w:rPr>
              <w:t>提供按《绿色生态小区建设评价标准》完成的全套预审申报资料。</w:t>
            </w:r>
          </w:p>
        </w:tc>
        <w:tc>
          <w:tcPr>
            <w:tcW w:w="0" w:type="auto"/>
            <w:tcBorders>
              <w:top w:val="single" w:sz="4" w:space="0" w:color="000000"/>
              <w:left w:val="single" w:sz="4" w:space="0" w:color="000000"/>
              <w:bottom w:val="single" w:sz="4" w:space="0" w:color="auto"/>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kern w:val="0"/>
                <w:szCs w:val="21"/>
              </w:rPr>
              <w:t>/</w:t>
            </w:r>
          </w:p>
        </w:tc>
        <w:tc>
          <w:tcPr>
            <w:tcW w:w="0" w:type="auto"/>
            <w:tcBorders>
              <w:top w:val="single" w:sz="4" w:space="0" w:color="000000"/>
              <w:left w:val="single" w:sz="4" w:space="0" w:color="000000"/>
              <w:bottom w:val="single" w:sz="4" w:space="0" w:color="auto"/>
              <w:right w:val="single" w:sz="8" w:space="0" w:color="000000"/>
            </w:tcBorders>
            <w:vAlign w:val="center"/>
          </w:tcPr>
          <w:p w:rsidR="00A97466" w:rsidRDefault="00A97466">
            <w:pPr>
              <w:autoSpaceDE w:val="0"/>
              <w:autoSpaceDN w:val="0"/>
              <w:adjustRightInd w:val="0"/>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rFonts w:ascii="宋体" w:hAnsi="宋体" w:hint="eastAsia"/>
                <w:bCs/>
                <w:kern w:val="0"/>
                <w:szCs w:val="21"/>
              </w:rPr>
              <w:t>3.1.6</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outlineLvl w:val="0"/>
              <w:rPr>
                <w:rFonts w:ascii="宋体" w:hAnsi="宋体"/>
                <w:bCs/>
                <w:kern w:val="0"/>
                <w:szCs w:val="21"/>
              </w:rPr>
            </w:pPr>
            <w:r>
              <w:rPr>
                <w:rFonts w:ascii="宋体" w:hAnsi="宋体" w:hint="eastAsia"/>
                <w:bCs/>
                <w:kern w:val="0"/>
                <w:szCs w:val="21"/>
              </w:rPr>
              <w:t>生态小区终审应满足下列要求：</w:t>
            </w:r>
          </w:p>
          <w:p w:rsidR="00A97466" w:rsidRDefault="00FD26C8">
            <w:pPr>
              <w:autoSpaceDE w:val="0"/>
              <w:autoSpaceDN w:val="0"/>
              <w:adjustRightInd w:val="0"/>
              <w:outlineLvl w:val="0"/>
              <w:rPr>
                <w:rFonts w:ascii="宋体" w:hAnsi="宋体"/>
                <w:bCs/>
                <w:kern w:val="0"/>
                <w:szCs w:val="21"/>
              </w:rPr>
            </w:pPr>
            <w:r>
              <w:rPr>
                <w:rFonts w:ascii="宋体" w:hAnsi="宋体" w:hint="eastAsia"/>
                <w:bCs/>
                <w:kern w:val="0"/>
                <w:szCs w:val="21"/>
              </w:rPr>
              <w:t>1</w:t>
            </w:r>
            <w:r>
              <w:rPr>
                <w:rFonts w:ascii="宋体" w:hAnsi="宋体" w:hint="eastAsia"/>
                <w:bCs/>
                <w:kern w:val="0"/>
                <w:szCs w:val="21"/>
              </w:rPr>
              <w:t>申报地块红线内住宅、车库、幼儿园、配套公建等配套设施全部竣工验收备案且小区环境景观完成；所有配套设施建成并达到使用条件后进行；</w:t>
            </w:r>
          </w:p>
          <w:p w:rsidR="00A97466" w:rsidRDefault="00FD26C8">
            <w:pPr>
              <w:autoSpaceDE w:val="0"/>
              <w:autoSpaceDN w:val="0"/>
              <w:adjustRightInd w:val="0"/>
              <w:outlineLvl w:val="0"/>
              <w:rPr>
                <w:rFonts w:ascii="宋体" w:hAnsi="宋体"/>
                <w:bCs/>
                <w:kern w:val="0"/>
                <w:szCs w:val="21"/>
              </w:rPr>
            </w:pPr>
            <w:r>
              <w:rPr>
                <w:rFonts w:ascii="宋体" w:hAnsi="宋体" w:hint="eastAsia"/>
                <w:bCs/>
                <w:kern w:val="0"/>
                <w:szCs w:val="21"/>
              </w:rPr>
              <w:t>2</w:t>
            </w:r>
            <w:r>
              <w:rPr>
                <w:rFonts w:ascii="宋体" w:hAnsi="宋体" w:hint="eastAsia"/>
                <w:bCs/>
                <w:kern w:val="0"/>
                <w:szCs w:val="21"/>
              </w:rPr>
              <w:t>提供按《绿色生态小区建设评价标准》完成的全套终审申报资料。</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jc w:val="center"/>
              <w:outlineLvl w:val="0"/>
              <w:rPr>
                <w:rFonts w:ascii="宋体" w:hAnsi="宋体"/>
                <w:bCs/>
                <w:kern w:val="0"/>
                <w:szCs w:val="21"/>
              </w:rPr>
            </w:pPr>
            <w:r>
              <w:rPr>
                <w:kern w:val="0"/>
                <w:szCs w:val="21"/>
              </w:rPr>
              <w:t>/</w:t>
            </w:r>
          </w:p>
        </w:tc>
        <w:tc>
          <w:tcPr>
            <w:tcW w:w="0" w:type="auto"/>
            <w:tcBorders>
              <w:top w:val="single" w:sz="4" w:space="0" w:color="auto"/>
              <w:left w:val="single" w:sz="4" w:space="0" w:color="000000"/>
              <w:bottom w:val="single" w:sz="4" w:space="0" w:color="auto"/>
              <w:right w:val="single" w:sz="8" w:space="0" w:color="000000"/>
            </w:tcBorders>
            <w:vAlign w:val="center"/>
          </w:tcPr>
          <w:p w:rsidR="00A97466" w:rsidRDefault="00A97466">
            <w:pPr>
              <w:autoSpaceDE w:val="0"/>
              <w:autoSpaceDN w:val="0"/>
              <w:adjustRightInd w:val="0"/>
              <w:jc w:val="center"/>
              <w:outlineLvl w:val="0"/>
              <w:rPr>
                <w:rFonts w:ascii="宋体" w:hAnsi="宋体"/>
                <w:bCs/>
                <w:kern w:val="0"/>
                <w:szCs w:val="21"/>
              </w:rPr>
            </w:pPr>
          </w:p>
        </w:tc>
      </w:tr>
    </w:tbl>
    <w:p w:rsidR="00A97466" w:rsidRDefault="00A97466"/>
    <w:p w:rsidR="00A97466" w:rsidRDefault="00FD26C8">
      <w:pPr>
        <w:pStyle w:val="3"/>
        <w:spacing w:line="560" w:lineRule="exact"/>
        <w:jc w:val="center"/>
      </w:pPr>
      <w:r>
        <w:rPr>
          <w:rFonts w:ascii="Calibri" w:hAnsi="Calibri" w:hint="eastAsia"/>
        </w:rPr>
        <w:br w:type="page"/>
      </w:r>
      <w:r>
        <w:rPr>
          <w:rFonts w:ascii="黑体" w:eastAsia="黑体" w:hAnsi="黑体" w:cs="黑体" w:hint="eastAsia"/>
          <w:b w:val="0"/>
          <w:kern w:val="2"/>
          <w:sz w:val="28"/>
          <w:szCs w:val="28"/>
        </w:rPr>
        <w:t xml:space="preserve">3.1  </w:t>
      </w:r>
      <w:r>
        <w:rPr>
          <w:rFonts w:ascii="黑体" w:eastAsia="黑体" w:hAnsi="黑体" w:cs="黑体" w:hint="eastAsia"/>
          <w:b w:val="0"/>
          <w:kern w:val="2"/>
          <w:sz w:val="28"/>
          <w:szCs w:val="28"/>
        </w:rPr>
        <w:t>基本要求</w:t>
      </w:r>
    </w:p>
    <w:p w:rsidR="00A97466" w:rsidRDefault="00FD26C8">
      <w:pPr>
        <w:pStyle w:val="4"/>
        <w:spacing w:line="560" w:lineRule="exact"/>
        <w:rPr>
          <w:szCs w:val="32"/>
        </w:rPr>
      </w:pPr>
      <w:r>
        <w:rPr>
          <w:rFonts w:hint="eastAsia"/>
          <w:szCs w:val="32"/>
        </w:rPr>
        <w:t>3</w:t>
      </w:r>
      <w:r>
        <w:rPr>
          <w:szCs w:val="32"/>
        </w:rPr>
        <w:t>.1.1</w:t>
      </w:r>
      <w:r>
        <w:rPr>
          <w:rFonts w:hint="eastAsia"/>
          <w:szCs w:val="32"/>
        </w:rPr>
        <w:t>生态小区评价应以居住区为评价对象，以完整的“居住街坊”为最小评价单位，且应同时满足：</w:t>
      </w:r>
    </w:p>
    <w:p w:rsidR="00A97466" w:rsidRDefault="00FD26C8">
      <w:pPr>
        <w:snapToGrid w:val="0"/>
        <w:spacing w:line="560" w:lineRule="exact"/>
        <w:ind w:firstLineChars="200" w:firstLine="422"/>
        <w:rPr>
          <w:b/>
          <w:bCs/>
          <w:color w:val="000000"/>
          <w:szCs w:val="21"/>
        </w:rPr>
      </w:pPr>
      <w:r>
        <w:rPr>
          <w:rFonts w:hint="eastAsia"/>
          <w:b/>
          <w:bCs/>
          <w:color w:val="000000"/>
          <w:szCs w:val="21"/>
        </w:rPr>
        <w:t>1</w:t>
      </w:r>
      <w:r>
        <w:rPr>
          <w:rFonts w:hint="eastAsia"/>
          <w:b/>
          <w:bCs/>
          <w:color w:val="000000"/>
          <w:szCs w:val="21"/>
        </w:rPr>
        <w:t>用地面积不小于</w:t>
      </w:r>
      <w:r>
        <w:rPr>
          <w:rFonts w:hint="eastAsia"/>
          <w:b/>
          <w:bCs/>
          <w:color w:val="000000"/>
          <w:szCs w:val="21"/>
        </w:rPr>
        <w:t>2</w:t>
      </w:r>
      <w:r>
        <w:rPr>
          <w:rFonts w:hint="eastAsia"/>
          <w:b/>
          <w:bCs/>
          <w:color w:val="000000"/>
          <w:szCs w:val="21"/>
        </w:rPr>
        <w:t>公顷；</w:t>
      </w:r>
    </w:p>
    <w:p w:rsidR="00A97466" w:rsidRDefault="00FD26C8">
      <w:pPr>
        <w:snapToGrid w:val="0"/>
        <w:spacing w:line="560" w:lineRule="exact"/>
        <w:ind w:firstLineChars="200" w:firstLine="422"/>
        <w:rPr>
          <w:b/>
          <w:bCs/>
          <w:color w:val="000000"/>
          <w:szCs w:val="21"/>
        </w:rPr>
      </w:pPr>
      <w:r>
        <w:rPr>
          <w:rFonts w:hint="eastAsia"/>
          <w:b/>
          <w:bCs/>
          <w:color w:val="000000"/>
          <w:szCs w:val="21"/>
        </w:rPr>
        <w:t>2</w:t>
      </w:r>
      <w:r>
        <w:rPr>
          <w:rFonts w:hint="eastAsia"/>
          <w:b/>
          <w:bCs/>
          <w:color w:val="000000"/>
          <w:szCs w:val="21"/>
        </w:rPr>
        <w:t>总建筑面积不低于</w:t>
      </w:r>
      <w:r>
        <w:rPr>
          <w:rFonts w:hint="eastAsia"/>
          <w:b/>
          <w:bCs/>
          <w:color w:val="000000"/>
          <w:szCs w:val="21"/>
        </w:rPr>
        <w:t>5</w:t>
      </w:r>
      <w:r>
        <w:rPr>
          <w:rFonts w:hint="eastAsia"/>
          <w:b/>
          <w:bCs/>
          <w:color w:val="000000"/>
          <w:szCs w:val="21"/>
        </w:rPr>
        <w:t>万平方米；</w:t>
      </w:r>
    </w:p>
    <w:p w:rsidR="00A97466" w:rsidRDefault="00FD26C8">
      <w:pPr>
        <w:snapToGrid w:val="0"/>
        <w:spacing w:line="560" w:lineRule="exact"/>
        <w:ind w:firstLineChars="200" w:firstLine="422"/>
        <w:rPr>
          <w:b/>
          <w:bCs/>
          <w:color w:val="000000"/>
          <w:szCs w:val="21"/>
        </w:rPr>
      </w:pPr>
      <w:r>
        <w:rPr>
          <w:rFonts w:hint="eastAsia"/>
          <w:b/>
          <w:bCs/>
          <w:color w:val="000000"/>
          <w:szCs w:val="21"/>
        </w:rPr>
        <w:t>3</w:t>
      </w:r>
      <w:r>
        <w:rPr>
          <w:rFonts w:hint="eastAsia"/>
          <w:b/>
          <w:bCs/>
          <w:color w:val="000000"/>
          <w:szCs w:val="21"/>
        </w:rPr>
        <w:t>容积率大于</w:t>
      </w:r>
      <w:r>
        <w:rPr>
          <w:rFonts w:hint="eastAsia"/>
          <w:b/>
          <w:bCs/>
          <w:color w:val="000000"/>
          <w:szCs w:val="21"/>
        </w:rPr>
        <w:t>1.0</w:t>
      </w:r>
      <w:r>
        <w:rPr>
          <w:rFonts w:hint="eastAsia"/>
          <w:b/>
          <w:bCs/>
          <w:color w:val="000000"/>
          <w:szCs w:val="21"/>
        </w:rPr>
        <w:t>。</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预审阶段评价方式：审核</w:t>
      </w:r>
      <w:r>
        <w:rPr>
          <w:color w:val="000000"/>
          <w:szCs w:val="21"/>
        </w:rPr>
        <w:t>规划管理文件</w:t>
      </w:r>
      <w:r>
        <w:rPr>
          <w:rFonts w:hint="eastAsia"/>
          <w:color w:val="000000"/>
          <w:szCs w:val="21"/>
        </w:rPr>
        <w:t>。</w:t>
      </w:r>
    </w:p>
    <w:p w:rsidR="00A97466" w:rsidRDefault="00FD26C8">
      <w:pPr>
        <w:snapToGrid w:val="0"/>
        <w:spacing w:line="560" w:lineRule="exact"/>
        <w:ind w:firstLineChars="200" w:firstLine="420"/>
        <w:rPr>
          <w:rFonts w:ascii="宋体" w:hAnsi="宋体"/>
          <w:sz w:val="24"/>
        </w:rPr>
      </w:pPr>
      <w:r>
        <w:rPr>
          <w:rFonts w:hint="eastAsia"/>
          <w:color w:val="000000"/>
          <w:szCs w:val="21"/>
        </w:rPr>
        <w:t>终审阶段评价方式：</w:t>
      </w:r>
      <w:r>
        <w:rPr>
          <w:color w:val="000000"/>
          <w:szCs w:val="21"/>
        </w:rPr>
        <w:t>在</w:t>
      </w:r>
      <w:r>
        <w:rPr>
          <w:rFonts w:hint="eastAsia"/>
          <w:color w:val="000000"/>
          <w:szCs w:val="21"/>
        </w:rPr>
        <w:t>预审</w:t>
      </w:r>
      <w:r>
        <w:rPr>
          <w:color w:val="000000"/>
          <w:szCs w:val="21"/>
        </w:rPr>
        <w:t>评价方法之外还应现场核实。</w:t>
      </w:r>
    </w:p>
    <w:p w:rsidR="00A97466" w:rsidRDefault="00FD26C8">
      <w:pPr>
        <w:numPr>
          <w:ilvl w:val="0"/>
          <w:numId w:val="1"/>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1"/>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989"/>
        </w:trPr>
        <w:tc>
          <w:tcPr>
            <w:tcW w:w="8528" w:type="dxa"/>
            <w:tcBorders>
              <w:bottom w:val="single" w:sz="4" w:space="0" w:color="auto"/>
            </w:tcBorders>
          </w:tcPr>
          <w:p w:rsidR="00A97466" w:rsidRDefault="00A97466">
            <w:pPr>
              <w:tabs>
                <w:tab w:val="left" w:pos="816"/>
              </w:tabs>
              <w:spacing w:line="288" w:lineRule="auto"/>
              <w:ind w:firstLineChars="200" w:firstLine="420"/>
              <w:rPr>
                <w:szCs w:val="21"/>
              </w:rPr>
            </w:pPr>
          </w:p>
        </w:tc>
      </w:tr>
    </w:tbl>
    <w:p w:rsidR="00A97466" w:rsidRDefault="00FD26C8">
      <w:pPr>
        <w:numPr>
          <w:ilvl w:val="0"/>
          <w:numId w:val="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949"/>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560" w:lineRule="exact"/>
        <w:rPr>
          <w:szCs w:val="32"/>
        </w:rPr>
      </w:pPr>
      <w:r>
        <w:rPr>
          <w:rFonts w:ascii="Calibri" w:hAnsi="Calibri" w:hint="eastAsia"/>
        </w:rPr>
        <w:br w:type="page"/>
      </w:r>
      <w:r>
        <w:rPr>
          <w:rFonts w:hint="eastAsia"/>
          <w:szCs w:val="32"/>
        </w:rPr>
        <w:t>3</w:t>
      </w:r>
      <w:r>
        <w:rPr>
          <w:szCs w:val="32"/>
        </w:rPr>
        <w:t>.1.</w:t>
      </w:r>
      <w:r>
        <w:rPr>
          <w:rFonts w:hint="eastAsia"/>
          <w:szCs w:val="32"/>
        </w:rPr>
        <w:t>2</w:t>
      </w:r>
      <w:r>
        <w:rPr>
          <w:rFonts w:hint="eastAsia"/>
          <w:szCs w:val="32"/>
        </w:rPr>
        <w:t>生态小区的规划、设计及施工应符合国家现行相关法律法规和相关技术规范、规程、标准，生态小区建设应在方案前期进行设计策划。建设各阶段应衔接顺畅，各专业应紧密配合</w:t>
      </w:r>
      <w:r>
        <w:rPr>
          <w:szCs w:val="32"/>
        </w:rPr>
        <w:t>。</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预审阶段评价方式：审核</w:t>
      </w:r>
      <w:r>
        <w:rPr>
          <w:color w:val="000000"/>
          <w:szCs w:val="21"/>
        </w:rPr>
        <w:t>规划管理文件</w:t>
      </w:r>
      <w:r>
        <w:rPr>
          <w:rFonts w:ascii="宋体" w:hAnsi="宋体"/>
          <w:szCs w:val="21"/>
        </w:rPr>
        <w:t>、相关设计文件、相关施工图</w:t>
      </w:r>
      <w:r>
        <w:rPr>
          <w:rFonts w:hint="eastAsia"/>
          <w:color w:val="000000"/>
          <w:szCs w:val="21"/>
        </w:rPr>
        <w:t>。</w:t>
      </w:r>
    </w:p>
    <w:p w:rsidR="00A97466" w:rsidRDefault="00FD26C8">
      <w:pPr>
        <w:snapToGrid w:val="0"/>
        <w:spacing w:line="560" w:lineRule="exact"/>
        <w:ind w:firstLineChars="200" w:firstLine="420"/>
        <w:rPr>
          <w:rFonts w:ascii="宋体" w:hAnsi="宋体"/>
          <w:sz w:val="24"/>
        </w:rPr>
      </w:pPr>
      <w:r>
        <w:rPr>
          <w:rFonts w:hint="eastAsia"/>
          <w:color w:val="000000"/>
          <w:szCs w:val="21"/>
        </w:rPr>
        <w:t>终审阶段评价方式：</w:t>
      </w:r>
      <w:r>
        <w:rPr>
          <w:color w:val="000000"/>
          <w:szCs w:val="21"/>
        </w:rPr>
        <w:t>在</w:t>
      </w:r>
      <w:r>
        <w:rPr>
          <w:rFonts w:hint="eastAsia"/>
          <w:color w:val="000000"/>
          <w:szCs w:val="21"/>
        </w:rPr>
        <w:t>预审</w:t>
      </w:r>
      <w:r>
        <w:rPr>
          <w:color w:val="000000"/>
          <w:szCs w:val="21"/>
        </w:rPr>
        <w:t>评价方法之外还应现场核实。</w:t>
      </w:r>
    </w:p>
    <w:p w:rsidR="00A97466" w:rsidRDefault="00FD26C8">
      <w:pPr>
        <w:numPr>
          <w:ilvl w:val="0"/>
          <w:numId w:val="2"/>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2"/>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458"/>
        </w:trPr>
        <w:tc>
          <w:tcPr>
            <w:tcW w:w="8528" w:type="dxa"/>
            <w:tcBorders>
              <w:bottom w:val="single" w:sz="4" w:space="0" w:color="auto"/>
            </w:tcBorders>
          </w:tcPr>
          <w:p w:rsidR="00A97466" w:rsidRDefault="00A97466">
            <w:pPr>
              <w:tabs>
                <w:tab w:val="left" w:pos="816"/>
              </w:tabs>
              <w:spacing w:line="288" w:lineRule="auto"/>
              <w:ind w:firstLineChars="200" w:firstLine="420"/>
              <w:rPr>
                <w:szCs w:val="21"/>
              </w:rPr>
            </w:pPr>
          </w:p>
        </w:tc>
      </w:tr>
    </w:tbl>
    <w:p w:rsidR="00A97466" w:rsidRDefault="00FD26C8">
      <w:pPr>
        <w:numPr>
          <w:ilvl w:val="0"/>
          <w:numId w:val="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504"/>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560" w:lineRule="exact"/>
        <w:rPr>
          <w:szCs w:val="32"/>
        </w:rPr>
      </w:pPr>
      <w:r>
        <w:rPr>
          <w:rFonts w:ascii="Calibri" w:hAnsi="Calibri" w:hint="eastAsia"/>
        </w:rPr>
        <w:br w:type="page"/>
      </w:r>
      <w:r>
        <w:rPr>
          <w:rFonts w:hint="eastAsia"/>
          <w:szCs w:val="32"/>
        </w:rPr>
        <w:t>3</w:t>
      </w:r>
      <w:r>
        <w:rPr>
          <w:szCs w:val="32"/>
        </w:rPr>
        <w:t>.1.</w:t>
      </w:r>
      <w:r>
        <w:rPr>
          <w:rFonts w:hint="eastAsia"/>
          <w:szCs w:val="32"/>
        </w:rPr>
        <w:t>3</w:t>
      </w:r>
      <w:r>
        <w:rPr>
          <w:rFonts w:hint="eastAsia"/>
          <w:szCs w:val="32"/>
        </w:rPr>
        <w:t>申报</w:t>
      </w:r>
      <w:r>
        <w:rPr>
          <w:szCs w:val="32"/>
        </w:rPr>
        <w:t>生态小区</w:t>
      </w:r>
      <w:r>
        <w:rPr>
          <w:rFonts w:hint="eastAsia"/>
          <w:szCs w:val="32"/>
        </w:rPr>
        <w:t>项目应满足项目所在地绿色建筑、装配式建筑政策要求</w:t>
      </w:r>
      <w:r>
        <w:rPr>
          <w:szCs w:val="32"/>
        </w:rPr>
        <w:t>。</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预审阶段评价方式：审核当地绿色建筑、装配式建筑政策及项目相关设计文件。</w:t>
      </w:r>
    </w:p>
    <w:p w:rsidR="00A97466" w:rsidRDefault="00FD26C8">
      <w:pPr>
        <w:snapToGrid w:val="0"/>
        <w:spacing w:line="560" w:lineRule="exact"/>
        <w:ind w:firstLineChars="200" w:firstLine="420"/>
        <w:rPr>
          <w:rFonts w:ascii="宋体" w:hAnsi="宋体"/>
          <w:sz w:val="24"/>
        </w:rPr>
      </w:pPr>
      <w:r>
        <w:rPr>
          <w:rFonts w:hint="eastAsia"/>
          <w:color w:val="000000"/>
          <w:szCs w:val="21"/>
        </w:rPr>
        <w:t>终审阶段评价方式：审核项目相关竣工图、专项报告、验收结论，并现场查勘</w:t>
      </w:r>
      <w:r>
        <w:rPr>
          <w:color w:val="000000"/>
          <w:szCs w:val="21"/>
        </w:rPr>
        <w:t>。</w:t>
      </w:r>
    </w:p>
    <w:p w:rsidR="00A97466" w:rsidRDefault="00FD26C8">
      <w:pPr>
        <w:numPr>
          <w:ilvl w:val="0"/>
          <w:numId w:val="3"/>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3"/>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707"/>
        </w:trPr>
        <w:tc>
          <w:tcPr>
            <w:tcW w:w="8528" w:type="dxa"/>
            <w:tcBorders>
              <w:bottom w:val="single" w:sz="4" w:space="0" w:color="auto"/>
            </w:tcBorders>
          </w:tcPr>
          <w:p w:rsidR="00A97466" w:rsidRDefault="00A97466">
            <w:pPr>
              <w:tabs>
                <w:tab w:val="left" w:pos="816"/>
              </w:tabs>
              <w:spacing w:line="288" w:lineRule="auto"/>
              <w:ind w:firstLineChars="200" w:firstLine="420"/>
              <w:rPr>
                <w:szCs w:val="21"/>
              </w:rPr>
            </w:pPr>
          </w:p>
        </w:tc>
      </w:tr>
    </w:tbl>
    <w:p w:rsidR="00A97466" w:rsidRDefault="00FD26C8">
      <w:pPr>
        <w:numPr>
          <w:ilvl w:val="0"/>
          <w:numId w:val="3"/>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92"/>
        </w:trPr>
        <w:tc>
          <w:tcPr>
            <w:tcW w:w="8528" w:type="dxa"/>
          </w:tcPr>
          <w:p w:rsidR="00A97466" w:rsidRDefault="00A97466">
            <w:pPr>
              <w:spacing w:line="288" w:lineRule="auto"/>
              <w:rPr>
                <w:rFonts w:ascii="宋体" w:hAnsi="宋体" w:cs="宋体"/>
                <w:b/>
                <w:bCs/>
                <w:szCs w:val="21"/>
              </w:rPr>
            </w:pPr>
          </w:p>
          <w:p w:rsidR="00A97466" w:rsidRDefault="00A97466">
            <w:pPr>
              <w:spacing w:line="288" w:lineRule="auto"/>
              <w:rPr>
                <w:rFonts w:ascii="宋体" w:hAnsi="宋体" w:cs="宋体"/>
                <w:b/>
                <w:bCs/>
                <w:szCs w:val="21"/>
              </w:rPr>
            </w:pPr>
          </w:p>
        </w:tc>
      </w:tr>
    </w:tbl>
    <w:p w:rsidR="00A97466" w:rsidRDefault="00FD26C8">
      <w:pPr>
        <w:pStyle w:val="4"/>
        <w:spacing w:line="560" w:lineRule="exact"/>
        <w:rPr>
          <w:szCs w:val="32"/>
        </w:rPr>
      </w:pPr>
      <w:r>
        <w:rPr>
          <w:rFonts w:ascii="Calibri" w:hAnsi="Calibri" w:hint="eastAsia"/>
        </w:rPr>
        <w:br w:type="page"/>
      </w:r>
      <w:r>
        <w:rPr>
          <w:rFonts w:hint="eastAsia"/>
          <w:szCs w:val="32"/>
        </w:rPr>
        <w:t>3</w:t>
      </w:r>
      <w:r>
        <w:rPr>
          <w:szCs w:val="32"/>
        </w:rPr>
        <w:t>.1.</w:t>
      </w:r>
      <w:r>
        <w:rPr>
          <w:rFonts w:hint="eastAsia"/>
          <w:szCs w:val="32"/>
        </w:rPr>
        <w:t>4</w:t>
      </w:r>
      <w:r>
        <w:rPr>
          <w:rFonts w:hint="eastAsia"/>
          <w:szCs w:val="32"/>
        </w:rPr>
        <w:t>“</w:t>
      </w:r>
      <w:r>
        <w:rPr>
          <w:szCs w:val="32"/>
        </w:rPr>
        <w:t>生态小区</w:t>
      </w:r>
      <w:r>
        <w:rPr>
          <w:rFonts w:hint="eastAsia"/>
          <w:szCs w:val="32"/>
        </w:rPr>
        <w:t>”评价分预审与终审两个阶段。预审在建筑工程施工图设计完成后进行。终审应在建筑工程竣工后进行</w:t>
      </w:r>
      <w:r>
        <w:rPr>
          <w:szCs w:val="32"/>
        </w:rPr>
        <w:t>。</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预审阶段评价方式：审核施工图审查相关文件。</w:t>
      </w:r>
    </w:p>
    <w:p w:rsidR="00A97466" w:rsidRDefault="00FD26C8">
      <w:pPr>
        <w:snapToGrid w:val="0"/>
        <w:spacing w:line="560" w:lineRule="exact"/>
        <w:ind w:firstLineChars="200" w:firstLine="420"/>
        <w:rPr>
          <w:rFonts w:ascii="宋体" w:hAnsi="宋体"/>
          <w:sz w:val="24"/>
        </w:rPr>
      </w:pPr>
      <w:r>
        <w:rPr>
          <w:rFonts w:hint="eastAsia"/>
          <w:color w:val="000000"/>
          <w:szCs w:val="21"/>
        </w:rPr>
        <w:t>终审阶段评价方式：查阅相关竣工图、竣工验收报告，并现场查勘</w:t>
      </w:r>
      <w:r>
        <w:rPr>
          <w:color w:val="000000"/>
          <w:szCs w:val="21"/>
        </w:rPr>
        <w:t>。</w:t>
      </w:r>
    </w:p>
    <w:p w:rsidR="00A97466" w:rsidRDefault="00FD26C8">
      <w:pPr>
        <w:numPr>
          <w:ilvl w:val="0"/>
          <w:numId w:val="4"/>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4"/>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3867"/>
        </w:trPr>
        <w:tc>
          <w:tcPr>
            <w:tcW w:w="8528" w:type="dxa"/>
            <w:tcBorders>
              <w:bottom w:val="single" w:sz="4" w:space="0" w:color="auto"/>
            </w:tcBorders>
          </w:tcPr>
          <w:p w:rsidR="00A97466" w:rsidRDefault="00A97466">
            <w:pPr>
              <w:tabs>
                <w:tab w:val="left" w:pos="816"/>
              </w:tabs>
              <w:spacing w:line="288" w:lineRule="auto"/>
              <w:ind w:firstLineChars="200" w:firstLine="420"/>
              <w:rPr>
                <w:szCs w:val="21"/>
              </w:rPr>
            </w:pPr>
          </w:p>
        </w:tc>
      </w:tr>
    </w:tbl>
    <w:p w:rsidR="00A97466" w:rsidRDefault="00FD26C8">
      <w:pPr>
        <w:numPr>
          <w:ilvl w:val="0"/>
          <w:numId w:val="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322"/>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560" w:lineRule="exact"/>
        <w:rPr>
          <w:szCs w:val="32"/>
        </w:rPr>
      </w:pPr>
      <w:r>
        <w:rPr>
          <w:rFonts w:ascii="Calibri" w:hAnsi="Calibri" w:hint="eastAsia"/>
        </w:rPr>
        <w:br w:type="page"/>
      </w:r>
      <w:r>
        <w:rPr>
          <w:rFonts w:hint="eastAsia"/>
          <w:szCs w:val="32"/>
        </w:rPr>
        <w:t>3</w:t>
      </w:r>
      <w:r>
        <w:rPr>
          <w:szCs w:val="32"/>
        </w:rPr>
        <w:t>.1.</w:t>
      </w:r>
      <w:r>
        <w:rPr>
          <w:rFonts w:hint="eastAsia"/>
          <w:szCs w:val="32"/>
        </w:rPr>
        <w:t>5</w:t>
      </w:r>
      <w:r>
        <w:rPr>
          <w:rFonts w:hint="eastAsia"/>
          <w:szCs w:val="32"/>
        </w:rPr>
        <w:t>生态小区预审应满足下列要求：</w:t>
      </w:r>
    </w:p>
    <w:p w:rsidR="00A97466" w:rsidRDefault="00FD26C8">
      <w:pPr>
        <w:snapToGrid w:val="0"/>
        <w:spacing w:line="560" w:lineRule="exact"/>
        <w:ind w:firstLineChars="200" w:firstLine="422"/>
        <w:rPr>
          <w:b/>
          <w:bCs/>
          <w:szCs w:val="32"/>
        </w:rPr>
      </w:pPr>
      <w:r>
        <w:rPr>
          <w:rFonts w:hint="eastAsia"/>
          <w:b/>
          <w:bCs/>
          <w:szCs w:val="32"/>
        </w:rPr>
        <w:t>1</w:t>
      </w:r>
      <w:r>
        <w:rPr>
          <w:rFonts w:hint="eastAsia"/>
          <w:b/>
          <w:bCs/>
          <w:szCs w:val="32"/>
        </w:rPr>
        <w:t>项目报建相关批准文件齐全，并获得施工图审查合格书；</w:t>
      </w:r>
    </w:p>
    <w:p w:rsidR="00A97466" w:rsidRDefault="00FD26C8">
      <w:pPr>
        <w:snapToGrid w:val="0"/>
        <w:spacing w:line="560" w:lineRule="exact"/>
        <w:ind w:firstLineChars="200" w:firstLine="422"/>
        <w:rPr>
          <w:b/>
          <w:bCs/>
          <w:color w:val="000000"/>
          <w:szCs w:val="32"/>
        </w:rPr>
      </w:pPr>
      <w:r>
        <w:rPr>
          <w:rFonts w:hint="eastAsia"/>
          <w:b/>
          <w:bCs/>
          <w:szCs w:val="32"/>
        </w:rPr>
        <w:t>2</w:t>
      </w:r>
      <w:r>
        <w:rPr>
          <w:rFonts w:hint="eastAsia"/>
          <w:b/>
          <w:bCs/>
          <w:szCs w:val="32"/>
        </w:rPr>
        <w:t>提供按《绿色生态小区建设评价标准》完成的全套预审申报资料。</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p>
    <w:p w:rsidR="00A97466" w:rsidRDefault="00FD26C8">
      <w:pPr>
        <w:snapToGrid w:val="0"/>
        <w:spacing w:line="560" w:lineRule="exact"/>
        <w:ind w:firstLineChars="200" w:firstLine="420"/>
        <w:rPr>
          <w:rFonts w:ascii="宋体" w:hAnsi="宋体"/>
          <w:sz w:val="24"/>
        </w:rPr>
      </w:pPr>
      <w:r>
        <w:rPr>
          <w:rFonts w:hint="eastAsia"/>
          <w:color w:val="000000"/>
          <w:szCs w:val="21"/>
        </w:rPr>
        <w:t>预审阶段评价方式：审核相关设计及审批文件</w:t>
      </w:r>
      <w:r>
        <w:rPr>
          <w:color w:val="000000"/>
          <w:szCs w:val="21"/>
        </w:rPr>
        <w:t>。</w:t>
      </w:r>
    </w:p>
    <w:p w:rsidR="00A97466" w:rsidRDefault="00FD26C8">
      <w:pPr>
        <w:numPr>
          <w:ilvl w:val="0"/>
          <w:numId w:val="5"/>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5"/>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3867"/>
        </w:trPr>
        <w:tc>
          <w:tcPr>
            <w:tcW w:w="8528" w:type="dxa"/>
            <w:tcBorders>
              <w:bottom w:val="single" w:sz="4" w:space="0" w:color="auto"/>
            </w:tcBorders>
          </w:tcPr>
          <w:p w:rsidR="00A97466" w:rsidRDefault="00A97466">
            <w:pPr>
              <w:tabs>
                <w:tab w:val="left" w:pos="816"/>
              </w:tabs>
              <w:spacing w:line="288" w:lineRule="auto"/>
              <w:ind w:firstLineChars="200" w:firstLine="420"/>
              <w:rPr>
                <w:szCs w:val="21"/>
              </w:rPr>
            </w:pPr>
          </w:p>
        </w:tc>
      </w:tr>
    </w:tbl>
    <w:p w:rsidR="00A97466" w:rsidRDefault="00FD26C8">
      <w:pPr>
        <w:numPr>
          <w:ilvl w:val="0"/>
          <w:numId w:val="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199"/>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560" w:lineRule="exact"/>
        <w:rPr>
          <w:szCs w:val="32"/>
        </w:rPr>
      </w:pPr>
      <w:r>
        <w:rPr>
          <w:rFonts w:ascii="Calibri" w:hAnsi="Calibri" w:hint="eastAsia"/>
        </w:rPr>
        <w:br w:type="page"/>
      </w:r>
      <w:r>
        <w:rPr>
          <w:rFonts w:hint="eastAsia"/>
          <w:szCs w:val="32"/>
        </w:rPr>
        <w:t>3</w:t>
      </w:r>
      <w:r>
        <w:rPr>
          <w:szCs w:val="32"/>
        </w:rPr>
        <w:t>.1.</w:t>
      </w:r>
      <w:r>
        <w:rPr>
          <w:rFonts w:hint="eastAsia"/>
          <w:szCs w:val="32"/>
        </w:rPr>
        <w:t>6</w:t>
      </w:r>
      <w:r>
        <w:rPr>
          <w:rFonts w:hint="eastAsia"/>
          <w:szCs w:val="32"/>
        </w:rPr>
        <w:t>生态小区终审应满足下列要求：</w:t>
      </w:r>
    </w:p>
    <w:p w:rsidR="00A97466" w:rsidRDefault="00FD26C8">
      <w:pPr>
        <w:snapToGrid w:val="0"/>
        <w:spacing w:line="560" w:lineRule="exact"/>
        <w:ind w:firstLineChars="200" w:firstLine="422"/>
        <w:rPr>
          <w:b/>
          <w:bCs/>
          <w:szCs w:val="32"/>
        </w:rPr>
      </w:pPr>
      <w:r>
        <w:rPr>
          <w:rFonts w:hint="eastAsia"/>
          <w:b/>
          <w:bCs/>
          <w:szCs w:val="32"/>
        </w:rPr>
        <w:t>1</w:t>
      </w:r>
      <w:r>
        <w:rPr>
          <w:rFonts w:hint="eastAsia"/>
          <w:b/>
          <w:bCs/>
          <w:szCs w:val="32"/>
        </w:rPr>
        <w:t>申报地块红线内住宅、车库、幼儿园、配套公建等配套设施全部竣工验收备案且小区环境景观完成；所有配套设施建成并达到使用条件后进行；</w:t>
      </w:r>
    </w:p>
    <w:p w:rsidR="00A97466" w:rsidRDefault="00FD26C8">
      <w:pPr>
        <w:snapToGrid w:val="0"/>
        <w:spacing w:line="560" w:lineRule="exact"/>
        <w:ind w:firstLineChars="200" w:firstLine="422"/>
        <w:rPr>
          <w:b/>
          <w:bCs/>
          <w:color w:val="000000"/>
          <w:szCs w:val="32"/>
        </w:rPr>
      </w:pPr>
      <w:r>
        <w:rPr>
          <w:rFonts w:hint="eastAsia"/>
          <w:b/>
          <w:bCs/>
          <w:szCs w:val="32"/>
        </w:rPr>
        <w:t>2</w:t>
      </w:r>
      <w:r>
        <w:rPr>
          <w:rFonts w:hint="eastAsia"/>
          <w:b/>
          <w:bCs/>
          <w:szCs w:val="32"/>
        </w:rPr>
        <w:t>提供按《绿色生态小区建设评价标准》完成的全套终审申报资料。</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rFonts w:ascii="宋体" w:hAnsi="宋体"/>
          <w:sz w:val="24"/>
        </w:rPr>
      </w:pPr>
      <w:r>
        <w:rPr>
          <w:rFonts w:hint="eastAsia"/>
          <w:color w:val="000000"/>
          <w:szCs w:val="21"/>
        </w:rPr>
        <w:t>终审阶段评价方式：查阅相关竣工图、竣工验收报告，并现场查勘</w:t>
      </w:r>
      <w:r>
        <w:rPr>
          <w:color w:val="000000"/>
          <w:szCs w:val="21"/>
        </w:rPr>
        <w:t>。</w:t>
      </w:r>
    </w:p>
    <w:p w:rsidR="00A97466" w:rsidRDefault="00FD26C8">
      <w:pPr>
        <w:numPr>
          <w:ilvl w:val="0"/>
          <w:numId w:val="6"/>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6"/>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583"/>
        </w:trPr>
        <w:tc>
          <w:tcPr>
            <w:tcW w:w="8528" w:type="dxa"/>
            <w:tcBorders>
              <w:bottom w:val="single" w:sz="4" w:space="0" w:color="auto"/>
            </w:tcBorders>
          </w:tcPr>
          <w:p w:rsidR="00A97466" w:rsidRDefault="00A97466">
            <w:pPr>
              <w:tabs>
                <w:tab w:val="left" w:pos="816"/>
              </w:tabs>
              <w:spacing w:line="288" w:lineRule="auto"/>
              <w:ind w:firstLineChars="200" w:firstLine="420"/>
              <w:rPr>
                <w:szCs w:val="21"/>
              </w:rPr>
            </w:pPr>
          </w:p>
        </w:tc>
      </w:tr>
    </w:tbl>
    <w:p w:rsidR="00A97466" w:rsidRDefault="00FD26C8">
      <w:pPr>
        <w:numPr>
          <w:ilvl w:val="0"/>
          <w:numId w:val="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358"/>
        </w:trPr>
        <w:tc>
          <w:tcPr>
            <w:tcW w:w="8528" w:type="dxa"/>
          </w:tcPr>
          <w:p w:rsidR="00A97466" w:rsidRDefault="00A97466">
            <w:pPr>
              <w:spacing w:line="288" w:lineRule="auto"/>
              <w:rPr>
                <w:rFonts w:ascii="宋体" w:hAnsi="宋体" w:cs="宋体"/>
                <w:b/>
                <w:bCs/>
                <w:szCs w:val="21"/>
              </w:rPr>
            </w:pPr>
          </w:p>
        </w:tc>
      </w:tr>
    </w:tbl>
    <w:p w:rsidR="00A97466" w:rsidRDefault="00FD26C8">
      <w:pPr>
        <w:pStyle w:val="2"/>
        <w:spacing w:beforeLines="0" w:afterLines="0"/>
        <w:rPr>
          <w:rFonts w:ascii="Calibri" w:hAnsi="Calibri"/>
          <w:kern w:val="0"/>
        </w:rPr>
      </w:pPr>
      <w:r>
        <w:rPr>
          <w:rFonts w:ascii="Calibri" w:hAnsi="Calibri" w:hint="eastAsia"/>
          <w:kern w:val="0"/>
        </w:rPr>
        <w:br w:type="page"/>
      </w:r>
      <w:r>
        <w:rPr>
          <w:rFonts w:ascii="Calibri" w:hAnsi="Calibri" w:hint="eastAsia"/>
          <w:kern w:val="0"/>
        </w:rPr>
        <w:t>4</w:t>
      </w:r>
      <w:r>
        <w:rPr>
          <w:rFonts w:ascii="Calibri" w:hAnsi="Calibri" w:hint="eastAsia"/>
          <w:kern w:val="0"/>
        </w:rPr>
        <w:t>、住区规划</w:t>
      </w:r>
    </w:p>
    <w:tbl>
      <w:tblPr>
        <w:tblW w:w="8613" w:type="dxa"/>
        <w:tblLook w:val="04A0" w:firstRow="1" w:lastRow="0" w:firstColumn="1" w:lastColumn="0" w:noHBand="0" w:noVBand="1"/>
      </w:tblPr>
      <w:tblGrid>
        <w:gridCol w:w="1056"/>
        <w:gridCol w:w="846"/>
        <w:gridCol w:w="5222"/>
        <w:gridCol w:w="672"/>
        <w:gridCol w:w="817"/>
      </w:tblGrid>
      <w:tr w:rsidR="00A97466">
        <w:tc>
          <w:tcPr>
            <w:tcW w:w="1056" w:type="dxa"/>
            <w:tcBorders>
              <w:top w:val="single" w:sz="8" w:space="0" w:color="000000"/>
              <w:left w:val="single" w:sz="8" w:space="0" w:color="000000"/>
              <w:bottom w:val="single" w:sz="4" w:space="0" w:color="000000"/>
              <w:right w:val="single" w:sz="4" w:space="0" w:color="000000"/>
            </w:tcBorders>
            <w:vAlign w:val="center"/>
          </w:tcPr>
          <w:p w:rsidR="00A97466" w:rsidRDefault="00FD26C8">
            <w:pPr>
              <w:autoSpaceDE w:val="0"/>
              <w:autoSpaceDN w:val="0"/>
              <w:adjustRightInd w:val="0"/>
              <w:spacing w:line="240" w:lineRule="auto"/>
              <w:jc w:val="center"/>
              <w:outlineLvl w:val="0"/>
            </w:pPr>
            <w:r>
              <w:rPr>
                <w:rFonts w:eastAsia="黑体" w:hint="eastAsia"/>
                <w:b/>
                <w:szCs w:val="21"/>
              </w:rPr>
              <w:t>分项</w:t>
            </w:r>
          </w:p>
        </w:tc>
        <w:tc>
          <w:tcPr>
            <w:tcW w:w="846" w:type="dxa"/>
            <w:tcBorders>
              <w:top w:val="single" w:sz="8"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240" w:lineRule="auto"/>
              <w:jc w:val="center"/>
              <w:outlineLvl w:val="0"/>
            </w:pPr>
            <w:r>
              <w:rPr>
                <w:rFonts w:eastAsia="黑体" w:hint="eastAsia"/>
                <w:b/>
                <w:szCs w:val="21"/>
              </w:rPr>
              <w:t>指标名称</w:t>
            </w:r>
          </w:p>
        </w:tc>
        <w:tc>
          <w:tcPr>
            <w:tcW w:w="5222" w:type="dxa"/>
            <w:tcBorders>
              <w:top w:val="single" w:sz="8"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240" w:lineRule="auto"/>
              <w:jc w:val="center"/>
              <w:outlineLvl w:val="0"/>
              <w:rPr>
                <w:rFonts w:eastAsia="黑体"/>
                <w:b/>
                <w:szCs w:val="21"/>
              </w:rPr>
            </w:pPr>
            <w:r>
              <w:rPr>
                <w:rFonts w:eastAsia="黑体" w:hint="eastAsia"/>
                <w:b/>
                <w:szCs w:val="21"/>
              </w:rPr>
              <w:t>指标内容</w:t>
            </w:r>
          </w:p>
        </w:tc>
        <w:tc>
          <w:tcPr>
            <w:tcW w:w="672" w:type="dxa"/>
            <w:tcBorders>
              <w:top w:val="single" w:sz="8"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240" w:lineRule="auto"/>
              <w:jc w:val="center"/>
              <w:outlineLvl w:val="0"/>
              <w:rPr>
                <w:rFonts w:eastAsia="黑体"/>
                <w:b/>
                <w:szCs w:val="21"/>
              </w:rPr>
            </w:pPr>
            <w:r>
              <w:rPr>
                <w:rFonts w:eastAsia="黑体" w:hint="eastAsia"/>
                <w:b/>
                <w:szCs w:val="21"/>
              </w:rPr>
              <w:t>满分</w:t>
            </w:r>
          </w:p>
        </w:tc>
        <w:tc>
          <w:tcPr>
            <w:tcW w:w="817" w:type="dxa"/>
            <w:tcBorders>
              <w:top w:val="single" w:sz="8" w:space="0" w:color="000000"/>
              <w:left w:val="single" w:sz="4" w:space="0" w:color="000000"/>
              <w:bottom w:val="single" w:sz="4" w:space="0" w:color="000000"/>
              <w:right w:val="single" w:sz="8" w:space="0" w:color="000000"/>
            </w:tcBorders>
            <w:vAlign w:val="center"/>
          </w:tcPr>
          <w:p w:rsidR="00A97466" w:rsidRDefault="00FD26C8">
            <w:pPr>
              <w:autoSpaceDE w:val="0"/>
              <w:autoSpaceDN w:val="0"/>
              <w:adjustRightInd w:val="0"/>
              <w:spacing w:line="240" w:lineRule="auto"/>
              <w:jc w:val="center"/>
              <w:outlineLvl w:val="0"/>
              <w:rPr>
                <w:rFonts w:eastAsia="黑体"/>
                <w:b/>
                <w:szCs w:val="21"/>
              </w:rPr>
            </w:pPr>
            <w:r>
              <w:rPr>
                <w:rFonts w:eastAsia="黑体" w:hint="eastAsia"/>
                <w:b/>
                <w:szCs w:val="21"/>
              </w:rPr>
              <w:t>自评得分</w:t>
            </w:r>
          </w:p>
        </w:tc>
      </w:tr>
      <w:tr w:rsidR="00A97466">
        <w:tc>
          <w:tcPr>
            <w:tcW w:w="0" w:type="auto"/>
            <w:vMerge w:val="restart"/>
            <w:tcBorders>
              <w:top w:val="single" w:sz="4" w:space="0" w:color="000000"/>
              <w:left w:val="single" w:sz="8"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控制项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4.1.1</w:t>
            </w:r>
          </w:p>
        </w:tc>
        <w:tc>
          <w:tcPr>
            <w:tcW w:w="5222" w:type="dxa"/>
            <w:tcBorders>
              <w:top w:val="single" w:sz="4" w:space="0" w:color="000000"/>
              <w:left w:val="single" w:sz="4" w:space="0" w:color="000000"/>
              <w:bottom w:val="single" w:sz="4" w:space="0" w:color="auto"/>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选址应符合当地城乡规划的要求。</w:t>
            </w:r>
          </w:p>
        </w:tc>
        <w:tc>
          <w:tcPr>
            <w:tcW w:w="672" w:type="dxa"/>
            <w:tcBorders>
              <w:top w:val="single" w:sz="4" w:space="0" w:color="000000"/>
              <w:left w:val="single" w:sz="4" w:space="0" w:color="000000"/>
              <w:bottom w:val="single" w:sz="4" w:space="0" w:color="auto"/>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cs="宋体" w:hint="eastAsia"/>
                <w:kern w:val="0"/>
                <w:szCs w:val="21"/>
              </w:rPr>
              <w:t>/</w:t>
            </w:r>
          </w:p>
        </w:tc>
        <w:tc>
          <w:tcPr>
            <w:tcW w:w="817" w:type="dxa"/>
            <w:tcBorders>
              <w:top w:val="single" w:sz="4" w:space="0" w:color="000000"/>
              <w:left w:val="single" w:sz="4" w:space="0" w:color="000000"/>
              <w:bottom w:val="single" w:sz="4" w:space="0" w:color="auto"/>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4.1.2</w:t>
            </w:r>
          </w:p>
        </w:tc>
        <w:tc>
          <w:tcPr>
            <w:tcW w:w="5222" w:type="dxa"/>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当生态小区涉及历史文化名城名镇名村的相关内容时，应符合《历史文化名城名镇名村保护条例》及相关保护规划的规定。</w:t>
            </w:r>
          </w:p>
        </w:tc>
        <w:tc>
          <w:tcPr>
            <w:tcW w:w="672" w:type="dxa"/>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cs="宋体" w:hint="eastAsia"/>
                <w:kern w:val="0"/>
                <w:szCs w:val="21"/>
              </w:rPr>
              <w:t>/</w:t>
            </w:r>
          </w:p>
        </w:tc>
        <w:tc>
          <w:tcPr>
            <w:tcW w:w="817" w:type="dxa"/>
            <w:tcBorders>
              <w:top w:val="single" w:sz="4" w:space="0" w:color="auto"/>
              <w:left w:val="single" w:sz="4" w:space="0" w:color="000000"/>
              <w:bottom w:val="single" w:sz="4" w:space="0" w:color="auto"/>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4.1.3</w:t>
            </w:r>
          </w:p>
        </w:tc>
        <w:tc>
          <w:tcPr>
            <w:tcW w:w="5222" w:type="dxa"/>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场地安全，无洪涝、滑坡、泥石流等自然灾害威胁，无危险化学品等重大污染源、易燃易爆危险源威胁，无电磁辐射、含氡土壤等有害有毒物质危害。</w:t>
            </w:r>
          </w:p>
        </w:tc>
        <w:tc>
          <w:tcPr>
            <w:tcW w:w="672" w:type="dxa"/>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cs="宋体" w:hint="eastAsia"/>
                <w:kern w:val="0"/>
                <w:szCs w:val="21"/>
              </w:rPr>
              <w:t>/</w:t>
            </w:r>
          </w:p>
        </w:tc>
        <w:tc>
          <w:tcPr>
            <w:tcW w:w="817" w:type="dxa"/>
            <w:tcBorders>
              <w:top w:val="single" w:sz="4" w:space="0" w:color="auto"/>
              <w:left w:val="single" w:sz="4" w:space="0" w:color="000000"/>
              <w:bottom w:val="single" w:sz="4" w:space="0" w:color="auto"/>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4.1.4</w:t>
            </w:r>
          </w:p>
        </w:tc>
        <w:tc>
          <w:tcPr>
            <w:tcW w:w="5222" w:type="dxa"/>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生态小区内住宅建筑、幼儿园及养老设施规划布局，应满足日照标准。</w:t>
            </w:r>
          </w:p>
        </w:tc>
        <w:tc>
          <w:tcPr>
            <w:tcW w:w="672" w:type="dxa"/>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cs="宋体" w:hint="eastAsia"/>
                <w:kern w:val="0"/>
                <w:szCs w:val="21"/>
              </w:rPr>
              <w:t>/</w:t>
            </w:r>
          </w:p>
        </w:tc>
        <w:tc>
          <w:tcPr>
            <w:tcW w:w="817" w:type="dxa"/>
            <w:tcBorders>
              <w:top w:val="single" w:sz="4" w:space="0" w:color="auto"/>
              <w:left w:val="single" w:sz="4" w:space="0" w:color="000000"/>
              <w:bottom w:val="single" w:sz="4" w:space="0" w:color="auto"/>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4.1.5</w:t>
            </w:r>
          </w:p>
        </w:tc>
        <w:tc>
          <w:tcPr>
            <w:tcW w:w="5222" w:type="dxa"/>
            <w:tcBorders>
              <w:top w:val="single" w:sz="4" w:space="0" w:color="auto"/>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公共服务设施配置应满足现行国家标准《城市居住区规划设计标准》</w:t>
            </w:r>
            <w:r>
              <w:rPr>
                <w:rFonts w:ascii="宋体" w:hAnsi="宋体" w:hint="eastAsia"/>
                <w:bCs/>
                <w:kern w:val="0"/>
                <w:szCs w:val="21"/>
              </w:rPr>
              <w:t xml:space="preserve">GB50180 </w:t>
            </w:r>
            <w:r>
              <w:rPr>
                <w:rFonts w:ascii="宋体" w:hAnsi="宋体" w:hint="eastAsia"/>
                <w:bCs/>
                <w:kern w:val="0"/>
                <w:szCs w:val="21"/>
              </w:rPr>
              <w:t>的规定。</w:t>
            </w:r>
          </w:p>
        </w:tc>
        <w:tc>
          <w:tcPr>
            <w:tcW w:w="672" w:type="dxa"/>
            <w:tcBorders>
              <w:top w:val="single" w:sz="4" w:space="0" w:color="auto"/>
              <w:left w:val="single" w:sz="4" w:space="0" w:color="000000"/>
              <w:bottom w:val="single" w:sz="4" w:space="0" w:color="auto"/>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cs="宋体" w:hint="eastAsia"/>
                <w:kern w:val="0"/>
                <w:szCs w:val="21"/>
              </w:rPr>
              <w:t>/</w:t>
            </w:r>
          </w:p>
        </w:tc>
        <w:tc>
          <w:tcPr>
            <w:tcW w:w="817" w:type="dxa"/>
            <w:tcBorders>
              <w:top w:val="single" w:sz="4" w:space="0" w:color="auto"/>
              <w:left w:val="single" w:sz="4" w:space="0" w:color="000000"/>
              <w:bottom w:val="single" w:sz="4" w:space="0" w:color="auto"/>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4.1.6</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非机动车及机动车停车位达到规划配建指标要求。停车场应具有电动汽车充电设施或具备充电设施的安装条件，并应合理设置电动汽车和无障碍汽车停车位。</w:t>
            </w:r>
          </w:p>
        </w:tc>
        <w:tc>
          <w:tcPr>
            <w:tcW w:w="672" w:type="dxa"/>
            <w:tcBorders>
              <w:top w:val="single" w:sz="4" w:space="0" w:color="auto"/>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cs="宋体" w:hint="eastAsia"/>
                <w:kern w:val="0"/>
                <w:szCs w:val="21"/>
              </w:rPr>
              <w:t>/</w:t>
            </w:r>
          </w:p>
        </w:tc>
        <w:tc>
          <w:tcPr>
            <w:tcW w:w="817" w:type="dxa"/>
            <w:tcBorders>
              <w:top w:val="single" w:sz="4" w:space="0" w:color="auto"/>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0" w:type="auto"/>
            <w:vMerge w:val="restart"/>
            <w:tcBorders>
              <w:top w:val="single" w:sz="4" w:space="0" w:color="000000"/>
              <w:left w:val="single" w:sz="8"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住区规划</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4.2.1</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节约集约利用土地。</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10</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4.2.2</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合理开发利用地下空间。</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10</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4.2.3</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生态小区规划应因地制宜、保护人文环境和自然资源。</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6</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4.2.4</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建筑布局综合考虑用地、朝向、通风、间距、层数与密度、群体组合、空间环境等因素。</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8</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rPr>
          <w:trHeight w:val="90"/>
        </w:trPr>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4.2.5</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合理布置停车位。</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8</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4.2.6</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合理设置停车场（库）。</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8</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1056" w:type="dxa"/>
            <w:vMerge w:val="restart"/>
            <w:tcBorders>
              <w:top w:val="single" w:sz="4" w:space="0" w:color="000000"/>
              <w:left w:val="single" w:sz="8"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配套服务</w:t>
            </w:r>
          </w:p>
        </w:tc>
        <w:tc>
          <w:tcPr>
            <w:tcW w:w="846"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4.2.7</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配建社区服务设施。</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6</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1056" w:type="dxa"/>
            <w:vMerge/>
            <w:tcBorders>
              <w:left w:val="single" w:sz="8"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4.2.8</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合理配建文化活动站。</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6</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1056" w:type="dxa"/>
            <w:vMerge/>
            <w:tcBorders>
              <w:left w:val="single" w:sz="8"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4.2.9</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配建医疗卫生设施。</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1056" w:type="dxa"/>
            <w:vMerge/>
            <w:tcBorders>
              <w:left w:val="single" w:sz="8"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4.2.10</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设置自动体外除颤器、简易呼吸器、氧气瓶等急救医疗设施，建立应急救护队伍，应急救护人员经过专业培训，取得培训合格证书。</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1056" w:type="dxa"/>
            <w:vMerge/>
            <w:tcBorders>
              <w:left w:val="single" w:sz="8"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4.2.11</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设置针对弱势群体的日间照料中心。</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6</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1056" w:type="dxa"/>
            <w:vMerge/>
            <w:tcBorders>
              <w:left w:val="single" w:sz="8"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4.2.12</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配套设施充分考虑老年人、残疾人等行动障碍人士的使用安全。</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6</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1056" w:type="dxa"/>
            <w:vMerge/>
            <w:tcBorders>
              <w:left w:val="single" w:sz="8"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4.2.13</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场地与公共交通站点联系便捷。</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6</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1056" w:type="dxa"/>
            <w:vMerge/>
            <w:tcBorders>
              <w:left w:val="single" w:sz="8"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4.2.14</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城市绿地、广场及公共运动场地等开敞空间，步行可达。</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6</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1056" w:type="dxa"/>
            <w:vMerge/>
            <w:tcBorders>
              <w:left w:val="single" w:sz="8" w:space="0" w:color="000000"/>
              <w:right w:val="single" w:sz="4"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4.2.15</w:t>
            </w:r>
          </w:p>
        </w:tc>
        <w:tc>
          <w:tcPr>
            <w:tcW w:w="522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outlineLvl w:val="0"/>
              <w:rPr>
                <w:rFonts w:ascii="宋体" w:hAnsi="宋体"/>
                <w:bCs/>
                <w:kern w:val="0"/>
                <w:szCs w:val="21"/>
              </w:rPr>
            </w:pPr>
            <w:r>
              <w:rPr>
                <w:rFonts w:ascii="宋体" w:hAnsi="宋体" w:hint="eastAsia"/>
                <w:bCs/>
                <w:kern w:val="0"/>
                <w:szCs w:val="21"/>
              </w:rPr>
              <w:t>采取人车分流措施，小区步行和自行车交通系统有充足照明。</w:t>
            </w:r>
          </w:p>
        </w:tc>
        <w:tc>
          <w:tcPr>
            <w:tcW w:w="672"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6</w:t>
            </w:r>
          </w:p>
        </w:tc>
        <w:tc>
          <w:tcPr>
            <w:tcW w:w="817" w:type="dxa"/>
            <w:tcBorders>
              <w:top w:val="single" w:sz="4" w:space="0" w:color="000000"/>
              <w:left w:val="single" w:sz="4" w:space="0" w:color="000000"/>
              <w:bottom w:val="single" w:sz="4" w:space="0" w:color="000000"/>
              <w:right w:val="single" w:sz="8" w:space="0" w:color="000000"/>
            </w:tcBorders>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r w:rsidR="00A97466">
        <w:tc>
          <w:tcPr>
            <w:tcW w:w="7124" w:type="dxa"/>
            <w:gridSpan w:val="3"/>
            <w:tcBorders>
              <w:top w:val="single" w:sz="4" w:space="0" w:color="000000"/>
              <w:left w:val="single" w:sz="8" w:space="0" w:color="000000"/>
              <w:bottom w:val="single" w:sz="8" w:space="0" w:color="000000"/>
              <w:right w:val="single" w:sz="4" w:space="0" w:color="000000"/>
            </w:tcBorders>
            <w:noWrap/>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本章节自评得分</w:t>
            </w:r>
          </w:p>
        </w:tc>
        <w:tc>
          <w:tcPr>
            <w:tcW w:w="672" w:type="dxa"/>
            <w:tcBorders>
              <w:top w:val="single" w:sz="4" w:space="0" w:color="000000"/>
              <w:left w:val="single" w:sz="4" w:space="0" w:color="000000"/>
              <w:bottom w:val="single" w:sz="8" w:space="0" w:color="000000"/>
              <w:right w:val="single" w:sz="4" w:space="0" w:color="000000"/>
            </w:tcBorders>
            <w:noWrap/>
            <w:vAlign w:val="center"/>
          </w:tcPr>
          <w:p w:rsidR="00A97466" w:rsidRDefault="00FD26C8">
            <w:pPr>
              <w:autoSpaceDE w:val="0"/>
              <w:autoSpaceDN w:val="0"/>
              <w:adjustRightInd w:val="0"/>
              <w:spacing w:line="350" w:lineRule="exact"/>
              <w:jc w:val="center"/>
              <w:outlineLvl w:val="0"/>
              <w:rPr>
                <w:rFonts w:ascii="宋体" w:hAnsi="宋体"/>
                <w:bCs/>
                <w:kern w:val="0"/>
                <w:szCs w:val="21"/>
              </w:rPr>
            </w:pPr>
            <w:r>
              <w:rPr>
                <w:rFonts w:ascii="宋体" w:hAnsi="宋体" w:hint="eastAsia"/>
                <w:bCs/>
                <w:kern w:val="0"/>
                <w:szCs w:val="21"/>
              </w:rPr>
              <w:t>100</w:t>
            </w:r>
          </w:p>
        </w:tc>
        <w:tc>
          <w:tcPr>
            <w:tcW w:w="817" w:type="dxa"/>
            <w:tcBorders>
              <w:top w:val="single" w:sz="4" w:space="0" w:color="000000"/>
              <w:left w:val="single" w:sz="4" w:space="0" w:color="000000"/>
              <w:bottom w:val="single" w:sz="8" w:space="0" w:color="000000"/>
              <w:right w:val="single" w:sz="8" w:space="0" w:color="000000"/>
            </w:tcBorders>
            <w:noWrap/>
            <w:vAlign w:val="center"/>
          </w:tcPr>
          <w:p w:rsidR="00A97466" w:rsidRDefault="00A97466">
            <w:pPr>
              <w:autoSpaceDE w:val="0"/>
              <w:autoSpaceDN w:val="0"/>
              <w:adjustRightInd w:val="0"/>
              <w:spacing w:line="350" w:lineRule="exact"/>
              <w:jc w:val="center"/>
              <w:outlineLvl w:val="0"/>
              <w:rPr>
                <w:rFonts w:ascii="宋体" w:hAnsi="宋体"/>
                <w:bCs/>
                <w:kern w:val="0"/>
                <w:szCs w:val="21"/>
              </w:rPr>
            </w:pPr>
          </w:p>
        </w:tc>
      </w:tr>
    </w:tbl>
    <w:p w:rsidR="00A97466" w:rsidRDefault="00A97466"/>
    <w:p w:rsidR="00A97466" w:rsidRDefault="00FD26C8">
      <w:pPr>
        <w:pStyle w:val="3"/>
        <w:spacing w:before="0" w:after="0" w:line="560" w:lineRule="exact"/>
        <w:jc w:val="center"/>
      </w:pPr>
      <w:r>
        <w:rPr>
          <w:rFonts w:ascii="Calibri" w:eastAsia="黑体" w:hAnsi="Calibri" w:hint="eastAsia"/>
          <w:b w:val="0"/>
          <w:sz w:val="28"/>
        </w:rPr>
        <w:t>4.1</w:t>
      </w:r>
      <w:r>
        <w:rPr>
          <w:rFonts w:ascii="Calibri" w:eastAsia="黑体" w:hAnsi="Calibri" w:hint="eastAsia"/>
          <w:b w:val="0"/>
          <w:sz w:val="28"/>
        </w:rPr>
        <w:t xml:space="preserve">  </w:t>
      </w:r>
      <w:r>
        <w:rPr>
          <w:rFonts w:ascii="Calibri" w:eastAsia="黑体" w:hAnsi="Calibri" w:hint="eastAsia"/>
          <w:b w:val="0"/>
          <w:sz w:val="28"/>
        </w:rPr>
        <w:t>控制项</w:t>
      </w:r>
    </w:p>
    <w:p w:rsidR="00A97466" w:rsidRDefault="00FD26C8">
      <w:pPr>
        <w:pStyle w:val="4"/>
        <w:spacing w:line="560" w:lineRule="exact"/>
        <w:rPr>
          <w:szCs w:val="32"/>
        </w:rPr>
      </w:pPr>
      <w:r>
        <w:rPr>
          <w:szCs w:val="32"/>
        </w:rPr>
        <w:t>4.1.1</w:t>
      </w:r>
      <w:r>
        <w:rPr>
          <w:rFonts w:hint="eastAsia"/>
          <w:szCs w:val="32"/>
        </w:rPr>
        <w:t>选址应符合当地城乡规划的要求</w:t>
      </w:r>
      <w:r>
        <w:rPr>
          <w:szCs w:val="32"/>
        </w:rPr>
        <w:t>。</w:t>
      </w:r>
    </w:p>
    <w:p w:rsidR="00A97466" w:rsidRDefault="00FD26C8">
      <w:pPr>
        <w:snapToGrid w:val="0"/>
        <w:spacing w:line="560" w:lineRule="exact"/>
        <w:ind w:firstLineChars="200" w:firstLine="420"/>
        <w:rPr>
          <w:color w:val="000000"/>
          <w:szCs w:val="21"/>
        </w:rPr>
      </w:pPr>
      <w:bookmarkStart w:id="11" w:name="OLE_LINK5"/>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bookmarkEnd w:id="11"/>
    <w:p w:rsidR="00A97466" w:rsidRDefault="00FD26C8">
      <w:pPr>
        <w:snapToGrid w:val="0"/>
        <w:spacing w:line="560" w:lineRule="exact"/>
        <w:ind w:firstLineChars="200" w:firstLine="420"/>
        <w:rPr>
          <w:color w:val="000000"/>
          <w:szCs w:val="21"/>
        </w:rPr>
      </w:pPr>
      <w:r>
        <w:rPr>
          <w:rFonts w:hint="eastAsia"/>
          <w:color w:val="000000"/>
          <w:szCs w:val="21"/>
        </w:rPr>
        <w:t>预审阶段评价方式：审核项目场地区位图、地形图以及当地自然资源、文物、园林、旅游或相关保护区等有关行政管理部门提供的法定规划文件或出具的证明文件。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终审阶段评价方式：在设计评价方法之外还应现场核实。</w:t>
      </w:r>
    </w:p>
    <w:p w:rsidR="00A97466" w:rsidRDefault="00FD26C8">
      <w:pPr>
        <w:spacing w:line="560" w:lineRule="exact"/>
        <w:rPr>
          <w:sz w:val="24"/>
        </w:rPr>
      </w:pPr>
      <w:r>
        <w:rPr>
          <w:rFonts w:cs="宋体" w:hint="eastAsia"/>
          <w:b/>
          <w:bCs/>
          <w:sz w:val="24"/>
        </w:rPr>
        <w:t>1</w:t>
      </w:r>
      <w:r>
        <w:rPr>
          <w:rFonts w:cs="宋体" w:hint="eastAsia"/>
          <w:b/>
          <w:bCs/>
          <w:sz w:val="24"/>
        </w:rPr>
        <w:t>）</w:t>
      </w: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spacing w:line="560" w:lineRule="exact"/>
        <w:rPr>
          <w:rFonts w:cs="宋体"/>
          <w:b/>
          <w:bCs/>
          <w:sz w:val="24"/>
          <w:lang w:val="zh-CN"/>
        </w:rPr>
      </w:pPr>
      <w:r>
        <w:rPr>
          <w:rFonts w:cs="宋体" w:hint="eastAsia"/>
          <w:b/>
          <w:bCs/>
          <w:sz w:val="24"/>
        </w:rPr>
        <w:t>2</w:t>
      </w:r>
      <w:r>
        <w:rPr>
          <w:rFonts w:cs="宋体" w:hint="eastAsia"/>
          <w:b/>
          <w:bCs/>
          <w:sz w:val="24"/>
        </w:rPr>
        <w:t>）</w:t>
      </w: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567"/>
        </w:trPr>
        <w:tc>
          <w:tcPr>
            <w:tcW w:w="8528" w:type="dxa"/>
            <w:tcBorders>
              <w:bottom w:val="single" w:sz="4" w:space="0" w:color="auto"/>
            </w:tcBorders>
          </w:tcPr>
          <w:p w:rsidR="00A97466" w:rsidRDefault="00A97466">
            <w:pPr>
              <w:tabs>
                <w:tab w:val="left" w:pos="816"/>
              </w:tabs>
              <w:spacing w:line="288" w:lineRule="auto"/>
              <w:ind w:firstLineChars="200" w:firstLine="420"/>
              <w:rPr>
                <w:szCs w:val="21"/>
              </w:rPr>
            </w:pPr>
          </w:p>
        </w:tc>
      </w:tr>
    </w:tbl>
    <w:p w:rsidR="00A97466" w:rsidRDefault="00FD26C8">
      <w:pPr>
        <w:rPr>
          <w:rFonts w:cs="宋体"/>
          <w:b/>
          <w:bCs/>
          <w:sz w:val="24"/>
          <w:lang w:val="zh-CN"/>
        </w:rPr>
      </w:pPr>
      <w:r>
        <w:rPr>
          <w:rFonts w:cs="宋体" w:hint="eastAsia"/>
          <w:b/>
          <w:bCs/>
          <w:sz w:val="24"/>
        </w:rPr>
        <w:t>3</w:t>
      </w:r>
      <w:r>
        <w:rPr>
          <w:rFonts w:cs="宋体" w:hint="eastAsia"/>
          <w:b/>
          <w:bCs/>
          <w:sz w:val="24"/>
        </w:rPr>
        <w:t>）</w:t>
      </w: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504"/>
        </w:trPr>
        <w:tc>
          <w:tcPr>
            <w:tcW w:w="8528" w:type="dxa"/>
          </w:tcPr>
          <w:p w:rsidR="00A97466" w:rsidRDefault="00A97466">
            <w:pPr>
              <w:spacing w:line="288" w:lineRule="auto"/>
              <w:rPr>
                <w:rFonts w:ascii="宋体" w:hAnsi="宋体" w:cs="宋体"/>
                <w:b/>
                <w:bCs/>
                <w:szCs w:val="21"/>
              </w:rPr>
            </w:pPr>
          </w:p>
        </w:tc>
      </w:tr>
    </w:tbl>
    <w:p w:rsidR="00A97466" w:rsidRDefault="00A97466">
      <w:pPr>
        <w:rPr>
          <w:sz w:val="24"/>
        </w:rPr>
      </w:pPr>
    </w:p>
    <w:p w:rsidR="00A97466" w:rsidRDefault="00FD26C8">
      <w:pPr>
        <w:pStyle w:val="4"/>
        <w:spacing w:line="560" w:lineRule="exact"/>
        <w:rPr>
          <w:szCs w:val="32"/>
        </w:rPr>
      </w:pPr>
      <w:r>
        <w:rPr>
          <w:rFonts w:hint="eastAsia"/>
          <w:szCs w:val="32"/>
        </w:rPr>
        <w:t>4.1.2</w:t>
      </w:r>
      <w:r>
        <w:rPr>
          <w:rFonts w:hint="eastAsia"/>
        </w:rPr>
        <w:t>当生态小区涉及历史文化名城名镇名村的相关内容时，应符合《历史文化名城名镇名村保护条例》及相关保护规划的规定</w:t>
      </w:r>
      <w:r>
        <w:rPr>
          <w:rFonts w:hint="eastAsia"/>
          <w:szCs w:val="32"/>
        </w:rPr>
        <w:t>。</w:t>
      </w:r>
    </w:p>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预审阶段评价方式：审核项目场地区位图、地形图以及当地自然资源、文物、园林、旅游或相关保护区等有关行政管理部门提供的法定规划文件或出具的证明文件。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终审阶段评价方式：在预审方法之外还应现场核实。</w:t>
      </w:r>
    </w:p>
    <w:p w:rsidR="00A97466" w:rsidRDefault="00FD26C8">
      <w:pPr>
        <w:numPr>
          <w:ilvl w:val="0"/>
          <w:numId w:val="7"/>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7"/>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424"/>
        </w:trPr>
        <w:tc>
          <w:tcPr>
            <w:tcW w:w="8528" w:type="dxa"/>
          </w:tcPr>
          <w:p w:rsidR="00A97466" w:rsidRDefault="00A97466">
            <w:pPr>
              <w:tabs>
                <w:tab w:val="left" w:pos="2430"/>
              </w:tabs>
              <w:ind w:firstLineChars="200" w:firstLine="420"/>
              <w:rPr>
                <w:szCs w:val="21"/>
              </w:rPr>
            </w:pPr>
          </w:p>
        </w:tc>
      </w:tr>
    </w:tbl>
    <w:p w:rsidR="00A97466" w:rsidRDefault="00FD26C8">
      <w:pPr>
        <w:numPr>
          <w:ilvl w:val="0"/>
          <w:numId w:val="7"/>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247"/>
        </w:trPr>
        <w:tc>
          <w:tcPr>
            <w:tcW w:w="8528" w:type="dxa"/>
          </w:tcPr>
          <w:p w:rsidR="00A97466" w:rsidRDefault="00A97466">
            <w:pPr>
              <w:spacing w:line="288" w:lineRule="auto"/>
              <w:rPr>
                <w:sz w:val="24"/>
              </w:rPr>
            </w:pPr>
          </w:p>
        </w:tc>
      </w:tr>
    </w:tbl>
    <w:p w:rsidR="00A97466" w:rsidRDefault="00A97466">
      <w:pPr>
        <w:rPr>
          <w:sz w:val="24"/>
        </w:rPr>
      </w:pPr>
    </w:p>
    <w:p w:rsidR="00A97466" w:rsidRDefault="00FD26C8">
      <w:pPr>
        <w:pStyle w:val="4"/>
        <w:spacing w:line="560" w:lineRule="exact"/>
        <w:rPr>
          <w:rFonts w:ascii="宋体" w:hAnsi="宋体"/>
        </w:rPr>
      </w:pPr>
      <w:r>
        <w:rPr>
          <w:b w:val="0"/>
          <w:bCs w:val="0"/>
        </w:rPr>
        <w:br w:type="page"/>
      </w:r>
      <w:r>
        <w:rPr>
          <w:rFonts w:hint="eastAsia"/>
          <w:kern w:val="2"/>
          <w:szCs w:val="32"/>
        </w:rPr>
        <w:t>4.1.3</w:t>
      </w:r>
      <w:r>
        <w:rPr>
          <w:rFonts w:hint="eastAsia"/>
          <w:kern w:val="2"/>
          <w:szCs w:val="32"/>
        </w:rPr>
        <w:t>场地安全，无洪涝、滑坡、泥石流等自然灾害威胁，无危险化学品等重大污染源、易燃易爆危险源威胁，无电磁辐射、含氡土壤等有害有毒物质危害。</w:t>
      </w:r>
    </w:p>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预审阶段评价方式：审核地形图、应对措施的合理性及环评报告。</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终审阶段评价方式：在现场核实应对措施的落实情况及其有效性。</w:t>
      </w:r>
    </w:p>
    <w:p w:rsidR="00A97466" w:rsidRDefault="00FD26C8">
      <w:pPr>
        <w:numPr>
          <w:ilvl w:val="0"/>
          <w:numId w:val="8"/>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8"/>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0"/>
      </w:tblGrid>
      <w:tr w:rsidR="00A97466">
        <w:trPr>
          <w:trHeight w:val="3830"/>
        </w:trPr>
        <w:tc>
          <w:tcPr>
            <w:tcW w:w="8600" w:type="dxa"/>
          </w:tcPr>
          <w:p w:rsidR="00A97466" w:rsidRDefault="00A97466">
            <w:pPr>
              <w:tabs>
                <w:tab w:val="left" w:pos="2430"/>
              </w:tabs>
              <w:ind w:firstLineChars="200" w:firstLine="480"/>
              <w:rPr>
                <w:rFonts w:ascii="宋体" w:hAnsi="宋体"/>
                <w:sz w:val="24"/>
              </w:rPr>
            </w:pPr>
          </w:p>
        </w:tc>
      </w:tr>
    </w:tbl>
    <w:p w:rsidR="00A97466" w:rsidRDefault="00FD26C8">
      <w:pPr>
        <w:numPr>
          <w:ilvl w:val="0"/>
          <w:numId w:val="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980"/>
        </w:trPr>
        <w:tc>
          <w:tcPr>
            <w:tcW w:w="8528" w:type="dxa"/>
          </w:tcPr>
          <w:p w:rsidR="00A97466" w:rsidRDefault="00A97466">
            <w:pPr>
              <w:spacing w:line="288" w:lineRule="auto"/>
              <w:rPr>
                <w:sz w:val="24"/>
              </w:rPr>
            </w:pPr>
          </w:p>
        </w:tc>
      </w:tr>
    </w:tbl>
    <w:p w:rsidR="00A97466" w:rsidRDefault="00FD26C8">
      <w:pPr>
        <w:pStyle w:val="4"/>
        <w:spacing w:line="560" w:lineRule="exact"/>
        <w:rPr>
          <w:sz w:val="28"/>
        </w:rPr>
      </w:pPr>
      <w:r>
        <w:rPr>
          <w:rFonts w:hint="eastAsia"/>
        </w:rPr>
        <w:br w:type="page"/>
      </w:r>
      <w:r>
        <w:rPr>
          <w:rFonts w:hint="eastAsia"/>
          <w:kern w:val="2"/>
          <w:szCs w:val="32"/>
        </w:rPr>
        <w:t xml:space="preserve">4.1.4 </w:t>
      </w:r>
      <w:r>
        <w:rPr>
          <w:rFonts w:hint="eastAsia"/>
          <w:szCs w:val="32"/>
        </w:rPr>
        <w:t>生态小区</w:t>
      </w:r>
      <w:r>
        <w:rPr>
          <w:szCs w:val="32"/>
        </w:rPr>
        <w:t>内</w:t>
      </w:r>
      <w:r>
        <w:rPr>
          <w:rFonts w:hint="eastAsia"/>
          <w:szCs w:val="32"/>
        </w:rPr>
        <w:t>住宅建筑、幼儿园及养老设施</w:t>
      </w:r>
      <w:r>
        <w:rPr>
          <w:szCs w:val="32"/>
        </w:rPr>
        <w:t>规划布局，应满足日照标准</w:t>
      </w:r>
      <w:r>
        <w:rPr>
          <w:rFonts w:hint="eastAsia"/>
          <w:kern w:val="2"/>
          <w:szCs w:val="32"/>
        </w:rPr>
        <w:t>。</w:t>
      </w:r>
    </w:p>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预审阶段评价方式：审核规划管理文件、设计文件和日照模拟分析报告；</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终审阶段评价方式：在设计评价方法之外还应现场核实。</w:t>
      </w:r>
    </w:p>
    <w:p w:rsidR="00A97466" w:rsidRDefault="00FD26C8">
      <w:pPr>
        <w:numPr>
          <w:ilvl w:val="0"/>
          <w:numId w:val="9"/>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9"/>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969"/>
        </w:trPr>
        <w:tc>
          <w:tcPr>
            <w:tcW w:w="8528" w:type="dxa"/>
          </w:tcPr>
          <w:p w:rsidR="00A97466" w:rsidRDefault="00A97466">
            <w:pPr>
              <w:ind w:firstLineChars="200" w:firstLine="420"/>
              <w:jc w:val="left"/>
              <w:rPr>
                <w:rFonts w:ascii="宋体" w:hAnsi="宋体"/>
                <w:szCs w:val="21"/>
              </w:rPr>
            </w:pPr>
          </w:p>
        </w:tc>
      </w:tr>
    </w:tbl>
    <w:p w:rsidR="00A97466" w:rsidRDefault="00FD26C8">
      <w:pPr>
        <w:numPr>
          <w:ilvl w:val="0"/>
          <w:numId w:val="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518"/>
        </w:trPr>
        <w:tc>
          <w:tcPr>
            <w:tcW w:w="8528" w:type="dxa"/>
          </w:tcPr>
          <w:p w:rsidR="00A97466" w:rsidRDefault="00A97466">
            <w:pPr>
              <w:spacing w:line="288" w:lineRule="auto"/>
              <w:rPr>
                <w:b/>
                <w:bCs/>
                <w:szCs w:val="22"/>
              </w:rPr>
            </w:pPr>
          </w:p>
          <w:p w:rsidR="00A97466" w:rsidRDefault="00A97466">
            <w:pPr>
              <w:spacing w:line="288" w:lineRule="auto"/>
              <w:rPr>
                <w:rFonts w:ascii="宋体" w:hAnsi="宋体" w:cs="宋体"/>
                <w:b/>
                <w:bCs/>
                <w:szCs w:val="21"/>
              </w:rPr>
            </w:pPr>
          </w:p>
        </w:tc>
      </w:tr>
    </w:tbl>
    <w:p w:rsidR="00A97466" w:rsidRDefault="00FD26C8">
      <w:pPr>
        <w:pStyle w:val="4"/>
        <w:spacing w:line="560" w:lineRule="exact"/>
      </w:pPr>
      <w:r>
        <w:rPr>
          <w:b w:val="0"/>
          <w:bCs w:val="0"/>
        </w:rPr>
        <w:br w:type="page"/>
      </w:r>
      <w:r>
        <w:rPr>
          <w:rFonts w:hint="eastAsia"/>
          <w:kern w:val="2"/>
          <w:szCs w:val="32"/>
        </w:rPr>
        <w:t>4.1.5</w:t>
      </w:r>
      <w:r>
        <w:rPr>
          <w:rFonts w:hint="eastAsia"/>
          <w:kern w:val="2"/>
          <w:szCs w:val="32"/>
        </w:rPr>
        <w:t>公共服务设施配置应满足现行国家标准《城市居住区规划设计标准》</w:t>
      </w:r>
      <w:r>
        <w:rPr>
          <w:rFonts w:hint="eastAsia"/>
          <w:kern w:val="2"/>
          <w:szCs w:val="32"/>
        </w:rPr>
        <w:t xml:space="preserve">GB50180 </w:t>
      </w:r>
      <w:r>
        <w:rPr>
          <w:rFonts w:hint="eastAsia"/>
          <w:kern w:val="2"/>
          <w:szCs w:val="32"/>
        </w:rPr>
        <w:t>的规定。</w:t>
      </w:r>
    </w:p>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终审阶段评价方式：查看相关竣工图，并现场核实。</w:t>
      </w:r>
    </w:p>
    <w:p w:rsidR="00A97466" w:rsidRDefault="00FD26C8">
      <w:pPr>
        <w:numPr>
          <w:ilvl w:val="0"/>
          <w:numId w:val="10"/>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10"/>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954"/>
        </w:trPr>
        <w:tc>
          <w:tcPr>
            <w:tcW w:w="8528" w:type="dxa"/>
          </w:tcPr>
          <w:p w:rsidR="00A97466" w:rsidRDefault="00A97466">
            <w:pPr>
              <w:ind w:firstLineChars="200" w:firstLine="420"/>
              <w:jc w:val="left"/>
              <w:rPr>
                <w:rFonts w:ascii="宋体" w:hAnsi="宋体"/>
                <w:szCs w:val="21"/>
              </w:rPr>
            </w:pPr>
          </w:p>
        </w:tc>
      </w:tr>
    </w:tbl>
    <w:p w:rsidR="00A97466" w:rsidRDefault="00FD26C8">
      <w:pPr>
        <w:numPr>
          <w:ilvl w:val="0"/>
          <w:numId w:val="1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038"/>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560" w:lineRule="exact"/>
        <w:rPr>
          <w:sz w:val="28"/>
        </w:rPr>
      </w:pPr>
      <w:r>
        <w:rPr>
          <w:b w:val="0"/>
          <w:bCs w:val="0"/>
        </w:rPr>
        <w:br w:type="page"/>
      </w:r>
      <w:r>
        <w:rPr>
          <w:rFonts w:hint="eastAsia"/>
          <w:kern w:val="2"/>
          <w:szCs w:val="32"/>
        </w:rPr>
        <w:t xml:space="preserve">4.1.6 </w:t>
      </w:r>
      <w:r>
        <w:rPr>
          <w:rFonts w:hint="eastAsia"/>
        </w:rPr>
        <w:t>非机动车及机动车停车位达到规划配建指标要求。停车场应具有电动汽车充电设施或具备充电设施的安装条件，并应合理设置电动汽车和无障碍汽车停车位。</w:t>
      </w:r>
    </w:p>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终审阶段评价方式：查看相关竣工图，并现场核实。</w:t>
      </w:r>
    </w:p>
    <w:p w:rsidR="00A97466" w:rsidRDefault="00FD26C8">
      <w:pPr>
        <w:numPr>
          <w:ilvl w:val="0"/>
          <w:numId w:val="11"/>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11"/>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10"/>
        </w:trPr>
        <w:tc>
          <w:tcPr>
            <w:tcW w:w="8528" w:type="dxa"/>
          </w:tcPr>
          <w:p w:rsidR="00A97466" w:rsidRDefault="00A97466">
            <w:pPr>
              <w:ind w:firstLineChars="200" w:firstLine="420"/>
              <w:jc w:val="left"/>
              <w:rPr>
                <w:rFonts w:ascii="宋体" w:hAnsi="宋体"/>
                <w:szCs w:val="21"/>
              </w:rPr>
            </w:pPr>
          </w:p>
        </w:tc>
      </w:tr>
    </w:tbl>
    <w:p w:rsidR="00A97466" w:rsidRDefault="00FD26C8">
      <w:pPr>
        <w:numPr>
          <w:ilvl w:val="0"/>
          <w:numId w:val="1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94"/>
        </w:trPr>
        <w:tc>
          <w:tcPr>
            <w:tcW w:w="8528" w:type="dxa"/>
          </w:tcPr>
          <w:p w:rsidR="00A97466" w:rsidRDefault="00A97466">
            <w:pPr>
              <w:spacing w:line="288" w:lineRule="auto"/>
              <w:rPr>
                <w:b/>
                <w:bCs/>
                <w:szCs w:val="22"/>
              </w:rPr>
            </w:pPr>
          </w:p>
          <w:p w:rsidR="00A97466" w:rsidRDefault="00A97466">
            <w:pPr>
              <w:spacing w:line="288" w:lineRule="auto"/>
              <w:rPr>
                <w:rFonts w:ascii="宋体" w:hAnsi="宋体" w:cs="宋体"/>
                <w:b/>
                <w:bCs/>
                <w:szCs w:val="21"/>
              </w:rPr>
            </w:pPr>
          </w:p>
        </w:tc>
      </w:tr>
    </w:tbl>
    <w:p w:rsidR="00A97466" w:rsidRDefault="00FD26C8">
      <w:pPr>
        <w:rPr>
          <w:sz w:val="24"/>
        </w:rPr>
      </w:pPr>
      <w:r>
        <w:rPr>
          <w:rFonts w:hint="eastAsia"/>
          <w:sz w:val="24"/>
        </w:rPr>
        <w:br w:type="page"/>
      </w:r>
    </w:p>
    <w:p w:rsidR="00A97466" w:rsidRDefault="00FD26C8">
      <w:pPr>
        <w:pStyle w:val="3"/>
        <w:spacing w:before="0" w:after="0" w:line="560" w:lineRule="exact"/>
        <w:jc w:val="center"/>
        <w:rPr>
          <w:rFonts w:ascii="Calibri" w:eastAsia="黑体" w:hAnsi="Calibri"/>
          <w:b w:val="0"/>
          <w:sz w:val="28"/>
        </w:rPr>
      </w:pPr>
      <w:bookmarkStart w:id="12" w:name="_Toc384059371"/>
      <w:bookmarkStart w:id="13" w:name="_Toc369434627"/>
      <w:bookmarkStart w:id="14" w:name="_Toc369432641"/>
      <w:r>
        <w:rPr>
          <w:rFonts w:ascii="Calibri" w:eastAsia="黑体" w:hAnsi="Calibri" w:hint="eastAsia"/>
          <w:b w:val="0"/>
          <w:sz w:val="28"/>
        </w:rPr>
        <w:t xml:space="preserve">4.2  </w:t>
      </w:r>
      <w:r>
        <w:rPr>
          <w:rFonts w:ascii="Calibri" w:eastAsia="黑体" w:hAnsi="Calibri" w:hint="eastAsia"/>
          <w:b w:val="0"/>
          <w:sz w:val="28"/>
        </w:rPr>
        <w:t>评分项</w:t>
      </w:r>
      <w:bookmarkEnd w:id="12"/>
      <w:bookmarkEnd w:id="13"/>
      <w:bookmarkEnd w:id="14"/>
    </w:p>
    <w:p w:rsidR="00A97466" w:rsidRDefault="00FD26C8">
      <w:pPr>
        <w:pStyle w:val="3"/>
        <w:spacing w:before="0" w:after="0" w:line="560" w:lineRule="exact"/>
        <w:jc w:val="center"/>
        <w:rPr>
          <w:rFonts w:ascii="Calibri" w:eastAsia="黑体" w:hAnsi="Calibri"/>
          <w:b w:val="0"/>
          <w:sz w:val="28"/>
        </w:rPr>
      </w:pPr>
      <w:r>
        <w:rPr>
          <w:rFonts w:ascii="Calibri" w:eastAsia="黑体" w:hAnsi="Calibri" w:hint="eastAsia"/>
          <w:b w:val="0"/>
          <w:sz w:val="28"/>
        </w:rPr>
        <w:t>住区规划（</w:t>
      </w:r>
      <w:r>
        <w:rPr>
          <w:rFonts w:ascii="Calibri" w:eastAsia="黑体" w:hAnsi="Calibri" w:hint="eastAsia"/>
          <w:b w:val="0"/>
          <w:sz w:val="28"/>
        </w:rPr>
        <w:t>50</w:t>
      </w:r>
      <w:r>
        <w:rPr>
          <w:rFonts w:ascii="Calibri" w:eastAsia="黑体" w:hAnsi="Calibri" w:hint="eastAsia"/>
          <w:b w:val="0"/>
          <w:sz w:val="28"/>
        </w:rPr>
        <w:t>分）</w:t>
      </w:r>
    </w:p>
    <w:p w:rsidR="00A97466" w:rsidRDefault="00FD26C8">
      <w:pPr>
        <w:pStyle w:val="4"/>
        <w:spacing w:line="560" w:lineRule="exact"/>
      </w:pPr>
      <w:r>
        <w:t>4.2.1</w:t>
      </w:r>
      <w:r>
        <w:t>节约集约利用土地，评价总分值为</w:t>
      </w:r>
      <w:r>
        <w:rPr>
          <w:rFonts w:hint="eastAsia"/>
        </w:rPr>
        <w:t>8</w:t>
      </w:r>
      <w:r>
        <w:t>分，人均居住用地指标按表</w:t>
      </w:r>
      <w:r>
        <w:t>4.2.1</w:t>
      </w:r>
      <w:r>
        <w:t>规则评分：</w:t>
      </w:r>
    </w:p>
    <w:p w:rsidR="00A97466" w:rsidRDefault="00FD26C8">
      <w:pPr>
        <w:widowControl/>
        <w:spacing w:line="560" w:lineRule="exact"/>
        <w:jc w:val="center"/>
        <w:rPr>
          <w:color w:val="000000"/>
        </w:rPr>
      </w:pPr>
      <w:r>
        <w:rPr>
          <w:b/>
          <w:bCs/>
          <w:color w:val="000000"/>
          <w:kern w:val="0"/>
          <w:szCs w:val="21"/>
        </w:rPr>
        <w:t>表</w:t>
      </w:r>
      <w:r>
        <w:rPr>
          <w:b/>
          <w:bCs/>
          <w:color w:val="000000"/>
          <w:kern w:val="0"/>
          <w:szCs w:val="21"/>
        </w:rPr>
        <w:t>4.2.1</w:t>
      </w:r>
      <w:r>
        <w:rPr>
          <w:b/>
          <w:bCs/>
          <w:color w:val="000000"/>
          <w:kern w:val="0"/>
          <w:szCs w:val="21"/>
        </w:rPr>
        <w:t>居住街坊人均住宅用地指标评分规则</w:t>
      </w:r>
    </w:p>
    <w:tbl>
      <w:tblPr>
        <w:tblW w:w="8695" w:type="dxa"/>
        <w:tblLayout w:type="fixed"/>
        <w:tblLook w:val="04A0" w:firstRow="1" w:lastRow="0" w:firstColumn="1" w:lastColumn="0" w:noHBand="0" w:noVBand="1"/>
      </w:tblPr>
      <w:tblGrid>
        <w:gridCol w:w="1339"/>
        <w:gridCol w:w="1020"/>
        <w:gridCol w:w="1020"/>
        <w:gridCol w:w="1350"/>
        <w:gridCol w:w="1335"/>
        <w:gridCol w:w="1607"/>
        <w:gridCol w:w="1024"/>
      </w:tblGrid>
      <w:tr w:rsidR="00A97466">
        <w:trPr>
          <w:trHeight w:val="315"/>
        </w:trPr>
        <w:tc>
          <w:tcPr>
            <w:tcW w:w="1339" w:type="dxa"/>
            <w:vMerge w:val="restart"/>
            <w:tcBorders>
              <w:top w:val="single" w:sz="4" w:space="0" w:color="auto"/>
              <w:left w:val="single" w:sz="4" w:space="0" w:color="auto"/>
              <w:bottom w:val="single" w:sz="4" w:space="0" w:color="000000"/>
              <w:right w:val="single" w:sz="4" w:space="0" w:color="auto"/>
            </w:tcBorders>
            <w:noWrap/>
            <w:vAlign w:val="center"/>
          </w:tcPr>
          <w:p w:rsidR="00A97466" w:rsidRDefault="00FD26C8">
            <w:pPr>
              <w:widowControl/>
              <w:spacing w:line="240" w:lineRule="auto"/>
              <w:jc w:val="center"/>
              <w:rPr>
                <w:kern w:val="0"/>
                <w:szCs w:val="21"/>
              </w:rPr>
            </w:pPr>
            <w:r>
              <w:rPr>
                <w:kern w:val="0"/>
                <w:szCs w:val="21"/>
              </w:rPr>
              <w:t>建筑气候区划</w:t>
            </w:r>
          </w:p>
        </w:tc>
        <w:tc>
          <w:tcPr>
            <w:tcW w:w="6332" w:type="dxa"/>
            <w:gridSpan w:val="5"/>
            <w:tcBorders>
              <w:top w:val="single" w:sz="4" w:space="0" w:color="auto"/>
              <w:left w:val="nil"/>
              <w:bottom w:val="single" w:sz="4" w:space="0" w:color="auto"/>
              <w:right w:val="single" w:sz="4" w:space="0" w:color="000000"/>
            </w:tcBorders>
            <w:vAlign w:val="center"/>
          </w:tcPr>
          <w:p w:rsidR="00A97466" w:rsidRDefault="00FD26C8">
            <w:pPr>
              <w:widowControl/>
              <w:spacing w:line="240" w:lineRule="auto"/>
              <w:jc w:val="center"/>
              <w:rPr>
                <w:kern w:val="0"/>
                <w:szCs w:val="21"/>
              </w:rPr>
            </w:pPr>
            <w:r>
              <w:rPr>
                <w:kern w:val="0"/>
                <w:szCs w:val="21"/>
              </w:rPr>
              <w:t>人均</w:t>
            </w:r>
            <w:r>
              <w:rPr>
                <w:rFonts w:hint="eastAsia"/>
                <w:kern w:val="0"/>
                <w:szCs w:val="21"/>
              </w:rPr>
              <w:t>居住</w:t>
            </w:r>
            <w:r>
              <w:rPr>
                <w:kern w:val="0"/>
                <w:szCs w:val="21"/>
              </w:rPr>
              <w:t>用地指标</w:t>
            </w:r>
            <w:r>
              <w:rPr>
                <w:kern w:val="0"/>
                <w:szCs w:val="21"/>
              </w:rPr>
              <w:t>A(</w:t>
            </w:r>
            <w:r>
              <w:rPr>
                <w:kern w:val="0"/>
                <w:szCs w:val="21"/>
              </w:rPr>
              <w:t>㎡</w:t>
            </w:r>
            <w:r>
              <w:rPr>
                <w:kern w:val="0"/>
                <w:szCs w:val="21"/>
              </w:rPr>
              <w:t>)</w:t>
            </w:r>
          </w:p>
        </w:tc>
        <w:tc>
          <w:tcPr>
            <w:tcW w:w="1024" w:type="dxa"/>
            <w:vMerge w:val="restart"/>
            <w:tcBorders>
              <w:top w:val="single" w:sz="4" w:space="0" w:color="auto"/>
              <w:left w:val="single" w:sz="4" w:space="0" w:color="auto"/>
              <w:bottom w:val="single" w:sz="4" w:space="0" w:color="000000"/>
              <w:right w:val="single" w:sz="4" w:space="0" w:color="auto"/>
            </w:tcBorders>
            <w:noWrap/>
            <w:vAlign w:val="center"/>
          </w:tcPr>
          <w:p w:rsidR="00A97466" w:rsidRDefault="00FD26C8">
            <w:pPr>
              <w:widowControl/>
              <w:spacing w:line="240" w:lineRule="auto"/>
              <w:jc w:val="center"/>
              <w:rPr>
                <w:kern w:val="0"/>
                <w:szCs w:val="21"/>
              </w:rPr>
            </w:pPr>
            <w:r>
              <w:rPr>
                <w:kern w:val="0"/>
                <w:szCs w:val="21"/>
              </w:rPr>
              <w:t>评价分值（分）</w:t>
            </w:r>
          </w:p>
        </w:tc>
      </w:tr>
      <w:tr w:rsidR="00A97466">
        <w:trPr>
          <w:trHeight w:val="315"/>
        </w:trPr>
        <w:tc>
          <w:tcPr>
            <w:tcW w:w="1339" w:type="dxa"/>
            <w:vMerge/>
            <w:tcBorders>
              <w:top w:val="single" w:sz="4" w:space="0" w:color="auto"/>
              <w:left w:val="single" w:sz="4" w:space="0" w:color="auto"/>
              <w:bottom w:val="single" w:sz="4" w:space="0" w:color="000000"/>
              <w:right w:val="single" w:sz="4" w:space="0" w:color="auto"/>
            </w:tcBorders>
            <w:vAlign w:val="center"/>
          </w:tcPr>
          <w:p w:rsidR="00A97466" w:rsidRDefault="00A97466">
            <w:pPr>
              <w:widowControl/>
              <w:spacing w:line="240" w:lineRule="auto"/>
              <w:jc w:val="center"/>
              <w:rPr>
                <w:kern w:val="0"/>
                <w:szCs w:val="21"/>
              </w:rPr>
            </w:pP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平均</w:t>
            </w:r>
            <w:r>
              <w:rPr>
                <w:kern w:val="0"/>
                <w:szCs w:val="21"/>
              </w:rPr>
              <w:t>3</w:t>
            </w:r>
            <w:r>
              <w:rPr>
                <w:kern w:val="0"/>
                <w:szCs w:val="21"/>
              </w:rPr>
              <w:t>层及以下</w:t>
            </w:r>
          </w:p>
        </w:tc>
        <w:tc>
          <w:tcPr>
            <w:tcW w:w="1020" w:type="dxa"/>
            <w:tcBorders>
              <w:top w:val="nil"/>
              <w:left w:val="nil"/>
              <w:bottom w:val="single" w:sz="4" w:space="0" w:color="auto"/>
              <w:right w:val="single" w:sz="4" w:space="0" w:color="auto"/>
            </w:tcBorders>
            <w:noWrap/>
            <w:vAlign w:val="center"/>
          </w:tcPr>
          <w:p w:rsidR="00A97466" w:rsidRDefault="00FD26C8">
            <w:pPr>
              <w:widowControl/>
              <w:spacing w:line="240" w:lineRule="exact"/>
              <w:jc w:val="center"/>
              <w:rPr>
                <w:kern w:val="0"/>
                <w:szCs w:val="21"/>
              </w:rPr>
            </w:pPr>
            <w:r>
              <w:rPr>
                <w:kern w:val="0"/>
                <w:szCs w:val="21"/>
              </w:rPr>
              <w:t>平均</w:t>
            </w:r>
            <w:r>
              <w:rPr>
                <w:kern w:val="0"/>
                <w:szCs w:val="21"/>
              </w:rPr>
              <w:t>4~6</w:t>
            </w:r>
            <w:r>
              <w:rPr>
                <w:kern w:val="0"/>
                <w:szCs w:val="21"/>
              </w:rPr>
              <w:t>层</w:t>
            </w:r>
          </w:p>
        </w:tc>
        <w:tc>
          <w:tcPr>
            <w:tcW w:w="1350" w:type="dxa"/>
            <w:tcBorders>
              <w:top w:val="nil"/>
              <w:left w:val="nil"/>
              <w:bottom w:val="single" w:sz="4" w:space="0" w:color="auto"/>
              <w:right w:val="single" w:sz="4" w:space="0" w:color="auto"/>
            </w:tcBorders>
            <w:noWrap/>
            <w:vAlign w:val="center"/>
          </w:tcPr>
          <w:p w:rsidR="00A97466" w:rsidRDefault="00FD26C8">
            <w:pPr>
              <w:widowControl/>
              <w:spacing w:line="240" w:lineRule="exact"/>
              <w:jc w:val="center"/>
              <w:rPr>
                <w:kern w:val="0"/>
                <w:szCs w:val="21"/>
              </w:rPr>
            </w:pPr>
            <w:r>
              <w:rPr>
                <w:kern w:val="0"/>
                <w:szCs w:val="21"/>
              </w:rPr>
              <w:t>平均</w:t>
            </w:r>
            <w:r>
              <w:rPr>
                <w:kern w:val="0"/>
                <w:szCs w:val="21"/>
              </w:rPr>
              <w:t>7~9</w:t>
            </w:r>
            <w:r>
              <w:rPr>
                <w:kern w:val="0"/>
                <w:szCs w:val="21"/>
              </w:rPr>
              <w:t>层</w:t>
            </w:r>
          </w:p>
        </w:tc>
        <w:tc>
          <w:tcPr>
            <w:tcW w:w="1335" w:type="dxa"/>
            <w:tcBorders>
              <w:top w:val="nil"/>
              <w:left w:val="nil"/>
              <w:bottom w:val="single" w:sz="4" w:space="0" w:color="auto"/>
              <w:right w:val="single" w:sz="4" w:space="0" w:color="auto"/>
            </w:tcBorders>
            <w:noWrap/>
            <w:vAlign w:val="center"/>
          </w:tcPr>
          <w:p w:rsidR="00A97466" w:rsidRDefault="00FD26C8">
            <w:pPr>
              <w:widowControl/>
              <w:spacing w:line="240" w:lineRule="exact"/>
              <w:jc w:val="center"/>
              <w:rPr>
                <w:kern w:val="0"/>
                <w:szCs w:val="21"/>
              </w:rPr>
            </w:pPr>
            <w:r>
              <w:rPr>
                <w:kern w:val="0"/>
                <w:szCs w:val="21"/>
              </w:rPr>
              <w:t>平均</w:t>
            </w:r>
            <w:r>
              <w:rPr>
                <w:kern w:val="0"/>
                <w:szCs w:val="21"/>
              </w:rPr>
              <w:t>10~18</w:t>
            </w:r>
            <w:r>
              <w:rPr>
                <w:kern w:val="0"/>
                <w:szCs w:val="21"/>
              </w:rPr>
              <w:t>层</w:t>
            </w:r>
          </w:p>
        </w:tc>
        <w:tc>
          <w:tcPr>
            <w:tcW w:w="1607" w:type="dxa"/>
            <w:tcBorders>
              <w:top w:val="nil"/>
              <w:left w:val="nil"/>
              <w:bottom w:val="single" w:sz="4" w:space="0" w:color="auto"/>
              <w:right w:val="single" w:sz="4" w:space="0" w:color="auto"/>
            </w:tcBorders>
            <w:noWrap/>
            <w:vAlign w:val="center"/>
          </w:tcPr>
          <w:p w:rsidR="00A97466" w:rsidRDefault="00FD26C8">
            <w:pPr>
              <w:widowControl/>
              <w:spacing w:line="240" w:lineRule="exact"/>
              <w:jc w:val="center"/>
              <w:rPr>
                <w:kern w:val="0"/>
                <w:szCs w:val="21"/>
              </w:rPr>
            </w:pPr>
            <w:r>
              <w:rPr>
                <w:kern w:val="0"/>
                <w:szCs w:val="21"/>
              </w:rPr>
              <w:t>平均</w:t>
            </w:r>
            <w:r>
              <w:rPr>
                <w:kern w:val="0"/>
                <w:szCs w:val="21"/>
              </w:rPr>
              <w:t>19</w:t>
            </w:r>
            <w:r>
              <w:rPr>
                <w:kern w:val="0"/>
                <w:szCs w:val="21"/>
              </w:rPr>
              <w:t>层及以上</w:t>
            </w:r>
          </w:p>
        </w:tc>
        <w:tc>
          <w:tcPr>
            <w:tcW w:w="1024" w:type="dxa"/>
            <w:vMerge/>
            <w:tcBorders>
              <w:top w:val="single" w:sz="4" w:space="0" w:color="auto"/>
              <w:left w:val="single" w:sz="4" w:space="0" w:color="auto"/>
              <w:bottom w:val="single" w:sz="4" w:space="0" w:color="000000"/>
              <w:right w:val="single" w:sz="4" w:space="0" w:color="auto"/>
            </w:tcBorders>
            <w:vAlign w:val="center"/>
          </w:tcPr>
          <w:p w:rsidR="00A97466" w:rsidRDefault="00A97466">
            <w:pPr>
              <w:widowControl/>
              <w:spacing w:line="240" w:lineRule="auto"/>
              <w:jc w:val="center"/>
              <w:rPr>
                <w:kern w:val="0"/>
                <w:szCs w:val="21"/>
              </w:rPr>
            </w:pPr>
          </w:p>
        </w:tc>
      </w:tr>
      <w:tr w:rsidR="00A97466">
        <w:trPr>
          <w:trHeight w:val="227"/>
        </w:trPr>
        <w:tc>
          <w:tcPr>
            <w:tcW w:w="1339" w:type="dxa"/>
            <w:vMerge w:val="restart"/>
            <w:tcBorders>
              <w:top w:val="nil"/>
              <w:left w:val="single" w:sz="4" w:space="0" w:color="auto"/>
              <w:bottom w:val="single" w:sz="4" w:space="0" w:color="000000"/>
              <w:right w:val="single" w:sz="4" w:space="0" w:color="auto"/>
            </w:tcBorders>
            <w:noWrap/>
            <w:vAlign w:val="center"/>
          </w:tcPr>
          <w:p w:rsidR="00A97466" w:rsidRDefault="00FD26C8">
            <w:pPr>
              <w:widowControl/>
              <w:spacing w:line="240" w:lineRule="exact"/>
              <w:jc w:val="center"/>
              <w:rPr>
                <w:kern w:val="0"/>
                <w:szCs w:val="21"/>
              </w:rPr>
            </w:pPr>
            <w:r>
              <w:rPr>
                <w:kern w:val="0"/>
                <w:szCs w:val="21"/>
              </w:rPr>
              <w:t>Ⅰ</w:t>
            </w: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33</w:t>
            </w:r>
            <w:r>
              <w:rPr>
                <w:rFonts w:hint="eastAsia"/>
                <w:kern w:val="0"/>
                <w:szCs w:val="21"/>
              </w:rPr>
              <w:t>＜</w:t>
            </w:r>
            <w:r>
              <w:rPr>
                <w:rFonts w:hint="eastAsia"/>
                <w:kern w:val="0"/>
                <w:szCs w:val="21"/>
              </w:rPr>
              <w:t>A</w:t>
            </w:r>
            <w:r>
              <w:rPr>
                <w:rFonts w:hint="eastAsia"/>
                <w:kern w:val="0"/>
                <w:szCs w:val="21"/>
              </w:rPr>
              <w:t>≤</w:t>
            </w:r>
            <w:r>
              <w:rPr>
                <w:rFonts w:hint="eastAsia"/>
                <w:kern w:val="0"/>
                <w:szCs w:val="21"/>
              </w:rPr>
              <w:t>36</w:t>
            </w: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29</w:t>
            </w:r>
            <w:r>
              <w:rPr>
                <w:kern w:val="0"/>
                <w:szCs w:val="21"/>
              </w:rPr>
              <w:t>＜</w:t>
            </w:r>
            <w:r>
              <w:rPr>
                <w:kern w:val="0"/>
                <w:szCs w:val="21"/>
              </w:rPr>
              <w:t>A≤32</w:t>
            </w:r>
          </w:p>
        </w:tc>
        <w:tc>
          <w:tcPr>
            <w:tcW w:w="135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21</w:t>
            </w:r>
            <w:r>
              <w:rPr>
                <w:kern w:val="0"/>
                <w:szCs w:val="21"/>
              </w:rPr>
              <w:t>＜</w:t>
            </w:r>
            <w:r>
              <w:rPr>
                <w:kern w:val="0"/>
                <w:szCs w:val="21"/>
              </w:rPr>
              <w:t>A≤22</w:t>
            </w:r>
          </w:p>
        </w:tc>
        <w:tc>
          <w:tcPr>
            <w:tcW w:w="1335"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17</w:t>
            </w:r>
            <w:r>
              <w:rPr>
                <w:kern w:val="0"/>
                <w:szCs w:val="21"/>
              </w:rPr>
              <w:t>＜</w:t>
            </w:r>
            <w:r>
              <w:rPr>
                <w:kern w:val="0"/>
                <w:szCs w:val="21"/>
              </w:rPr>
              <w:t>A≤19</w:t>
            </w:r>
          </w:p>
        </w:tc>
        <w:tc>
          <w:tcPr>
            <w:tcW w:w="1607"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12</w:t>
            </w:r>
            <w:r>
              <w:rPr>
                <w:kern w:val="0"/>
                <w:szCs w:val="21"/>
              </w:rPr>
              <w:t>＜</w:t>
            </w:r>
            <w:r>
              <w:rPr>
                <w:kern w:val="0"/>
                <w:szCs w:val="21"/>
              </w:rPr>
              <w:t>A≤13</w:t>
            </w:r>
          </w:p>
        </w:tc>
        <w:tc>
          <w:tcPr>
            <w:tcW w:w="1024" w:type="dxa"/>
            <w:tcBorders>
              <w:top w:val="nil"/>
              <w:left w:val="nil"/>
              <w:bottom w:val="single" w:sz="4" w:space="0" w:color="auto"/>
              <w:right w:val="single" w:sz="4" w:space="0" w:color="auto"/>
            </w:tcBorders>
            <w:noWrap/>
            <w:vAlign w:val="center"/>
          </w:tcPr>
          <w:p w:rsidR="00A97466" w:rsidRDefault="00FD26C8">
            <w:pPr>
              <w:widowControl/>
              <w:spacing w:line="240" w:lineRule="exact"/>
              <w:jc w:val="center"/>
              <w:rPr>
                <w:kern w:val="0"/>
                <w:szCs w:val="21"/>
              </w:rPr>
            </w:pPr>
            <w:r>
              <w:rPr>
                <w:rFonts w:hint="eastAsia"/>
                <w:kern w:val="0"/>
                <w:szCs w:val="21"/>
              </w:rPr>
              <w:t>4</w:t>
            </w:r>
          </w:p>
        </w:tc>
      </w:tr>
      <w:tr w:rsidR="00A97466">
        <w:trPr>
          <w:trHeight w:val="227"/>
        </w:trPr>
        <w:tc>
          <w:tcPr>
            <w:tcW w:w="1339" w:type="dxa"/>
            <w:vMerge/>
            <w:tcBorders>
              <w:top w:val="nil"/>
              <w:left w:val="single" w:sz="4" w:space="0" w:color="auto"/>
              <w:bottom w:val="single" w:sz="4" w:space="0" w:color="000000"/>
              <w:right w:val="single" w:sz="4" w:space="0" w:color="auto"/>
            </w:tcBorders>
            <w:vAlign w:val="center"/>
          </w:tcPr>
          <w:p w:rsidR="00A97466" w:rsidRDefault="00A97466">
            <w:pPr>
              <w:widowControl/>
              <w:spacing w:line="240" w:lineRule="exact"/>
              <w:jc w:val="center"/>
              <w:rPr>
                <w:kern w:val="0"/>
                <w:szCs w:val="21"/>
              </w:rPr>
            </w:pP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rFonts w:hint="eastAsia"/>
                <w:kern w:val="0"/>
                <w:szCs w:val="21"/>
              </w:rPr>
              <w:t>A</w:t>
            </w:r>
            <w:r>
              <w:rPr>
                <w:rFonts w:hint="eastAsia"/>
                <w:kern w:val="0"/>
                <w:szCs w:val="21"/>
              </w:rPr>
              <w:t>≤</w:t>
            </w:r>
            <w:r>
              <w:rPr>
                <w:rFonts w:hint="eastAsia"/>
                <w:kern w:val="0"/>
                <w:szCs w:val="21"/>
              </w:rPr>
              <w:t>33</w:t>
            </w: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A≤29</w:t>
            </w:r>
          </w:p>
        </w:tc>
        <w:tc>
          <w:tcPr>
            <w:tcW w:w="135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A≤21</w:t>
            </w:r>
          </w:p>
        </w:tc>
        <w:tc>
          <w:tcPr>
            <w:tcW w:w="1335"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A≤17</w:t>
            </w:r>
          </w:p>
        </w:tc>
        <w:tc>
          <w:tcPr>
            <w:tcW w:w="1607"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A≤12</w:t>
            </w:r>
          </w:p>
        </w:tc>
        <w:tc>
          <w:tcPr>
            <w:tcW w:w="1024" w:type="dxa"/>
            <w:tcBorders>
              <w:top w:val="nil"/>
              <w:left w:val="nil"/>
              <w:bottom w:val="single" w:sz="4" w:space="0" w:color="auto"/>
              <w:right w:val="single" w:sz="4" w:space="0" w:color="auto"/>
            </w:tcBorders>
            <w:noWrap/>
            <w:vAlign w:val="center"/>
          </w:tcPr>
          <w:p w:rsidR="00A97466" w:rsidRDefault="00FD26C8">
            <w:pPr>
              <w:widowControl/>
              <w:spacing w:line="240" w:lineRule="exact"/>
              <w:jc w:val="center"/>
              <w:rPr>
                <w:kern w:val="0"/>
                <w:szCs w:val="21"/>
              </w:rPr>
            </w:pPr>
            <w:r>
              <w:rPr>
                <w:rFonts w:hint="eastAsia"/>
                <w:kern w:val="0"/>
                <w:szCs w:val="21"/>
              </w:rPr>
              <w:t>8</w:t>
            </w:r>
          </w:p>
        </w:tc>
      </w:tr>
      <w:tr w:rsidR="00A97466">
        <w:trPr>
          <w:trHeight w:val="227"/>
        </w:trPr>
        <w:tc>
          <w:tcPr>
            <w:tcW w:w="1339" w:type="dxa"/>
            <w:vMerge w:val="restart"/>
            <w:tcBorders>
              <w:top w:val="nil"/>
              <w:left w:val="single" w:sz="4" w:space="0" w:color="auto"/>
              <w:bottom w:val="single" w:sz="4" w:space="0" w:color="000000"/>
              <w:right w:val="single" w:sz="4" w:space="0" w:color="auto"/>
            </w:tcBorders>
            <w:noWrap/>
            <w:vAlign w:val="center"/>
          </w:tcPr>
          <w:p w:rsidR="00A97466" w:rsidRDefault="00FD26C8">
            <w:pPr>
              <w:widowControl/>
              <w:spacing w:line="240" w:lineRule="exact"/>
              <w:jc w:val="center"/>
              <w:rPr>
                <w:kern w:val="0"/>
                <w:szCs w:val="21"/>
              </w:rPr>
            </w:pPr>
            <w:r>
              <w:rPr>
                <w:kern w:val="0"/>
                <w:szCs w:val="21"/>
              </w:rPr>
              <w:t>Ⅱ</w:t>
            </w: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33</w:t>
            </w:r>
            <w:r>
              <w:rPr>
                <w:rFonts w:hint="eastAsia"/>
                <w:kern w:val="0"/>
                <w:szCs w:val="21"/>
              </w:rPr>
              <w:t>＜</w:t>
            </w:r>
            <w:r>
              <w:rPr>
                <w:rFonts w:hint="eastAsia"/>
                <w:kern w:val="0"/>
                <w:szCs w:val="21"/>
              </w:rPr>
              <w:t>A</w:t>
            </w:r>
            <w:r>
              <w:rPr>
                <w:rFonts w:hint="eastAsia"/>
                <w:kern w:val="0"/>
                <w:szCs w:val="21"/>
              </w:rPr>
              <w:t>≤</w:t>
            </w:r>
            <w:r>
              <w:rPr>
                <w:rFonts w:hint="eastAsia"/>
                <w:kern w:val="0"/>
                <w:szCs w:val="21"/>
              </w:rPr>
              <w:t>36</w:t>
            </w: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27</w:t>
            </w:r>
            <w:r>
              <w:rPr>
                <w:kern w:val="0"/>
                <w:szCs w:val="21"/>
              </w:rPr>
              <w:t>＜</w:t>
            </w:r>
            <w:r>
              <w:rPr>
                <w:kern w:val="0"/>
                <w:szCs w:val="21"/>
              </w:rPr>
              <w:t>A≤30</w:t>
            </w:r>
          </w:p>
        </w:tc>
        <w:tc>
          <w:tcPr>
            <w:tcW w:w="135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20</w:t>
            </w:r>
            <w:r>
              <w:rPr>
                <w:kern w:val="0"/>
                <w:szCs w:val="21"/>
              </w:rPr>
              <w:t>＜</w:t>
            </w:r>
            <w:r>
              <w:rPr>
                <w:kern w:val="0"/>
                <w:szCs w:val="21"/>
              </w:rPr>
              <w:t>A≤21</w:t>
            </w:r>
          </w:p>
        </w:tc>
        <w:tc>
          <w:tcPr>
            <w:tcW w:w="1335"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16</w:t>
            </w:r>
            <w:r>
              <w:rPr>
                <w:kern w:val="0"/>
                <w:szCs w:val="21"/>
              </w:rPr>
              <w:t>＜</w:t>
            </w:r>
            <w:r>
              <w:rPr>
                <w:kern w:val="0"/>
                <w:szCs w:val="21"/>
              </w:rPr>
              <w:t>A≤17</w:t>
            </w:r>
          </w:p>
        </w:tc>
        <w:tc>
          <w:tcPr>
            <w:tcW w:w="1607"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12</w:t>
            </w:r>
            <w:r>
              <w:rPr>
                <w:kern w:val="0"/>
                <w:szCs w:val="21"/>
              </w:rPr>
              <w:t>＜</w:t>
            </w:r>
            <w:r>
              <w:rPr>
                <w:kern w:val="0"/>
                <w:szCs w:val="21"/>
              </w:rPr>
              <w:t>A≤13</w:t>
            </w:r>
          </w:p>
        </w:tc>
        <w:tc>
          <w:tcPr>
            <w:tcW w:w="1024" w:type="dxa"/>
            <w:tcBorders>
              <w:top w:val="nil"/>
              <w:left w:val="nil"/>
              <w:bottom w:val="single" w:sz="4" w:space="0" w:color="auto"/>
              <w:right w:val="single" w:sz="4" w:space="0" w:color="auto"/>
            </w:tcBorders>
            <w:noWrap/>
            <w:vAlign w:val="center"/>
          </w:tcPr>
          <w:p w:rsidR="00A97466" w:rsidRDefault="00FD26C8">
            <w:pPr>
              <w:widowControl/>
              <w:spacing w:line="240" w:lineRule="exact"/>
              <w:jc w:val="center"/>
              <w:rPr>
                <w:kern w:val="0"/>
                <w:szCs w:val="21"/>
              </w:rPr>
            </w:pPr>
            <w:r>
              <w:rPr>
                <w:rFonts w:hint="eastAsia"/>
                <w:kern w:val="0"/>
                <w:szCs w:val="21"/>
              </w:rPr>
              <w:t>4</w:t>
            </w:r>
          </w:p>
        </w:tc>
      </w:tr>
      <w:tr w:rsidR="00A97466">
        <w:trPr>
          <w:trHeight w:val="227"/>
        </w:trPr>
        <w:tc>
          <w:tcPr>
            <w:tcW w:w="1339" w:type="dxa"/>
            <w:vMerge/>
            <w:tcBorders>
              <w:top w:val="nil"/>
              <w:left w:val="single" w:sz="4" w:space="0" w:color="auto"/>
              <w:bottom w:val="single" w:sz="4" w:space="0" w:color="000000"/>
              <w:right w:val="single" w:sz="4" w:space="0" w:color="auto"/>
            </w:tcBorders>
            <w:vAlign w:val="center"/>
          </w:tcPr>
          <w:p w:rsidR="00A97466" w:rsidRDefault="00A97466">
            <w:pPr>
              <w:widowControl/>
              <w:spacing w:line="240" w:lineRule="exact"/>
              <w:jc w:val="center"/>
              <w:rPr>
                <w:kern w:val="0"/>
                <w:szCs w:val="21"/>
              </w:rPr>
            </w:pP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rFonts w:hint="eastAsia"/>
                <w:kern w:val="0"/>
                <w:szCs w:val="21"/>
              </w:rPr>
              <w:t>A</w:t>
            </w:r>
            <w:r>
              <w:rPr>
                <w:rFonts w:hint="eastAsia"/>
                <w:kern w:val="0"/>
                <w:szCs w:val="21"/>
              </w:rPr>
              <w:t>≤</w:t>
            </w:r>
            <w:r>
              <w:rPr>
                <w:rFonts w:hint="eastAsia"/>
                <w:kern w:val="0"/>
                <w:szCs w:val="21"/>
              </w:rPr>
              <w:t>33</w:t>
            </w: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A≤27</w:t>
            </w:r>
          </w:p>
        </w:tc>
        <w:tc>
          <w:tcPr>
            <w:tcW w:w="135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A≤20</w:t>
            </w:r>
          </w:p>
        </w:tc>
        <w:tc>
          <w:tcPr>
            <w:tcW w:w="1335"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A≤16</w:t>
            </w:r>
          </w:p>
        </w:tc>
        <w:tc>
          <w:tcPr>
            <w:tcW w:w="1607"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A≤12</w:t>
            </w:r>
          </w:p>
        </w:tc>
        <w:tc>
          <w:tcPr>
            <w:tcW w:w="1024" w:type="dxa"/>
            <w:tcBorders>
              <w:top w:val="nil"/>
              <w:left w:val="nil"/>
              <w:bottom w:val="single" w:sz="4" w:space="0" w:color="auto"/>
              <w:right w:val="single" w:sz="4" w:space="0" w:color="auto"/>
            </w:tcBorders>
            <w:noWrap/>
            <w:vAlign w:val="center"/>
          </w:tcPr>
          <w:p w:rsidR="00A97466" w:rsidRDefault="00FD26C8">
            <w:pPr>
              <w:widowControl/>
              <w:spacing w:line="240" w:lineRule="exact"/>
              <w:jc w:val="center"/>
              <w:rPr>
                <w:kern w:val="0"/>
                <w:szCs w:val="21"/>
              </w:rPr>
            </w:pPr>
            <w:r>
              <w:rPr>
                <w:rFonts w:hint="eastAsia"/>
                <w:kern w:val="0"/>
                <w:szCs w:val="21"/>
              </w:rPr>
              <w:t>8</w:t>
            </w:r>
          </w:p>
        </w:tc>
      </w:tr>
      <w:tr w:rsidR="00A97466">
        <w:trPr>
          <w:trHeight w:val="227"/>
        </w:trPr>
        <w:tc>
          <w:tcPr>
            <w:tcW w:w="1339" w:type="dxa"/>
            <w:vMerge w:val="restart"/>
            <w:tcBorders>
              <w:top w:val="nil"/>
              <w:left w:val="single" w:sz="4" w:space="0" w:color="auto"/>
              <w:bottom w:val="single" w:sz="4" w:space="0" w:color="000000"/>
              <w:right w:val="single" w:sz="4" w:space="0" w:color="auto"/>
            </w:tcBorders>
            <w:noWrap/>
            <w:vAlign w:val="center"/>
          </w:tcPr>
          <w:p w:rsidR="00A97466" w:rsidRDefault="00FD26C8">
            <w:pPr>
              <w:widowControl/>
              <w:spacing w:line="240" w:lineRule="exact"/>
              <w:jc w:val="center"/>
              <w:rPr>
                <w:kern w:val="0"/>
                <w:szCs w:val="21"/>
              </w:rPr>
            </w:pPr>
            <w:r>
              <w:rPr>
                <w:kern w:val="0"/>
                <w:szCs w:val="21"/>
              </w:rPr>
              <w:t>Ⅲ</w:t>
            </w: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33</w:t>
            </w:r>
            <w:r>
              <w:rPr>
                <w:rFonts w:hint="eastAsia"/>
                <w:kern w:val="0"/>
                <w:szCs w:val="21"/>
              </w:rPr>
              <w:t>＜</w:t>
            </w:r>
            <w:r>
              <w:rPr>
                <w:rFonts w:hint="eastAsia"/>
                <w:kern w:val="0"/>
                <w:szCs w:val="21"/>
              </w:rPr>
              <w:t>A</w:t>
            </w:r>
            <w:r>
              <w:rPr>
                <w:rFonts w:hint="eastAsia"/>
                <w:kern w:val="0"/>
                <w:szCs w:val="21"/>
              </w:rPr>
              <w:t>≤</w:t>
            </w:r>
            <w:r>
              <w:rPr>
                <w:rFonts w:hint="eastAsia"/>
                <w:kern w:val="0"/>
                <w:szCs w:val="21"/>
              </w:rPr>
              <w:t>36</w:t>
            </w: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24</w:t>
            </w:r>
            <w:r>
              <w:rPr>
                <w:kern w:val="0"/>
                <w:szCs w:val="21"/>
              </w:rPr>
              <w:t>＜</w:t>
            </w:r>
            <w:r>
              <w:rPr>
                <w:kern w:val="0"/>
                <w:szCs w:val="21"/>
              </w:rPr>
              <w:t>A≤27</w:t>
            </w:r>
          </w:p>
        </w:tc>
        <w:tc>
          <w:tcPr>
            <w:tcW w:w="135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19</w:t>
            </w:r>
            <w:r>
              <w:rPr>
                <w:kern w:val="0"/>
                <w:szCs w:val="21"/>
              </w:rPr>
              <w:t>＜</w:t>
            </w:r>
            <w:r>
              <w:rPr>
                <w:kern w:val="0"/>
                <w:szCs w:val="21"/>
              </w:rPr>
              <w:t>A≤20</w:t>
            </w:r>
          </w:p>
        </w:tc>
        <w:tc>
          <w:tcPr>
            <w:tcW w:w="1335"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15</w:t>
            </w:r>
            <w:r>
              <w:rPr>
                <w:kern w:val="0"/>
                <w:szCs w:val="21"/>
              </w:rPr>
              <w:t>＜</w:t>
            </w:r>
            <w:r>
              <w:rPr>
                <w:kern w:val="0"/>
                <w:szCs w:val="21"/>
              </w:rPr>
              <w:t>A≤16</w:t>
            </w:r>
          </w:p>
        </w:tc>
        <w:tc>
          <w:tcPr>
            <w:tcW w:w="1607"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11</w:t>
            </w:r>
            <w:r>
              <w:rPr>
                <w:kern w:val="0"/>
                <w:szCs w:val="21"/>
              </w:rPr>
              <w:t>＜</w:t>
            </w:r>
            <w:r>
              <w:rPr>
                <w:kern w:val="0"/>
                <w:szCs w:val="21"/>
              </w:rPr>
              <w:t>A≤12</w:t>
            </w:r>
          </w:p>
        </w:tc>
        <w:tc>
          <w:tcPr>
            <w:tcW w:w="1024" w:type="dxa"/>
            <w:tcBorders>
              <w:top w:val="nil"/>
              <w:left w:val="nil"/>
              <w:bottom w:val="single" w:sz="4" w:space="0" w:color="auto"/>
              <w:right w:val="single" w:sz="4" w:space="0" w:color="auto"/>
            </w:tcBorders>
            <w:noWrap/>
            <w:vAlign w:val="center"/>
          </w:tcPr>
          <w:p w:rsidR="00A97466" w:rsidRDefault="00FD26C8">
            <w:pPr>
              <w:widowControl/>
              <w:spacing w:line="240" w:lineRule="exact"/>
              <w:jc w:val="center"/>
              <w:rPr>
                <w:kern w:val="0"/>
                <w:szCs w:val="21"/>
              </w:rPr>
            </w:pPr>
            <w:r>
              <w:rPr>
                <w:rFonts w:hint="eastAsia"/>
                <w:kern w:val="0"/>
                <w:szCs w:val="21"/>
              </w:rPr>
              <w:t>4</w:t>
            </w:r>
          </w:p>
        </w:tc>
      </w:tr>
      <w:tr w:rsidR="00A97466">
        <w:trPr>
          <w:trHeight w:val="227"/>
        </w:trPr>
        <w:tc>
          <w:tcPr>
            <w:tcW w:w="1339" w:type="dxa"/>
            <w:vMerge/>
            <w:tcBorders>
              <w:top w:val="nil"/>
              <w:left w:val="single" w:sz="4" w:space="0" w:color="auto"/>
              <w:bottom w:val="single" w:sz="4" w:space="0" w:color="000000"/>
              <w:right w:val="single" w:sz="4" w:space="0" w:color="auto"/>
            </w:tcBorders>
            <w:vAlign w:val="center"/>
          </w:tcPr>
          <w:p w:rsidR="00A97466" w:rsidRDefault="00A97466">
            <w:pPr>
              <w:widowControl/>
              <w:spacing w:line="240" w:lineRule="exact"/>
              <w:jc w:val="center"/>
              <w:rPr>
                <w:kern w:val="0"/>
                <w:szCs w:val="21"/>
              </w:rPr>
            </w:pP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rFonts w:hint="eastAsia"/>
                <w:kern w:val="0"/>
                <w:szCs w:val="21"/>
              </w:rPr>
              <w:t>A</w:t>
            </w:r>
            <w:r>
              <w:rPr>
                <w:rFonts w:hint="eastAsia"/>
                <w:kern w:val="0"/>
                <w:szCs w:val="21"/>
              </w:rPr>
              <w:t>≤</w:t>
            </w:r>
            <w:r>
              <w:rPr>
                <w:rFonts w:hint="eastAsia"/>
                <w:kern w:val="0"/>
                <w:szCs w:val="21"/>
              </w:rPr>
              <w:t>33</w:t>
            </w:r>
          </w:p>
        </w:tc>
        <w:tc>
          <w:tcPr>
            <w:tcW w:w="102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A≤24</w:t>
            </w:r>
          </w:p>
        </w:tc>
        <w:tc>
          <w:tcPr>
            <w:tcW w:w="1350"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A≤19</w:t>
            </w:r>
          </w:p>
        </w:tc>
        <w:tc>
          <w:tcPr>
            <w:tcW w:w="1335"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A≤15</w:t>
            </w:r>
          </w:p>
        </w:tc>
        <w:tc>
          <w:tcPr>
            <w:tcW w:w="1607" w:type="dxa"/>
            <w:tcBorders>
              <w:top w:val="nil"/>
              <w:left w:val="nil"/>
              <w:bottom w:val="single" w:sz="4" w:space="0" w:color="auto"/>
              <w:right w:val="single" w:sz="4" w:space="0" w:color="auto"/>
            </w:tcBorders>
            <w:vAlign w:val="center"/>
          </w:tcPr>
          <w:p w:rsidR="00A97466" w:rsidRDefault="00FD26C8">
            <w:pPr>
              <w:widowControl/>
              <w:spacing w:line="240" w:lineRule="exact"/>
              <w:jc w:val="center"/>
              <w:rPr>
                <w:kern w:val="0"/>
                <w:szCs w:val="21"/>
              </w:rPr>
            </w:pPr>
            <w:r>
              <w:rPr>
                <w:kern w:val="0"/>
                <w:szCs w:val="21"/>
              </w:rPr>
              <w:t>A≤11</w:t>
            </w:r>
          </w:p>
        </w:tc>
        <w:tc>
          <w:tcPr>
            <w:tcW w:w="1024" w:type="dxa"/>
            <w:tcBorders>
              <w:top w:val="nil"/>
              <w:left w:val="nil"/>
              <w:bottom w:val="single" w:sz="4" w:space="0" w:color="auto"/>
              <w:right w:val="single" w:sz="4" w:space="0" w:color="auto"/>
            </w:tcBorders>
            <w:noWrap/>
            <w:vAlign w:val="center"/>
          </w:tcPr>
          <w:p w:rsidR="00A97466" w:rsidRDefault="00FD26C8">
            <w:pPr>
              <w:widowControl/>
              <w:spacing w:line="240" w:lineRule="exact"/>
              <w:jc w:val="center"/>
              <w:rPr>
                <w:kern w:val="0"/>
                <w:szCs w:val="21"/>
              </w:rPr>
            </w:pPr>
            <w:r>
              <w:rPr>
                <w:rFonts w:hint="eastAsia"/>
                <w:kern w:val="0"/>
                <w:szCs w:val="21"/>
              </w:rPr>
              <w:t>8</w:t>
            </w:r>
          </w:p>
        </w:tc>
      </w:tr>
      <w:tr w:rsidR="00A97466">
        <w:trPr>
          <w:trHeight w:val="270"/>
        </w:trPr>
        <w:tc>
          <w:tcPr>
            <w:tcW w:w="7671" w:type="dxa"/>
            <w:gridSpan w:val="6"/>
            <w:tcBorders>
              <w:top w:val="single" w:sz="4" w:space="0" w:color="auto"/>
              <w:left w:val="single" w:sz="4" w:space="0" w:color="auto"/>
              <w:bottom w:val="single" w:sz="4" w:space="0" w:color="auto"/>
              <w:right w:val="single" w:sz="4" w:space="0" w:color="auto"/>
            </w:tcBorders>
            <w:noWrap/>
            <w:vAlign w:val="center"/>
          </w:tcPr>
          <w:p w:rsidR="00A97466" w:rsidRDefault="00FD26C8">
            <w:pPr>
              <w:widowControl/>
              <w:spacing w:line="240" w:lineRule="auto"/>
              <w:jc w:val="center"/>
              <w:rPr>
                <w:kern w:val="0"/>
                <w:szCs w:val="21"/>
              </w:rPr>
            </w:pPr>
            <w:r>
              <w:rPr>
                <w:kern w:val="0"/>
                <w:szCs w:val="21"/>
              </w:rPr>
              <w:t>合计</w:t>
            </w:r>
          </w:p>
        </w:tc>
        <w:tc>
          <w:tcPr>
            <w:tcW w:w="1024" w:type="dxa"/>
            <w:tcBorders>
              <w:top w:val="nil"/>
              <w:left w:val="nil"/>
              <w:bottom w:val="single" w:sz="4" w:space="0" w:color="auto"/>
              <w:right w:val="single" w:sz="4" w:space="0" w:color="auto"/>
            </w:tcBorders>
            <w:noWrap/>
            <w:vAlign w:val="center"/>
          </w:tcPr>
          <w:p w:rsidR="00A97466" w:rsidRDefault="00FD26C8">
            <w:pPr>
              <w:widowControl/>
              <w:spacing w:line="240" w:lineRule="auto"/>
              <w:jc w:val="center"/>
              <w:rPr>
                <w:kern w:val="0"/>
                <w:szCs w:val="21"/>
              </w:rPr>
            </w:pPr>
            <w:r>
              <w:rPr>
                <w:rFonts w:hint="eastAsia"/>
                <w:kern w:val="0"/>
                <w:szCs w:val="21"/>
              </w:rPr>
              <w:t>8</w:t>
            </w:r>
          </w:p>
        </w:tc>
      </w:tr>
    </w:tbl>
    <w:p w:rsidR="00A97466" w:rsidRDefault="00FD26C8">
      <w:pPr>
        <w:spacing w:line="500" w:lineRule="exact"/>
        <w:ind w:firstLineChars="200" w:firstLine="420"/>
      </w:pPr>
      <w:r>
        <w:t>本条适用于</w:t>
      </w:r>
      <w:r>
        <w:rPr>
          <w:rFonts w:hint="eastAsia"/>
        </w:rPr>
        <w:t>预审</w:t>
      </w:r>
      <w:r>
        <w:t>、</w:t>
      </w:r>
      <w:r>
        <w:rPr>
          <w:rFonts w:hint="eastAsia"/>
        </w:rPr>
        <w:t>终审</w:t>
      </w:r>
      <w:r>
        <w:t>。</w:t>
      </w:r>
    </w:p>
    <w:p w:rsidR="00A97466" w:rsidRDefault="00FD26C8">
      <w:pPr>
        <w:spacing w:line="500" w:lineRule="exact"/>
        <w:ind w:firstLineChars="200" w:firstLine="420"/>
      </w:pPr>
      <w:r>
        <w:rPr>
          <w:rFonts w:hint="eastAsia"/>
        </w:rPr>
        <w:t>预审阶段评价方式：查阅</w:t>
      </w:r>
      <w:r>
        <w:t>规划许可的设计条件、相关设计文件、</w:t>
      </w:r>
      <w:r>
        <w:rPr>
          <w:rFonts w:hint="eastAsia"/>
        </w:rPr>
        <w:t>报建总图、</w:t>
      </w:r>
      <w:r>
        <w:t>计算书、相关施工图</w:t>
      </w:r>
      <w:r>
        <w:rPr>
          <w:rFonts w:hint="eastAsia"/>
        </w:rPr>
        <w:t>。</w:t>
      </w:r>
    </w:p>
    <w:p w:rsidR="00A97466" w:rsidRDefault="00FD26C8">
      <w:pPr>
        <w:spacing w:line="500" w:lineRule="exact"/>
        <w:ind w:firstLineChars="200" w:firstLine="420"/>
        <w:rPr>
          <w:rFonts w:ascii="宋体" w:hAnsi="宋体"/>
          <w:szCs w:val="21"/>
        </w:rPr>
      </w:pPr>
      <w:r>
        <w:rPr>
          <w:rFonts w:hint="eastAsia"/>
        </w:rPr>
        <w:t>终审阶段评价方式：</w:t>
      </w:r>
      <w:r>
        <w:t>查阅相关设计文件、计算书、相关竣工图。</w:t>
      </w:r>
    </w:p>
    <w:p w:rsidR="00A97466" w:rsidRDefault="00FD26C8">
      <w:pPr>
        <w:numPr>
          <w:ilvl w:val="0"/>
          <w:numId w:val="12"/>
        </w:numPr>
        <w:spacing w:line="500" w:lineRule="exact"/>
        <w:rPr>
          <w:rFonts w:cs="宋体"/>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2"/>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915"/>
        </w:trPr>
        <w:tc>
          <w:tcPr>
            <w:tcW w:w="8528" w:type="dxa"/>
          </w:tcPr>
          <w:p w:rsidR="00A97466" w:rsidRDefault="00A97466">
            <w:pPr>
              <w:ind w:firstLineChars="200" w:firstLine="420"/>
              <w:jc w:val="left"/>
              <w:rPr>
                <w:rFonts w:ascii="宋体" w:hAnsi="宋体" w:cs="宋体"/>
                <w:szCs w:val="21"/>
              </w:rPr>
            </w:pPr>
            <w:bookmarkStart w:id="15" w:name="_Hlk106751767"/>
          </w:p>
        </w:tc>
      </w:tr>
    </w:tbl>
    <w:bookmarkEnd w:id="15"/>
    <w:p w:rsidR="00A97466" w:rsidRDefault="00FD26C8">
      <w:pPr>
        <w:numPr>
          <w:ilvl w:val="0"/>
          <w:numId w:val="1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889"/>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560" w:lineRule="exact"/>
        <w:rPr>
          <w:szCs w:val="32"/>
        </w:rPr>
      </w:pPr>
      <w:r>
        <w:rPr>
          <w:rFonts w:hint="eastAsia"/>
        </w:rPr>
        <w:t>4.2.2</w:t>
      </w:r>
      <w:bookmarkStart w:id="16" w:name="OLE_LINK1"/>
      <w:r>
        <w:t>合理开发利用地下空间，评价总分值为</w:t>
      </w:r>
      <w:r>
        <w:t>1</w:t>
      </w:r>
      <w:r>
        <w:rPr>
          <w:rFonts w:hint="eastAsia"/>
        </w:rPr>
        <w:t>0</w:t>
      </w:r>
      <w:r>
        <w:t>分，并按表</w:t>
      </w:r>
      <w:r>
        <w:t>4.2.2</w:t>
      </w:r>
      <w:r>
        <w:t>的规则评分：</w:t>
      </w:r>
      <w:bookmarkEnd w:id="16"/>
    </w:p>
    <w:p w:rsidR="00A97466" w:rsidRDefault="00FD26C8">
      <w:pPr>
        <w:spacing w:line="560" w:lineRule="exact"/>
        <w:ind w:firstLineChars="200" w:firstLine="480"/>
        <w:rPr>
          <w:color w:val="000000"/>
          <w:sz w:val="24"/>
        </w:rPr>
      </w:pPr>
      <w:r>
        <w:rPr>
          <w:color w:val="000000"/>
          <w:sz w:val="24"/>
        </w:rPr>
        <w:t>根据地下空间开发利用指标，按下表的规则评分。</w:t>
      </w:r>
    </w:p>
    <w:p w:rsidR="00A97466" w:rsidRDefault="00FD26C8">
      <w:pPr>
        <w:snapToGrid w:val="0"/>
        <w:spacing w:line="560" w:lineRule="exact"/>
        <w:ind w:firstLine="482"/>
        <w:jc w:val="center"/>
        <w:rPr>
          <w:bCs/>
          <w:color w:val="000000"/>
        </w:rPr>
      </w:pPr>
      <w:r>
        <w:rPr>
          <w:b/>
          <w:bCs/>
          <w:color w:val="000000"/>
          <w:szCs w:val="21"/>
        </w:rPr>
        <w:t>表</w:t>
      </w:r>
      <w:r>
        <w:rPr>
          <w:b/>
          <w:bCs/>
          <w:color w:val="000000"/>
          <w:szCs w:val="21"/>
        </w:rPr>
        <w:t>4.2.2</w:t>
      </w:r>
      <w:r>
        <w:rPr>
          <w:b/>
          <w:bCs/>
          <w:color w:val="000000"/>
          <w:szCs w:val="21"/>
        </w:rPr>
        <w:t>地下空间开发利用指标评分规则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5071"/>
        <w:gridCol w:w="1700"/>
        <w:gridCol w:w="662"/>
      </w:tblGrid>
      <w:tr w:rsidR="00A97466">
        <w:trPr>
          <w:trHeight w:hRule="exact" w:val="553"/>
        </w:trPr>
        <w:tc>
          <w:tcPr>
            <w:tcW w:w="642" w:type="pct"/>
            <w:vAlign w:val="center"/>
          </w:tcPr>
          <w:p w:rsidR="00A97466" w:rsidRDefault="00FD26C8">
            <w:pPr>
              <w:widowControl/>
              <w:jc w:val="center"/>
              <w:rPr>
                <w:kern w:val="0"/>
                <w:szCs w:val="21"/>
              </w:rPr>
            </w:pPr>
            <w:r>
              <w:rPr>
                <w:kern w:val="0"/>
                <w:szCs w:val="21"/>
              </w:rPr>
              <w:t>建筑类型</w:t>
            </w:r>
          </w:p>
        </w:tc>
        <w:tc>
          <w:tcPr>
            <w:tcW w:w="3969" w:type="pct"/>
            <w:gridSpan w:val="2"/>
            <w:vAlign w:val="center"/>
          </w:tcPr>
          <w:p w:rsidR="00A97466" w:rsidRDefault="00FD26C8">
            <w:pPr>
              <w:widowControl/>
              <w:jc w:val="center"/>
              <w:rPr>
                <w:kern w:val="0"/>
                <w:szCs w:val="21"/>
              </w:rPr>
            </w:pPr>
            <w:r>
              <w:rPr>
                <w:kern w:val="0"/>
                <w:szCs w:val="21"/>
              </w:rPr>
              <w:t>地下空间开发利用指标</w:t>
            </w:r>
          </w:p>
        </w:tc>
        <w:tc>
          <w:tcPr>
            <w:tcW w:w="388" w:type="pct"/>
            <w:vAlign w:val="center"/>
          </w:tcPr>
          <w:p w:rsidR="00A97466" w:rsidRDefault="00FD26C8">
            <w:pPr>
              <w:widowControl/>
              <w:jc w:val="center"/>
              <w:rPr>
                <w:kern w:val="0"/>
                <w:szCs w:val="21"/>
              </w:rPr>
            </w:pPr>
            <w:r>
              <w:rPr>
                <w:kern w:val="0"/>
                <w:szCs w:val="21"/>
              </w:rPr>
              <w:t>得分</w:t>
            </w:r>
          </w:p>
        </w:tc>
      </w:tr>
      <w:tr w:rsidR="00A97466">
        <w:trPr>
          <w:trHeight w:hRule="exact" w:val="454"/>
        </w:trPr>
        <w:tc>
          <w:tcPr>
            <w:tcW w:w="642" w:type="pct"/>
            <w:vMerge w:val="restart"/>
            <w:vAlign w:val="center"/>
          </w:tcPr>
          <w:p w:rsidR="00A97466" w:rsidRDefault="00FD26C8">
            <w:pPr>
              <w:widowControl/>
              <w:jc w:val="center"/>
              <w:rPr>
                <w:kern w:val="0"/>
                <w:szCs w:val="21"/>
              </w:rPr>
            </w:pPr>
            <w:r>
              <w:rPr>
                <w:rFonts w:hint="eastAsia"/>
                <w:kern w:val="0"/>
                <w:szCs w:val="21"/>
              </w:rPr>
              <w:t>住宅建筑</w:t>
            </w:r>
          </w:p>
        </w:tc>
        <w:tc>
          <w:tcPr>
            <w:tcW w:w="2972" w:type="pct"/>
            <w:vMerge w:val="restart"/>
            <w:vAlign w:val="center"/>
          </w:tcPr>
          <w:p w:rsidR="00A97466" w:rsidRDefault="00FD26C8">
            <w:pPr>
              <w:widowControl/>
              <w:jc w:val="center"/>
              <w:rPr>
                <w:kern w:val="0"/>
                <w:szCs w:val="21"/>
              </w:rPr>
            </w:pPr>
            <w:r>
              <w:rPr>
                <w:rFonts w:hint="eastAsia"/>
                <w:kern w:val="0"/>
                <w:szCs w:val="21"/>
              </w:rPr>
              <w:t>地下建筑面积与地上建筑面积的比率</w:t>
            </w:r>
            <w:r>
              <w:rPr>
                <w:kern w:val="0"/>
                <w:szCs w:val="21"/>
              </w:rPr>
              <w:t>Rr</w:t>
            </w:r>
          </w:p>
          <w:p w:rsidR="00A97466" w:rsidRDefault="00FD26C8">
            <w:pPr>
              <w:widowControl/>
              <w:jc w:val="center"/>
              <w:rPr>
                <w:kern w:val="0"/>
                <w:szCs w:val="21"/>
              </w:rPr>
            </w:pPr>
            <w:r>
              <w:rPr>
                <w:rFonts w:hint="eastAsia"/>
                <w:kern w:val="0"/>
                <w:szCs w:val="21"/>
              </w:rPr>
              <w:t>地下一层建筑面积与总用地面积的比率</w:t>
            </w:r>
            <w:r>
              <w:rPr>
                <w:kern w:val="0"/>
                <w:szCs w:val="21"/>
              </w:rPr>
              <w:t>Rp</w:t>
            </w:r>
          </w:p>
        </w:tc>
        <w:tc>
          <w:tcPr>
            <w:tcW w:w="997" w:type="pct"/>
            <w:vAlign w:val="center"/>
          </w:tcPr>
          <w:p w:rsidR="00A97466" w:rsidRDefault="00FD26C8">
            <w:pPr>
              <w:widowControl/>
              <w:jc w:val="center"/>
              <w:rPr>
                <w:kern w:val="0"/>
                <w:szCs w:val="21"/>
              </w:rPr>
            </w:pPr>
            <w:r>
              <w:rPr>
                <w:rFonts w:hint="eastAsia"/>
                <w:kern w:val="0"/>
                <w:szCs w:val="21"/>
              </w:rPr>
              <w:t>5%</w:t>
            </w:r>
            <w:r>
              <w:rPr>
                <w:rFonts w:hint="eastAsia"/>
                <w:kern w:val="0"/>
                <w:szCs w:val="21"/>
              </w:rPr>
              <w:t>≤</w:t>
            </w:r>
            <w:r>
              <w:rPr>
                <w:rFonts w:hint="eastAsia"/>
                <w:kern w:val="0"/>
                <w:szCs w:val="21"/>
              </w:rPr>
              <w:t>Rr&lt;20%</w:t>
            </w:r>
          </w:p>
        </w:tc>
        <w:tc>
          <w:tcPr>
            <w:tcW w:w="388" w:type="pct"/>
            <w:vAlign w:val="center"/>
          </w:tcPr>
          <w:p w:rsidR="00A97466" w:rsidRDefault="00FD26C8">
            <w:pPr>
              <w:widowControl/>
              <w:jc w:val="center"/>
              <w:rPr>
                <w:kern w:val="0"/>
                <w:szCs w:val="21"/>
              </w:rPr>
            </w:pPr>
            <w:r>
              <w:rPr>
                <w:rFonts w:hint="eastAsia"/>
                <w:kern w:val="0"/>
                <w:szCs w:val="21"/>
              </w:rPr>
              <w:t>5</w:t>
            </w:r>
          </w:p>
        </w:tc>
      </w:tr>
      <w:tr w:rsidR="00A97466">
        <w:trPr>
          <w:trHeight w:hRule="exact" w:val="454"/>
        </w:trPr>
        <w:tc>
          <w:tcPr>
            <w:tcW w:w="642" w:type="pct"/>
            <w:vMerge/>
            <w:vAlign w:val="center"/>
          </w:tcPr>
          <w:p w:rsidR="00A97466" w:rsidRDefault="00A97466">
            <w:pPr>
              <w:widowControl/>
              <w:jc w:val="center"/>
              <w:rPr>
                <w:kern w:val="0"/>
                <w:szCs w:val="21"/>
              </w:rPr>
            </w:pPr>
          </w:p>
        </w:tc>
        <w:tc>
          <w:tcPr>
            <w:tcW w:w="2972" w:type="pct"/>
            <w:vMerge/>
            <w:vAlign w:val="center"/>
          </w:tcPr>
          <w:p w:rsidR="00A97466" w:rsidRDefault="00A97466">
            <w:pPr>
              <w:widowControl/>
              <w:jc w:val="center"/>
              <w:rPr>
                <w:kern w:val="0"/>
                <w:szCs w:val="21"/>
              </w:rPr>
            </w:pPr>
          </w:p>
        </w:tc>
        <w:tc>
          <w:tcPr>
            <w:tcW w:w="997" w:type="pct"/>
            <w:vAlign w:val="center"/>
          </w:tcPr>
          <w:p w:rsidR="00A97466" w:rsidRDefault="00FD26C8">
            <w:pPr>
              <w:widowControl/>
              <w:jc w:val="center"/>
              <w:rPr>
                <w:kern w:val="0"/>
                <w:szCs w:val="21"/>
              </w:rPr>
            </w:pPr>
            <w:r>
              <w:rPr>
                <w:rFonts w:hint="eastAsia"/>
                <w:kern w:val="0"/>
                <w:szCs w:val="21"/>
              </w:rPr>
              <w:t>Rr</w:t>
            </w:r>
            <w:r>
              <w:rPr>
                <w:rFonts w:hint="eastAsia"/>
                <w:kern w:val="0"/>
                <w:szCs w:val="21"/>
              </w:rPr>
              <w:t>≥</w:t>
            </w:r>
            <w:r>
              <w:rPr>
                <w:rFonts w:hint="eastAsia"/>
                <w:kern w:val="0"/>
                <w:szCs w:val="21"/>
              </w:rPr>
              <w:t>20%</w:t>
            </w:r>
          </w:p>
        </w:tc>
        <w:tc>
          <w:tcPr>
            <w:tcW w:w="388" w:type="pct"/>
            <w:vAlign w:val="center"/>
          </w:tcPr>
          <w:p w:rsidR="00A97466" w:rsidRDefault="00FD26C8">
            <w:pPr>
              <w:widowControl/>
              <w:jc w:val="center"/>
              <w:rPr>
                <w:kern w:val="0"/>
                <w:szCs w:val="21"/>
              </w:rPr>
            </w:pPr>
            <w:r>
              <w:rPr>
                <w:rFonts w:hint="eastAsia"/>
                <w:kern w:val="0"/>
                <w:szCs w:val="21"/>
              </w:rPr>
              <w:t>7</w:t>
            </w:r>
          </w:p>
        </w:tc>
      </w:tr>
      <w:tr w:rsidR="00A97466">
        <w:trPr>
          <w:trHeight w:hRule="exact" w:val="722"/>
        </w:trPr>
        <w:tc>
          <w:tcPr>
            <w:tcW w:w="642" w:type="pct"/>
            <w:vMerge/>
            <w:vAlign w:val="center"/>
          </w:tcPr>
          <w:p w:rsidR="00A97466" w:rsidRDefault="00A97466">
            <w:pPr>
              <w:widowControl/>
              <w:jc w:val="center"/>
              <w:rPr>
                <w:kern w:val="0"/>
                <w:szCs w:val="21"/>
              </w:rPr>
            </w:pPr>
          </w:p>
        </w:tc>
        <w:tc>
          <w:tcPr>
            <w:tcW w:w="2972" w:type="pct"/>
            <w:vMerge/>
            <w:vAlign w:val="center"/>
          </w:tcPr>
          <w:p w:rsidR="00A97466" w:rsidRDefault="00A97466">
            <w:pPr>
              <w:widowControl/>
              <w:jc w:val="center"/>
              <w:rPr>
                <w:kern w:val="0"/>
                <w:szCs w:val="21"/>
              </w:rPr>
            </w:pPr>
          </w:p>
        </w:tc>
        <w:tc>
          <w:tcPr>
            <w:tcW w:w="997" w:type="pct"/>
            <w:vAlign w:val="center"/>
          </w:tcPr>
          <w:p w:rsidR="00A97466" w:rsidRDefault="00FD26C8">
            <w:pPr>
              <w:widowControl/>
              <w:spacing w:line="240" w:lineRule="auto"/>
              <w:jc w:val="center"/>
              <w:rPr>
                <w:kern w:val="0"/>
                <w:szCs w:val="21"/>
              </w:rPr>
            </w:pPr>
            <w:r>
              <w:rPr>
                <w:rFonts w:hint="eastAsia"/>
                <w:kern w:val="0"/>
                <w:szCs w:val="21"/>
              </w:rPr>
              <w:t>Rr</w:t>
            </w:r>
            <w:r>
              <w:rPr>
                <w:rFonts w:hint="eastAsia"/>
                <w:kern w:val="0"/>
                <w:szCs w:val="21"/>
              </w:rPr>
              <w:t>≥</w:t>
            </w:r>
            <w:r>
              <w:rPr>
                <w:rFonts w:hint="eastAsia"/>
                <w:kern w:val="0"/>
                <w:szCs w:val="21"/>
              </w:rPr>
              <w:t>35%</w:t>
            </w:r>
            <w:r>
              <w:rPr>
                <w:rFonts w:hint="eastAsia"/>
                <w:kern w:val="0"/>
                <w:szCs w:val="21"/>
              </w:rPr>
              <w:t>且</w:t>
            </w:r>
            <w:r>
              <w:rPr>
                <w:kern w:val="0"/>
                <w:szCs w:val="21"/>
              </w:rPr>
              <w:t>Rp&lt;60%</w:t>
            </w:r>
          </w:p>
        </w:tc>
        <w:tc>
          <w:tcPr>
            <w:tcW w:w="388" w:type="pct"/>
            <w:vAlign w:val="center"/>
          </w:tcPr>
          <w:p w:rsidR="00A97466" w:rsidRDefault="00FD26C8">
            <w:pPr>
              <w:widowControl/>
              <w:jc w:val="center"/>
              <w:rPr>
                <w:kern w:val="0"/>
                <w:szCs w:val="21"/>
              </w:rPr>
            </w:pPr>
            <w:r>
              <w:rPr>
                <w:rFonts w:hint="eastAsia"/>
                <w:kern w:val="0"/>
                <w:szCs w:val="21"/>
              </w:rPr>
              <w:t>10</w:t>
            </w:r>
          </w:p>
        </w:tc>
      </w:tr>
    </w:tbl>
    <w:p w:rsidR="00A97466" w:rsidRDefault="00FD26C8">
      <w:pPr>
        <w:spacing w:line="560" w:lineRule="exact"/>
        <w:ind w:firstLineChars="200" w:firstLine="420"/>
      </w:pPr>
      <w:r>
        <w:rPr>
          <w:rFonts w:hint="eastAsia"/>
        </w:rPr>
        <w:t>本条适用于预审、终审。</w:t>
      </w:r>
    </w:p>
    <w:p w:rsidR="00A97466" w:rsidRDefault="00FD26C8">
      <w:pPr>
        <w:spacing w:line="560" w:lineRule="exact"/>
        <w:ind w:firstLineChars="200" w:firstLine="420"/>
      </w:pPr>
      <w:r>
        <w:rPr>
          <w:rFonts w:hint="eastAsia"/>
        </w:rPr>
        <w:t>预审阶段评价方式：查阅相关设计文件、计算书；</w:t>
      </w:r>
    </w:p>
    <w:p w:rsidR="00A97466" w:rsidRDefault="00FD26C8">
      <w:pPr>
        <w:spacing w:line="560" w:lineRule="exact"/>
        <w:ind w:firstLineChars="200" w:firstLine="420"/>
      </w:pPr>
      <w:r>
        <w:rPr>
          <w:rFonts w:hint="eastAsia"/>
        </w:rPr>
        <w:t>终审阶段评价方式：查阅相关竣工图、计算书</w:t>
      </w:r>
      <w:r>
        <w:rPr>
          <w:rFonts w:hint="eastAsia"/>
          <w:color w:val="000000"/>
          <w:szCs w:val="21"/>
        </w:rPr>
        <w:t>，并现场核实。</w:t>
      </w:r>
    </w:p>
    <w:p w:rsidR="00A97466" w:rsidRDefault="00FD26C8">
      <w:pPr>
        <w:numPr>
          <w:ilvl w:val="0"/>
          <w:numId w:val="13"/>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lang w:val="zh-CN"/>
        </w:rPr>
        <w:t>分；</w:t>
      </w:r>
    </w:p>
    <w:p w:rsidR="00A97466" w:rsidRDefault="00FD26C8">
      <w:pPr>
        <w:numPr>
          <w:ilvl w:val="0"/>
          <w:numId w:val="13"/>
        </w:numPr>
        <w:spacing w:line="560" w:lineRule="exact"/>
        <w:rPr>
          <w:rFonts w:cs="宋体"/>
          <w:b/>
          <w:bCs/>
          <w:sz w:val="24"/>
          <w:lang w:val="zh-CN"/>
        </w:rPr>
      </w:pPr>
      <w:r>
        <w:rPr>
          <w:rFonts w:cs="宋体" w:hint="eastAsia"/>
          <w:b/>
          <w:bCs/>
          <w:sz w:val="24"/>
          <w:lang w:val="zh-CN"/>
        </w:rPr>
        <w:t>自评概述：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971"/>
        </w:trPr>
        <w:tc>
          <w:tcPr>
            <w:tcW w:w="8528" w:type="dxa"/>
          </w:tcPr>
          <w:p w:rsidR="00A97466" w:rsidRDefault="00A97466">
            <w:pPr>
              <w:tabs>
                <w:tab w:val="left" w:pos="816"/>
              </w:tabs>
              <w:ind w:firstLineChars="200" w:firstLine="420"/>
              <w:rPr>
                <w:rFonts w:ascii="宋体" w:hAnsi="宋体"/>
                <w:szCs w:val="21"/>
              </w:rPr>
            </w:pPr>
          </w:p>
        </w:tc>
      </w:tr>
    </w:tbl>
    <w:p w:rsidR="00A97466" w:rsidRDefault="00FD26C8">
      <w:pPr>
        <w:numPr>
          <w:ilvl w:val="0"/>
          <w:numId w:val="13"/>
        </w:numPr>
        <w:rPr>
          <w:rFonts w:cs="宋体"/>
          <w:b/>
          <w:bCs/>
          <w:sz w:val="24"/>
          <w:lang w:val="zh-CN"/>
        </w:rPr>
      </w:pPr>
      <w:r>
        <w:rPr>
          <w:rFonts w:cs="宋体" w:hint="eastAsia"/>
          <w:b/>
          <w:bCs/>
          <w:sz w:val="24"/>
          <w:lang w:val="zh-CN"/>
        </w:rPr>
        <w:t>实际提交证明材料：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030"/>
        </w:trPr>
        <w:tc>
          <w:tcPr>
            <w:tcW w:w="8528" w:type="dxa"/>
          </w:tcPr>
          <w:p w:rsidR="00A97466" w:rsidRDefault="00A97466">
            <w:pPr>
              <w:spacing w:line="288" w:lineRule="auto"/>
              <w:rPr>
                <w:bCs/>
              </w:rPr>
            </w:pPr>
          </w:p>
        </w:tc>
      </w:tr>
    </w:tbl>
    <w:p w:rsidR="00A97466" w:rsidRDefault="00FD26C8">
      <w:pPr>
        <w:pStyle w:val="4"/>
        <w:spacing w:line="400" w:lineRule="exact"/>
        <w:rPr>
          <w:szCs w:val="32"/>
        </w:rPr>
      </w:pPr>
      <w:r>
        <w:rPr>
          <w:rFonts w:hint="eastAsia"/>
        </w:rPr>
        <w:t>4.2.3</w:t>
      </w:r>
      <w:r>
        <w:rPr>
          <w:rFonts w:hint="eastAsia"/>
        </w:rPr>
        <w:t>生态小区规划应因地制宜、保护人文环境和自然资源，尊重周围的城市空间和文化特色，建筑风格、建筑高度等要与周围环境相协调，营造和谐的居住空间环境，评价总分值为</w:t>
      </w:r>
      <w:r>
        <w:rPr>
          <w:rFonts w:hint="eastAsia"/>
        </w:rPr>
        <w:t>8</w:t>
      </w:r>
      <w:r>
        <w:rPr>
          <w:rFonts w:hint="eastAsia"/>
        </w:rPr>
        <w:t>分，并按下列规则分别评分并累计：</w:t>
      </w:r>
    </w:p>
    <w:p w:rsidR="00A97466" w:rsidRDefault="00FD26C8">
      <w:pPr>
        <w:spacing w:line="400" w:lineRule="exact"/>
        <w:ind w:firstLineChars="200" w:firstLine="442"/>
        <w:rPr>
          <w:b/>
          <w:bCs/>
          <w:color w:val="000000"/>
          <w:sz w:val="22"/>
          <w:szCs w:val="22"/>
        </w:rPr>
      </w:pPr>
      <w:r>
        <w:rPr>
          <w:rFonts w:hint="eastAsia"/>
          <w:b/>
          <w:bCs/>
          <w:color w:val="000000"/>
          <w:sz w:val="22"/>
          <w:szCs w:val="22"/>
        </w:rPr>
        <w:t xml:space="preserve">1 </w:t>
      </w:r>
      <w:r>
        <w:rPr>
          <w:rFonts w:hint="eastAsia"/>
          <w:b/>
          <w:bCs/>
          <w:color w:val="000000"/>
          <w:sz w:val="22"/>
          <w:szCs w:val="22"/>
        </w:rPr>
        <w:t>沿城市主要道路（道路红线≥</w:t>
      </w:r>
      <w:r>
        <w:rPr>
          <w:rFonts w:hint="eastAsia"/>
          <w:b/>
          <w:bCs/>
          <w:color w:val="000000"/>
          <w:sz w:val="22"/>
          <w:szCs w:val="22"/>
        </w:rPr>
        <w:t>40</w:t>
      </w:r>
      <w:r>
        <w:rPr>
          <w:rFonts w:hint="eastAsia"/>
          <w:b/>
          <w:bCs/>
          <w:color w:val="000000"/>
          <w:sz w:val="22"/>
          <w:szCs w:val="22"/>
        </w:rPr>
        <w:t>米）、滨水等城市重点区域的第一排建筑，同一项目地块或相邻地块之间，建筑高度在</w:t>
      </w:r>
      <w:r>
        <w:rPr>
          <w:rFonts w:hint="eastAsia"/>
          <w:b/>
          <w:bCs/>
          <w:color w:val="000000"/>
          <w:sz w:val="22"/>
          <w:szCs w:val="22"/>
        </w:rPr>
        <w:t>54</w:t>
      </w:r>
      <w:r>
        <w:rPr>
          <w:rFonts w:hint="eastAsia"/>
          <w:b/>
          <w:bCs/>
          <w:color w:val="000000"/>
          <w:sz w:val="22"/>
          <w:szCs w:val="22"/>
        </w:rPr>
        <w:t>米以上的相邻成排建筑超过</w:t>
      </w:r>
      <w:r>
        <w:rPr>
          <w:rFonts w:hint="eastAsia"/>
          <w:b/>
          <w:bCs/>
          <w:color w:val="000000"/>
          <w:sz w:val="22"/>
          <w:szCs w:val="22"/>
        </w:rPr>
        <w:t>3</w:t>
      </w:r>
      <w:r>
        <w:rPr>
          <w:rFonts w:hint="eastAsia"/>
          <w:b/>
          <w:bCs/>
          <w:color w:val="000000"/>
          <w:sz w:val="22"/>
          <w:szCs w:val="22"/>
        </w:rPr>
        <w:t>栋以上进行错落设计，且高差宜为较高建筑的</w:t>
      </w:r>
      <w:r>
        <w:rPr>
          <w:rFonts w:hint="eastAsia"/>
          <w:b/>
          <w:bCs/>
          <w:color w:val="000000"/>
          <w:sz w:val="22"/>
          <w:szCs w:val="22"/>
        </w:rPr>
        <w:t>1/5</w:t>
      </w:r>
      <w:r>
        <w:rPr>
          <w:rFonts w:hint="eastAsia"/>
          <w:b/>
          <w:bCs/>
          <w:color w:val="000000"/>
          <w:sz w:val="22"/>
          <w:szCs w:val="22"/>
        </w:rPr>
        <w:t>，得</w:t>
      </w:r>
      <w:r>
        <w:rPr>
          <w:rFonts w:hint="eastAsia"/>
          <w:b/>
          <w:bCs/>
          <w:color w:val="000000"/>
          <w:sz w:val="22"/>
          <w:szCs w:val="22"/>
        </w:rPr>
        <w:t>1</w:t>
      </w:r>
      <w:r>
        <w:rPr>
          <w:rFonts w:hint="eastAsia"/>
          <w:b/>
          <w:bCs/>
          <w:color w:val="000000"/>
          <w:sz w:val="22"/>
          <w:szCs w:val="22"/>
        </w:rPr>
        <w:t>分；</w:t>
      </w:r>
    </w:p>
    <w:p w:rsidR="00A97466" w:rsidRDefault="00FD26C8">
      <w:pPr>
        <w:spacing w:line="400" w:lineRule="exact"/>
        <w:ind w:firstLineChars="200" w:firstLine="442"/>
        <w:rPr>
          <w:b/>
          <w:bCs/>
          <w:color w:val="000000"/>
          <w:sz w:val="22"/>
          <w:szCs w:val="22"/>
        </w:rPr>
      </w:pPr>
      <w:r>
        <w:rPr>
          <w:rFonts w:hint="eastAsia"/>
          <w:b/>
          <w:bCs/>
          <w:color w:val="000000"/>
          <w:sz w:val="22"/>
          <w:szCs w:val="22"/>
        </w:rPr>
        <w:t xml:space="preserve">2 </w:t>
      </w:r>
      <w:r>
        <w:rPr>
          <w:rFonts w:hint="eastAsia"/>
          <w:b/>
          <w:bCs/>
          <w:color w:val="000000"/>
          <w:sz w:val="22"/>
          <w:szCs w:val="22"/>
        </w:rPr>
        <w:t>住宅建筑高度在</w:t>
      </w:r>
      <w:r>
        <w:rPr>
          <w:rFonts w:hint="eastAsia"/>
          <w:b/>
          <w:bCs/>
          <w:color w:val="000000"/>
          <w:sz w:val="22"/>
          <w:szCs w:val="22"/>
        </w:rPr>
        <w:t>54</w:t>
      </w:r>
      <w:r>
        <w:rPr>
          <w:rFonts w:hint="eastAsia"/>
          <w:b/>
          <w:bCs/>
          <w:color w:val="000000"/>
          <w:sz w:val="22"/>
          <w:szCs w:val="22"/>
        </w:rPr>
        <w:t>米以上的小区，与最高建筑高差小于</w:t>
      </w:r>
      <w:r>
        <w:rPr>
          <w:rFonts w:hint="eastAsia"/>
          <w:b/>
          <w:bCs/>
          <w:color w:val="000000"/>
          <w:sz w:val="22"/>
          <w:szCs w:val="22"/>
        </w:rPr>
        <w:t>10</w:t>
      </w:r>
      <w:r>
        <w:rPr>
          <w:rFonts w:hint="eastAsia"/>
          <w:b/>
          <w:bCs/>
          <w:color w:val="000000"/>
          <w:sz w:val="22"/>
          <w:szCs w:val="22"/>
        </w:rPr>
        <w:t>米的楼栋数量不超过总数的</w:t>
      </w:r>
      <w:r>
        <w:rPr>
          <w:rFonts w:hint="eastAsia"/>
          <w:b/>
          <w:bCs/>
          <w:color w:val="000000"/>
          <w:sz w:val="22"/>
          <w:szCs w:val="22"/>
        </w:rPr>
        <w:t>85%</w:t>
      </w:r>
      <w:r>
        <w:rPr>
          <w:rFonts w:hint="eastAsia"/>
          <w:b/>
          <w:bCs/>
          <w:color w:val="000000"/>
          <w:sz w:val="22"/>
          <w:szCs w:val="22"/>
        </w:rPr>
        <w:t>，得</w:t>
      </w:r>
      <w:r>
        <w:rPr>
          <w:rFonts w:hint="eastAsia"/>
          <w:b/>
          <w:bCs/>
          <w:color w:val="000000"/>
          <w:sz w:val="22"/>
          <w:szCs w:val="22"/>
        </w:rPr>
        <w:t>1</w:t>
      </w:r>
      <w:r>
        <w:rPr>
          <w:rFonts w:hint="eastAsia"/>
          <w:b/>
          <w:bCs/>
          <w:color w:val="000000"/>
          <w:sz w:val="22"/>
          <w:szCs w:val="22"/>
        </w:rPr>
        <w:t>分；</w:t>
      </w:r>
    </w:p>
    <w:p w:rsidR="00A97466" w:rsidRDefault="00FD26C8">
      <w:pPr>
        <w:spacing w:line="400" w:lineRule="exact"/>
        <w:ind w:firstLineChars="200" w:firstLine="442"/>
        <w:rPr>
          <w:b/>
          <w:bCs/>
          <w:color w:val="000000"/>
          <w:sz w:val="22"/>
          <w:szCs w:val="22"/>
        </w:rPr>
      </w:pPr>
      <w:r>
        <w:rPr>
          <w:rFonts w:hint="eastAsia"/>
          <w:b/>
          <w:bCs/>
          <w:color w:val="000000"/>
          <w:sz w:val="22"/>
          <w:szCs w:val="22"/>
        </w:rPr>
        <w:t xml:space="preserve">3 </w:t>
      </w:r>
      <w:r>
        <w:rPr>
          <w:rFonts w:hint="eastAsia"/>
          <w:b/>
          <w:bCs/>
          <w:color w:val="000000"/>
          <w:sz w:val="22"/>
          <w:szCs w:val="22"/>
        </w:rPr>
        <w:t>小区内住宅建筑高度应避免设计为高差明显的两组，得</w:t>
      </w:r>
      <w:r>
        <w:rPr>
          <w:rFonts w:hint="eastAsia"/>
          <w:b/>
          <w:bCs/>
          <w:color w:val="000000"/>
          <w:sz w:val="22"/>
          <w:szCs w:val="22"/>
        </w:rPr>
        <w:t>1</w:t>
      </w:r>
      <w:r>
        <w:rPr>
          <w:rFonts w:hint="eastAsia"/>
          <w:b/>
          <w:bCs/>
          <w:color w:val="000000"/>
          <w:sz w:val="22"/>
          <w:szCs w:val="22"/>
        </w:rPr>
        <w:t>分；</w:t>
      </w:r>
    </w:p>
    <w:p w:rsidR="00A97466" w:rsidRDefault="00FD26C8">
      <w:pPr>
        <w:spacing w:line="400" w:lineRule="exact"/>
        <w:ind w:firstLineChars="200" w:firstLine="442"/>
        <w:rPr>
          <w:b/>
          <w:bCs/>
          <w:color w:val="000000"/>
          <w:sz w:val="22"/>
          <w:szCs w:val="22"/>
        </w:rPr>
      </w:pPr>
      <w:r>
        <w:rPr>
          <w:rFonts w:hint="eastAsia"/>
          <w:b/>
          <w:bCs/>
          <w:color w:val="000000"/>
          <w:sz w:val="22"/>
          <w:szCs w:val="22"/>
        </w:rPr>
        <w:t>4</w:t>
      </w:r>
      <w:r>
        <w:rPr>
          <w:rFonts w:hint="eastAsia"/>
          <w:b/>
          <w:bCs/>
          <w:color w:val="000000"/>
          <w:sz w:val="22"/>
          <w:szCs w:val="22"/>
        </w:rPr>
        <w:t>建筑高度≤</w:t>
      </w:r>
      <w:r>
        <w:rPr>
          <w:rFonts w:hint="eastAsia"/>
          <w:b/>
          <w:bCs/>
          <w:color w:val="000000"/>
          <w:sz w:val="22"/>
          <w:szCs w:val="22"/>
        </w:rPr>
        <w:t>27</w:t>
      </w:r>
      <w:r>
        <w:rPr>
          <w:rFonts w:hint="eastAsia"/>
          <w:b/>
          <w:bCs/>
          <w:color w:val="000000"/>
          <w:sz w:val="22"/>
          <w:szCs w:val="22"/>
        </w:rPr>
        <w:t>米，最大连续面宽投影不大于</w:t>
      </w:r>
      <w:r>
        <w:rPr>
          <w:rFonts w:hint="eastAsia"/>
          <w:b/>
          <w:bCs/>
          <w:color w:val="000000"/>
          <w:sz w:val="22"/>
          <w:szCs w:val="22"/>
        </w:rPr>
        <w:t>80</w:t>
      </w:r>
      <w:r>
        <w:rPr>
          <w:rFonts w:hint="eastAsia"/>
          <w:b/>
          <w:bCs/>
          <w:color w:val="000000"/>
          <w:sz w:val="22"/>
          <w:szCs w:val="22"/>
        </w:rPr>
        <w:t>米；建筑高度＞</w:t>
      </w:r>
      <w:r>
        <w:rPr>
          <w:rFonts w:hint="eastAsia"/>
          <w:b/>
          <w:bCs/>
          <w:color w:val="000000"/>
          <w:sz w:val="22"/>
          <w:szCs w:val="22"/>
        </w:rPr>
        <w:t>27</w:t>
      </w:r>
      <w:r>
        <w:rPr>
          <w:rFonts w:hint="eastAsia"/>
          <w:b/>
          <w:bCs/>
          <w:color w:val="000000"/>
          <w:sz w:val="22"/>
          <w:szCs w:val="22"/>
        </w:rPr>
        <w:t>米，最大连续面宽投影不大于</w:t>
      </w:r>
      <w:r>
        <w:rPr>
          <w:rFonts w:hint="eastAsia"/>
          <w:b/>
          <w:bCs/>
          <w:color w:val="000000"/>
          <w:sz w:val="22"/>
          <w:szCs w:val="22"/>
        </w:rPr>
        <w:t>65</w:t>
      </w:r>
      <w:r>
        <w:rPr>
          <w:rFonts w:hint="eastAsia"/>
          <w:b/>
          <w:bCs/>
          <w:color w:val="000000"/>
          <w:sz w:val="22"/>
          <w:szCs w:val="22"/>
        </w:rPr>
        <w:t>米，得</w:t>
      </w:r>
      <w:r>
        <w:rPr>
          <w:rFonts w:hint="eastAsia"/>
          <w:b/>
          <w:bCs/>
          <w:color w:val="000000"/>
          <w:sz w:val="22"/>
          <w:szCs w:val="22"/>
        </w:rPr>
        <w:t>1</w:t>
      </w:r>
      <w:r>
        <w:rPr>
          <w:rFonts w:hint="eastAsia"/>
          <w:b/>
          <w:bCs/>
          <w:color w:val="000000"/>
          <w:sz w:val="22"/>
          <w:szCs w:val="22"/>
        </w:rPr>
        <w:t>分；</w:t>
      </w:r>
    </w:p>
    <w:p w:rsidR="00A97466" w:rsidRDefault="00FD26C8">
      <w:pPr>
        <w:spacing w:line="400" w:lineRule="exact"/>
        <w:ind w:firstLineChars="200" w:firstLine="442"/>
        <w:rPr>
          <w:b/>
          <w:bCs/>
          <w:color w:val="000000"/>
          <w:sz w:val="22"/>
          <w:szCs w:val="22"/>
        </w:rPr>
      </w:pPr>
      <w:r>
        <w:rPr>
          <w:rFonts w:hint="eastAsia"/>
          <w:b/>
          <w:bCs/>
          <w:color w:val="000000"/>
          <w:sz w:val="22"/>
          <w:szCs w:val="22"/>
        </w:rPr>
        <w:t>5</w:t>
      </w:r>
      <w:r>
        <w:rPr>
          <w:rFonts w:hint="eastAsia"/>
          <w:b/>
          <w:bCs/>
          <w:color w:val="000000"/>
          <w:sz w:val="22"/>
          <w:szCs w:val="22"/>
        </w:rPr>
        <w:t>建筑空调机位、附属设施、电梯机房、设备用房、楼梯</w:t>
      </w:r>
      <w:r>
        <w:rPr>
          <w:rFonts w:hint="eastAsia"/>
          <w:b/>
          <w:bCs/>
          <w:color w:val="000000"/>
          <w:sz w:val="22"/>
          <w:szCs w:val="22"/>
        </w:rPr>
        <w:t>间等立面和屋顶建构筑物应进行一体化隐蔽设计，得</w:t>
      </w:r>
      <w:r>
        <w:rPr>
          <w:rFonts w:hint="eastAsia"/>
          <w:b/>
          <w:bCs/>
          <w:color w:val="000000"/>
          <w:sz w:val="22"/>
          <w:szCs w:val="22"/>
        </w:rPr>
        <w:t>1</w:t>
      </w:r>
      <w:r>
        <w:rPr>
          <w:rFonts w:hint="eastAsia"/>
          <w:b/>
          <w:bCs/>
          <w:color w:val="000000"/>
          <w:sz w:val="22"/>
          <w:szCs w:val="22"/>
        </w:rPr>
        <w:t>分；</w:t>
      </w:r>
    </w:p>
    <w:p w:rsidR="00A97466" w:rsidRDefault="00FD26C8">
      <w:pPr>
        <w:spacing w:line="400" w:lineRule="exact"/>
        <w:ind w:firstLineChars="200" w:firstLine="442"/>
        <w:rPr>
          <w:b/>
          <w:bCs/>
          <w:color w:val="000000"/>
          <w:sz w:val="22"/>
          <w:szCs w:val="22"/>
        </w:rPr>
      </w:pPr>
      <w:r>
        <w:rPr>
          <w:rFonts w:hint="eastAsia"/>
          <w:b/>
          <w:bCs/>
          <w:color w:val="000000"/>
          <w:sz w:val="22"/>
          <w:szCs w:val="22"/>
        </w:rPr>
        <w:t>6</w:t>
      </w:r>
      <w:r>
        <w:rPr>
          <w:rFonts w:hint="eastAsia"/>
          <w:b/>
          <w:bCs/>
          <w:color w:val="000000"/>
          <w:sz w:val="22"/>
          <w:szCs w:val="22"/>
        </w:rPr>
        <w:t>生态小区规划有效利用资源，并采取下列措施中的</w:t>
      </w:r>
      <w:r>
        <w:rPr>
          <w:rFonts w:hint="eastAsia"/>
          <w:b/>
          <w:bCs/>
          <w:color w:val="000000"/>
          <w:sz w:val="22"/>
          <w:szCs w:val="22"/>
        </w:rPr>
        <w:t>1</w:t>
      </w:r>
      <w:r>
        <w:rPr>
          <w:rFonts w:hint="eastAsia"/>
          <w:b/>
          <w:bCs/>
          <w:color w:val="000000"/>
          <w:sz w:val="22"/>
          <w:szCs w:val="22"/>
        </w:rPr>
        <w:t>项，得</w:t>
      </w:r>
      <w:r>
        <w:rPr>
          <w:rFonts w:hint="eastAsia"/>
          <w:b/>
          <w:bCs/>
          <w:color w:val="000000"/>
          <w:sz w:val="22"/>
          <w:szCs w:val="22"/>
        </w:rPr>
        <w:t>3</w:t>
      </w:r>
      <w:r>
        <w:rPr>
          <w:rFonts w:hint="eastAsia"/>
          <w:b/>
          <w:bCs/>
          <w:color w:val="000000"/>
          <w:sz w:val="22"/>
          <w:szCs w:val="22"/>
        </w:rPr>
        <w:t>分。</w:t>
      </w:r>
    </w:p>
    <w:p w:rsidR="00A97466" w:rsidRDefault="00FD26C8">
      <w:pPr>
        <w:spacing w:line="400" w:lineRule="exact"/>
        <w:ind w:firstLineChars="200" w:firstLine="442"/>
        <w:rPr>
          <w:b/>
          <w:bCs/>
          <w:color w:val="000000"/>
          <w:sz w:val="22"/>
          <w:szCs w:val="22"/>
        </w:rPr>
      </w:pPr>
      <w:r>
        <w:rPr>
          <w:rFonts w:hint="eastAsia"/>
          <w:b/>
          <w:bCs/>
          <w:color w:val="000000"/>
          <w:sz w:val="22"/>
          <w:szCs w:val="22"/>
        </w:rPr>
        <w:t>1</w:t>
      </w:r>
      <w:r>
        <w:rPr>
          <w:rFonts w:hint="eastAsia"/>
          <w:b/>
          <w:bCs/>
          <w:color w:val="000000"/>
          <w:sz w:val="22"/>
          <w:szCs w:val="22"/>
        </w:rPr>
        <w:t>）利用原基础设施旧区改造以及城市产业调整中工厂搬迁后的土地，提高其使用效率；</w:t>
      </w:r>
    </w:p>
    <w:p w:rsidR="00A97466" w:rsidRDefault="00FD26C8">
      <w:pPr>
        <w:spacing w:line="400" w:lineRule="exact"/>
        <w:ind w:firstLineChars="200" w:firstLine="442"/>
        <w:rPr>
          <w:b/>
          <w:bCs/>
          <w:color w:val="000000"/>
          <w:sz w:val="22"/>
          <w:szCs w:val="22"/>
        </w:rPr>
      </w:pPr>
      <w:r>
        <w:rPr>
          <w:rFonts w:hint="eastAsia"/>
          <w:b/>
          <w:bCs/>
          <w:color w:val="000000"/>
          <w:sz w:val="22"/>
          <w:szCs w:val="22"/>
        </w:rPr>
        <w:t>2</w:t>
      </w:r>
      <w:r>
        <w:rPr>
          <w:rFonts w:hint="eastAsia"/>
          <w:b/>
          <w:bCs/>
          <w:color w:val="000000"/>
          <w:sz w:val="22"/>
          <w:szCs w:val="22"/>
        </w:rPr>
        <w:t>）场地内如发现具有文化价值、但尚未得到正式认证的建筑物和其他文化遗产，应在采取保护措施的同时，及时向有关主管部门报告，确定有效的保护办法，并加以实施；</w:t>
      </w:r>
    </w:p>
    <w:p w:rsidR="00A97466" w:rsidRDefault="00FD26C8">
      <w:pPr>
        <w:spacing w:line="400" w:lineRule="exact"/>
        <w:ind w:firstLineChars="200" w:firstLine="442"/>
        <w:rPr>
          <w:b/>
          <w:bCs/>
          <w:color w:val="000000"/>
          <w:sz w:val="22"/>
          <w:szCs w:val="22"/>
        </w:rPr>
      </w:pPr>
      <w:r>
        <w:rPr>
          <w:rFonts w:hint="eastAsia"/>
          <w:b/>
          <w:bCs/>
          <w:color w:val="000000"/>
          <w:sz w:val="22"/>
          <w:szCs w:val="22"/>
        </w:rPr>
        <w:t>3</w:t>
      </w:r>
      <w:r>
        <w:rPr>
          <w:rFonts w:hint="eastAsia"/>
          <w:b/>
          <w:bCs/>
          <w:color w:val="000000"/>
          <w:sz w:val="22"/>
          <w:szCs w:val="22"/>
        </w:rPr>
        <w:t>）应对建设用地中已有的古树、名木及已具有良好生态效益的植被采取原地保护措施；无法原地保留的采用异地移栽保护。</w:t>
      </w:r>
    </w:p>
    <w:p w:rsidR="00A97466" w:rsidRDefault="00FD26C8">
      <w:pPr>
        <w:spacing w:line="400" w:lineRule="exact"/>
        <w:ind w:firstLineChars="200" w:firstLine="420"/>
      </w:pPr>
      <w:r>
        <w:rPr>
          <w:rFonts w:hint="eastAsia"/>
        </w:rPr>
        <w:t>本条适用于预审、终审。</w:t>
      </w:r>
    </w:p>
    <w:p w:rsidR="00A97466" w:rsidRDefault="00FD26C8">
      <w:pPr>
        <w:spacing w:line="400" w:lineRule="exact"/>
        <w:ind w:firstLineChars="200" w:firstLine="420"/>
      </w:pPr>
      <w:r>
        <w:rPr>
          <w:rFonts w:hint="eastAsia"/>
        </w:rPr>
        <w:t>预审阶段评价方式：审核规划设计的合理性以及场地现状保护利用报告。</w:t>
      </w:r>
    </w:p>
    <w:p w:rsidR="00A97466" w:rsidRDefault="00FD26C8">
      <w:pPr>
        <w:spacing w:line="400" w:lineRule="exact"/>
        <w:ind w:firstLineChars="200" w:firstLine="420"/>
      </w:pPr>
      <w:r>
        <w:rPr>
          <w:rFonts w:hint="eastAsia"/>
        </w:rPr>
        <w:t>终审阶段评价方式：在预审阶段评价方法之外还应核实各项措施的落实情况。</w:t>
      </w:r>
    </w:p>
    <w:p w:rsidR="00A97466" w:rsidRDefault="00FD26C8">
      <w:pPr>
        <w:numPr>
          <w:ilvl w:val="0"/>
          <w:numId w:val="14"/>
        </w:numPr>
        <w:spacing w:line="40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4"/>
        </w:numPr>
        <w:spacing w:line="40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406"/>
        </w:trPr>
        <w:tc>
          <w:tcPr>
            <w:tcW w:w="8528" w:type="dxa"/>
          </w:tcPr>
          <w:p w:rsidR="00A97466" w:rsidRDefault="00A97466">
            <w:pPr>
              <w:tabs>
                <w:tab w:val="left" w:pos="816"/>
              </w:tabs>
              <w:ind w:firstLineChars="200" w:firstLine="420"/>
              <w:rPr>
                <w:rFonts w:ascii="宋体" w:hAnsi="宋体"/>
                <w:szCs w:val="21"/>
              </w:rPr>
            </w:pPr>
          </w:p>
        </w:tc>
      </w:tr>
    </w:tbl>
    <w:p w:rsidR="00A97466" w:rsidRDefault="00FD26C8">
      <w:pPr>
        <w:numPr>
          <w:ilvl w:val="0"/>
          <w:numId w:val="1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461"/>
        </w:trPr>
        <w:tc>
          <w:tcPr>
            <w:tcW w:w="8528" w:type="dxa"/>
          </w:tcPr>
          <w:p w:rsidR="00A97466" w:rsidRDefault="00A97466">
            <w:pPr>
              <w:spacing w:line="288" w:lineRule="auto"/>
              <w:rPr>
                <w:bCs/>
                <w:szCs w:val="22"/>
              </w:rPr>
            </w:pPr>
          </w:p>
        </w:tc>
      </w:tr>
    </w:tbl>
    <w:p w:rsidR="00A97466" w:rsidRDefault="00FD26C8">
      <w:pPr>
        <w:pStyle w:val="4"/>
        <w:spacing w:line="540" w:lineRule="exact"/>
      </w:pPr>
      <w:r>
        <w:rPr>
          <w:rFonts w:hint="eastAsia"/>
        </w:rPr>
        <w:t>4</w:t>
      </w:r>
      <w:r>
        <w:t>.2.</w:t>
      </w:r>
      <w:r>
        <w:rPr>
          <w:rFonts w:hint="eastAsia"/>
        </w:rPr>
        <w:t>4</w:t>
      </w:r>
      <w:r>
        <w:t>建筑布局综合考虑用地、朝向、通风、间距、层数与密度、群体组合、空间环境等因素，评价总分值为</w:t>
      </w:r>
      <w:r>
        <w:rPr>
          <w:rFonts w:hint="eastAsia"/>
        </w:rPr>
        <w:t>8</w:t>
      </w:r>
      <w:r>
        <w:t>分，并按下列规则分别评分并累计：</w:t>
      </w:r>
    </w:p>
    <w:p w:rsidR="00A97466" w:rsidRDefault="00FD26C8">
      <w:pPr>
        <w:spacing w:line="540" w:lineRule="exact"/>
        <w:ind w:firstLineChars="200" w:firstLine="442"/>
        <w:rPr>
          <w:b/>
          <w:bCs/>
          <w:color w:val="000000"/>
          <w:sz w:val="22"/>
          <w:szCs w:val="22"/>
        </w:rPr>
      </w:pPr>
      <w:r>
        <w:rPr>
          <w:rFonts w:hint="eastAsia"/>
          <w:b/>
          <w:bCs/>
          <w:color w:val="000000"/>
          <w:sz w:val="22"/>
          <w:szCs w:val="22"/>
        </w:rPr>
        <w:t>1</w:t>
      </w:r>
      <w:r>
        <w:rPr>
          <w:rFonts w:hint="eastAsia"/>
          <w:b/>
          <w:bCs/>
          <w:color w:val="000000"/>
          <w:sz w:val="22"/>
          <w:szCs w:val="22"/>
        </w:rPr>
        <w:t>南北向布置的住宅或主要房间南北向或接近南北向的住宅建筑面积占住宅建筑总面积比例达到</w:t>
      </w:r>
      <w:r>
        <w:rPr>
          <w:rFonts w:hint="eastAsia"/>
          <w:b/>
          <w:bCs/>
          <w:color w:val="000000"/>
          <w:sz w:val="22"/>
          <w:szCs w:val="22"/>
        </w:rPr>
        <w:t>85%</w:t>
      </w:r>
      <w:r>
        <w:rPr>
          <w:rFonts w:hint="eastAsia"/>
          <w:b/>
          <w:bCs/>
          <w:color w:val="000000"/>
          <w:sz w:val="22"/>
          <w:szCs w:val="22"/>
        </w:rPr>
        <w:t>，得</w:t>
      </w:r>
      <w:r>
        <w:rPr>
          <w:rFonts w:hint="eastAsia"/>
          <w:b/>
          <w:bCs/>
          <w:color w:val="000000"/>
          <w:sz w:val="22"/>
          <w:szCs w:val="22"/>
        </w:rPr>
        <w:t>2</w:t>
      </w:r>
      <w:r>
        <w:rPr>
          <w:rFonts w:hint="eastAsia"/>
          <w:b/>
          <w:bCs/>
          <w:color w:val="000000"/>
          <w:sz w:val="22"/>
          <w:szCs w:val="22"/>
        </w:rPr>
        <w:t>分；</w:t>
      </w:r>
    </w:p>
    <w:p w:rsidR="00A97466" w:rsidRDefault="00FD26C8">
      <w:pPr>
        <w:spacing w:line="540" w:lineRule="exact"/>
        <w:ind w:firstLineChars="200" w:firstLine="442"/>
        <w:rPr>
          <w:b/>
          <w:bCs/>
          <w:color w:val="000000"/>
          <w:sz w:val="22"/>
          <w:szCs w:val="22"/>
        </w:rPr>
      </w:pPr>
      <w:r>
        <w:rPr>
          <w:rFonts w:hint="eastAsia"/>
          <w:b/>
          <w:bCs/>
          <w:color w:val="000000"/>
          <w:sz w:val="22"/>
          <w:szCs w:val="22"/>
        </w:rPr>
        <w:t>2</w:t>
      </w:r>
      <w:r>
        <w:rPr>
          <w:rFonts w:hint="eastAsia"/>
          <w:b/>
          <w:bCs/>
          <w:color w:val="000000"/>
          <w:sz w:val="22"/>
          <w:szCs w:val="22"/>
        </w:rPr>
        <w:t>住宅间距，在满足日照要求的基础上，综合考虑了采光、通风、消防、防震、管线埋设、视觉卫生等要求。住宅日照标准、住宅正面和侧面间距均应符合《城市居住区规划设计规范》</w:t>
      </w:r>
      <w:r>
        <w:rPr>
          <w:rFonts w:hint="eastAsia"/>
          <w:b/>
          <w:bCs/>
          <w:color w:val="000000"/>
          <w:sz w:val="22"/>
          <w:szCs w:val="22"/>
        </w:rPr>
        <w:t>GB50180</w:t>
      </w:r>
      <w:r>
        <w:rPr>
          <w:rFonts w:hint="eastAsia"/>
          <w:b/>
          <w:bCs/>
          <w:color w:val="000000"/>
          <w:sz w:val="22"/>
          <w:szCs w:val="22"/>
        </w:rPr>
        <w:t>的相关规定，得</w:t>
      </w:r>
      <w:r>
        <w:rPr>
          <w:rFonts w:hint="eastAsia"/>
          <w:b/>
          <w:bCs/>
          <w:color w:val="000000"/>
          <w:sz w:val="22"/>
          <w:szCs w:val="22"/>
        </w:rPr>
        <w:t>2</w:t>
      </w:r>
      <w:r>
        <w:rPr>
          <w:rFonts w:hint="eastAsia"/>
          <w:b/>
          <w:bCs/>
          <w:color w:val="000000"/>
          <w:sz w:val="22"/>
          <w:szCs w:val="22"/>
        </w:rPr>
        <w:t>分；</w:t>
      </w:r>
    </w:p>
    <w:p w:rsidR="00A97466" w:rsidRDefault="00FD26C8">
      <w:pPr>
        <w:spacing w:line="540" w:lineRule="exact"/>
        <w:ind w:firstLineChars="200" w:firstLine="442"/>
        <w:rPr>
          <w:b/>
          <w:bCs/>
          <w:color w:val="000000"/>
          <w:sz w:val="22"/>
          <w:szCs w:val="22"/>
        </w:rPr>
      </w:pPr>
      <w:r>
        <w:rPr>
          <w:rFonts w:hint="eastAsia"/>
          <w:b/>
          <w:bCs/>
          <w:color w:val="000000"/>
          <w:sz w:val="22"/>
          <w:szCs w:val="22"/>
        </w:rPr>
        <w:t>3</w:t>
      </w:r>
      <w:r>
        <w:rPr>
          <w:rFonts w:hint="eastAsia"/>
          <w:b/>
          <w:bCs/>
          <w:color w:val="000000"/>
          <w:sz w:val="22"/>
          <w:szCs w:val="22"/>
        </w:rPr>
        <w:t>建筑退让城市道路红线、小区用地边界及小区外建筑的距离满足相关要求，得</w:t>
      </w:r>
      <w:r>
        <w:rPr>
          <w:rFonts w:hint="eastAsia"/>
          <w:b/>
          <w:bCs/>
          <w:color w:val="000000"/>
          <w:sz w:val="22"/>
          <w:szCs w:val="22"/>
        </w:rPr>
        <w:t>2</w:t>
      </w:r>
      <w:r>
        <w:rPr>
          <w:rFonts w:hint="eastAsia"/>
          <w:b/>
          <w:bCs/>
          <w:color w:val="000000"/>
          <w:sz w:val="22"/>
          <w:szCs w:val="22"/>
        </w:rPr>
        <w:t>分；</w:t>
      </w:r>
    </w:p>
    <w:p w:rsidR="00A97466" w:rsidRDefault="00FD26C8">
      <w:pPr>
        <w:spacing w:line="540" w:lineRule="exact"/>
        <w:ind w:firstLineChars="200" w:firstLine="442"/>
        <w:rPr>
          <w:b/>
          <w:bCs/>
          <w:color w:val="000000"/>
          <w:sz w:val="22"/>
          <w:szCs w:val="22"/>
        </w:rPr>
      </w:pPr>
      <w:r>
        <w:rPr>
          <w:rFonts w:hint="eastAsia"/>
          <w:b/>
          <w:bCs/>
          <w:color w:val="000000"/>
          <w:sz w:val="22"/>
          <w:szCs w:val="22"/>
        </w:rPr>
        <w:t>4</w:t>
      </w:r>
      <w:r>
        <w:rPr>
          <w:rFonts w:hint="eastAsia"/>
          <w:b/>
          <w:bCs/>
          <w:color w:val="000000"/>
          <w:sz w:val="22"/>
          <w:szCs w:val="22"/>
        </w:rPr>
        <w:t>住宅建筑设计应考虑建筑形体与外窗的设置关系，当卧室和起居室的外窗设置在建筑凹口内时，应采取措施保证卧室和起居室的采光效果，当凹口的净宽与净深之比大于</w:t>
      </w:r>
      <w:r>
        <w:rPr>
          <w:rFonts w:hint="eastAsia"/>
          <w:b/>
          <w:bCs/>
          <w:color w:val="000000"/>
          <w:sz w:val="22"/>
          <w:szCs w:val="22"/>
        </w:rPr>
        <w:t>1</w:t>
      </w:r>
      <w:r>
        <w:rPr>
          <w:rFonts w:hint="eastAsia"/>
          <w:b/>
          <w:bCs/>
          <w:color w:val="000000"/>
          <w:sz w:val="22"/>
          <w:szCs w:val="22"/>
        </w:rPr>
        <w:t>：</w:t>
      </w:r>
      <w:r>
        <w:rPr>
          <w:rFonts w:hint="eastAsia"/>
          <w:b/>
          <w:bCs/>
          <w:color w:val="000000"/>
          <w:sz w:val="22"/>
          <w:szCs w:val="22"/>
        </w:rPr>
        <w:t>3</w:t>
      </w:r>
      <w:r>
        <w:rPr>
          <w:rFonts w:hint="eastAsia"/>
          <w:b/>
          <w:bCs/>
          <w:color w:val="000000"/>
          <w:sz w:val="22"/>
          <w:szCs w:val="22"/>
        </w:rPr>
        <w:t>且净宽大于</w:t>
      </w:r>
      <w:r>
        <w:rPr>
          <w:rFonts w:hint="eastAsia"/>
          <w:b/>
          <w:bCs/>
          <w:color w:val="000000"/>
          <w:sz w:val="22"/>
          <w:szCs w:val="22"/>
        </w:rPr>
        <w:t>1.80m</w:t>
      </w:r>
      <w:r>
        <w:rPr>
          <w:rFonts w:hint="eastAsia"/>
          <w:b/>
          <w:bCs/>
          <w:color w:val="000000"/>
          <w:sz w:val="22"/>
          <w:szCs w:val="22"/>
        </w:rPr>
        <w:t>时，得</w:t>
      </w:r>
      <w:r>
        <w:rPr>
          <w:rFonts w:hint="eastAsia"/>
          <w:b/>
          <w:bCs/>
          <w:color w:val="000000"/>
          <w:sz w:val="22"/>
          <w:szCs w:val="22"/>
        </w:rPr>
        <w:t>2</w:t>
      </w:r>
      <w:r>
        <w:rPr>
          <w:rFonts w:hint="eastAsia"/>
          <w:b/>
          <w:bCs/>
          <w:color w:val="000000"/>
          <w:sz w:val="22"/>
          <w:szCs w:val="22"/>
        </w:rPr>
        <w:t>分。</w:t>
      </w:r>
    </w:p>
    <w:p w:rsidR="00A97466" w:rsidRDefault="00FD26C8">
      <w:pPr>
        <w:snapToGrid w:val="0"/>
        <w:spacing w:line="54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40" w:lineRule="exact"/>
        <w:ind w:firstLineChars="200" w:firstLine="420"/>
        <w:rPr>
          <w:color w:val="000000"/>
          <w:szCs w:val="21"/>
        </w:rPr>
      </w:pPr>
      <w:r>
        <w:rPr>
          <w:rFonts w:hint="eastAsia"/>
        </w:rPr>
        <w:t>预审阶段评价方式：</w:t>
      </w:r>
      <w:r>
        <w:rPr>
          <w:rFonts w:hint="eastAsia"/>
          <w:color w:val="000000"/>
          <w:szCs w:val="21"/>
        </w:rPr>
        <w:t>审核</w:t>
      </w:r>
      <w:r>
        <w:rPr>
          <w:rFonts w:hint="eastAsia"/>
          <w:color w:val="000000"/>
          <w:szCs w:val="21"/>
        </w:rPr>
        <w:t>规划设计的合理性。</w:t>
      </w:r>
    </w:p>
    <w:p w:rsidR="00A97466" w:rsidRDefault="00FD26C8">
      <w:pPr>
        <w:snapToGrid w:val="0"/>
        <w:spacing w:line="540" w:lineRule="exact"/>
        <w:ind w:firstLineChars="200" w:firstLine="420"/>
        <w:rPr>
          <w:rFonts w:ascii="宋体" w:hAnsi="宋体"/>
          <w:szCs w:val="21"/>
        </w:rPr>
      </w:pPr>
      <w:r>
        <w:rPr>
          <w:rFonts w:hint="eastAsia"/>
          <w:color w:val="000000"/>
          <w:szCs w:val="21"/>
        </w:rPr>
        <w:t>终审</w:t>
      </w:r>
      <w:r>
        <w:rPr>
          <w:rFonts w:hint="eastAsia"/>
        </w:rPr>
        <w:t>阶段评价方式：</w:t>
      </w:r>
      <w:r>
        <w:rPr>
          <w:rFonts w:hint="eastAsia"/>
          <w:color w:val="000000"/>
          <w:szCs w:val="21"/>
        </w:rPr>
        <w:t>在预审阶段评价方法之外还应核实各项措施的落实情况</w:t>
      </w:r>
      <w:r>
        <w:rPr>
          <w:rFonts w:ascii="宋体" w:hAnsi="宋体" w:hint="eastAsia"/>
          <w:szCs w:val="21"/>
        </w:rPr>
        <w:t>。</w:t>
      </w:r>
    </w:p>
    <w:p w:rsidR="00A97466" w:rsidRDefault="00FD26C8">
      <w:pPr>
        <w:numPr>
          <w:ilvl w:val="0"/>
          <w:numId w:val="15"/>
        </w:numPr>
        <w:spacing w:line="54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5"/>
        </w:numPr>
        <w:spacing w:line="54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005"/>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1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083"/>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00" w:lineRule="exact"/>
        <w:rPr>
          <w:szCs w:val="32"/>
        </w:rPr>
      </w:pPr>
      <w:bookmarkStart w:id="17" w:name="_Toc369432643"/>
      <w:r>
        <w:rPr>
          <w:rStyle w:val="CharChar21"/>
          <w:rFonts w:hint="eastAsia"/>
        </w:rPr>
        <w:br w:type="page"/>
      </w:r>
      <w:r>
        <w:rPr>
          <w:rFonts w:hint="eastAsia"/>
          <w:kern w:val="2"/>
          <w:szCs w:val="32"/>
        </w:rPr>
        <w:t>4.2.5</w:t>
      </w:r>
      <w:r>
        <w:rPr>
          <w:szCs w:val="32"/>
        </w:rPr>
        <w:t>合理布置停车位，评价总分值为</w:t>
      </w:r>
      <w:r>
        <w:rPr>
          <w:rFonts w:hint="eastAsia"/>
          <w:szCs w:val="32"/>
        </w:rPr>
        <w:t>8</w:t>
      </w:r>
      <w:r>
        <w:rPr>
          <w:szCs w:val="32"/>
        </w:rPr>
        <w:t>分，并按下列规则分别评分并累计：</w:t>
      </w:r>
    </w:p>
    <w:p w:rsidR="00A97466" w:rsidRDefault="00FD26C8">
      <w:pPr>
        <w:spacing w:line="500" w:lineRule="exact"/>
        <w:ind w:firstLineChars="200" w:firstLine="442"/>
        <w:rPr>
          <w:b/>
          <w:bCs/>
          <w:color w:val="000000"/>
          <w:sz w:val="22"/>
          <w:szCs w:val="22"/>
        </w:rPr>
      </w:pPr>
      <w:r>
        <w:rPr>
          <w:rFonts w:hint="eastAsia"/>
          <w:b/>
          <w:bCs/>
          <w:color w:val="000000"/>
          <w:sz w:val="22"/>
          <w:szCs w:val="22"/>
        </w:rPr>
        <w:t>1</w:t>
      </w:r>
      <w:r>
        <w:rPr>
          <w:rFonts w:hint="eastAsia"/>
          <w:b/>
          <w:bCs/>
          <w:color w:val="000000"/>
          <w:sz w:val="22"/>
          <w:szCs w:val="22"/>
        </w:rPr>
        <w:t>与住宅保持≥</w:t>
      </w:r>
      <w:r>
        <w:rPr>
          <w:rFonts w:hint="eastAsia"/>
          <w:b/>
          <w:bCs/>
          <w:color w:val="000000"/>
          <w:sz w:val="22"/>
          <w:szCs w:val="22"/>
        </w:rPr>
        <w:t>6m</w:t>
      </w:r>
      <w:r>
        <w:rPr>
          <w:rFonts w:hint="eastAsia"/>
          <w:b/>
          <w:bCs/>
          <w:color w:val="000000"/>
          <w:sz w:val="22"/>
          <w:szCs w:val="22"/>
        </w:rPr>
        <w:t>的距离，并通过种植乔木等措施控制视觉干扰和消减噪声危害，得</w:t>
      </w:r>
      <w:r>
        <w:rPr>
          <w:rFonts w:hint="eastAsia"/>
          <w:b/>
          <w:bCs/>
          <w:color w:val="000000"/>
          <w:sz w:val="22"/>
          <w:szCs w:val="22"/>
        </w:rPr>
        <w:t>2</w:t>
      </w:r>
      <w:r>
        <w:rPr>
          <w:rFonts w:hint="eastAsia"/>
          <w:b/>
          <w:bCs/>
          <w:color w:val="000000"/>
          <w:sz w:val="22"/>
          <w:szCs w:val="22"/>
        </w:rPr>
        <w:t>分；</w:t>
      </w:r>
    </w:p>
    <w:p w:rsidR="00A97466" w:rsidRDefault="00FD26C8">
      <w:pPr>
        <w:spacing w:line="500" w:lineRule="exact"/>
        <w:ind w:firstLineChars="200" w:firstLine="442"/>
        <w:rPr>
          <w:b/>
          <w:bCs/>
          <w:color w:val="000000"/>
          <w:sz w:val="22"/>
          <w:szCs w:val="22"/>
        </w:rPr>
      </w:pPr>
      <w:r>
        <w:rPr>
          <w:rFonts w:hint="eastAsia"/>
          <w:b/>
          <w:bCs/>
          <w:color w:val="000000"/>
          <w:sz w:val="22"/>
          <w:szCs w:val="22"/>
        </w:rPr>
        <w:t>2</w:t>
      </w:r>
      <w:r>
        <w:rPr>
          <w:rFonts w:hint="eastAsia"/>
          <w:b/>
          <w:bCs/>
          <w:color w:val="000000"/>
          <w:sz w:val="22"/>
          <w:szCs w:val="22"/>
        </w:rPr>
        <w:t>满足消防安全的前提下，合理布置非机动车停车位，得</w:t>
      </w:r>
      <w:r>
        <w:rPr>
          <w:rFonts w:hint="eastAsia"/>
          <w:b/>
          <w:bCs/>
          <w:color w:val="000000"/>
          <w:sz w:val="22"/>
          <w:szCs w:val="22"/>
        </w:rPr>
        <w:t>2</w:t>
      </w:r>
      <w:r>
        <w:rPr>
          <w:rFonts w:hint="eastAsia"/>
          <w:b/>
          <w:bCs/>
          <w:color w:val="000000"/>
          <w:sz w:val="22"/>
          <w:szCs w:val="22"/>
        </w:rPr>
        <w:t>分；</w:t>
      </w:r>
    </w:p>
    <w:p w:rsidR="00A97466" w:rsidRDefault="00FD26C8">
      <w:pPr>
        <w:spacing w:line="500" w:lineRule="exact"/>
        <w:ind w:firstLineChars="200" w:firstLine="442"/>
        <w:rPr>
          <w:b/>
          <w:bCs/>
          <w:color w:val="000000"/>
          <w:sz w:val="22"/>
          <w:szCs w:val="22"/>
        </w:rPr>
      </w:pPr>
      <w:r>
        <w:rPr>
          <w:rFonts w:hint="eastAsia"/>
          <w:b/>
          <w:bCs/>
          <w:color w:val="000000"/>
          <w:sz w:val="22"/>
          <w:szCs w:val="22"/>
        </w:rPr>
        <w:t>3</w:t>
      </w:r>
      <w:r>
        <w:rPr>
          <w:rFonts w:hint="eastAsia"/>
          <w:b/>
          <w:bCs/>
          <w:color w:val="000000"/>
          <w:sz w:val="22"/>
          <w:szCs w:val="22"/>
        </w:rPr>
        <w:t>住宅建筑地面停车位数量与住宅总套数的比率小于</w:t>
      </w:r>
      <w:r>
        <w:rPr>
          <w:rFonts w:hint="eastAsia"/>
          <w:b/>
          <w:bCs/>
          <w:color w:val="000000"/>
          <w:sz w:val="22"/>
          <w:szCs w:val="22"/>
        </w:rPr>
        <w:t>10</w:t>
      </w:r>
      <w:r>
        <w:rPr>
          <w:rFonts w:hint="eastAsia"/>
          <w:b/>
          <w:bCs/>
          <w:color w:val="000000"/>
          <w:sz w:val="22"/>
          <w:szCs w:val="22"/>
        </w:rPr>
        <w:t>％，得</w:t>
      </w:r>
      <w:r>
        <w:rPr>
          <w:rFonts w:hint="eastAsia"/>
          <w:b/>
          <w:bCs/>
          <w:color w:val="000000"/>
          <w:sz w:val="22"/>
          <w:szCs w:val="22"/>
        </w:rPr>
        <w:t>2</w:t>
      </w:r>
      <w:r>
        <w:rPr>
          <w:rFonts w:hint="eastAsia"/>
          <w:b/>
          <w:bCs/>
          <w:color w:val="000000"/>
          <w:sz w:val="22"/>
          <w:szCs w:val="22"/>
        </w:rPr>
        <w:t>分；</w:t>
      </w:r>
    </w:p>
    <w:p w:rsidR="00A97466" w:rsidRDefault="00FD26C8">
      <w:pPr>
        <w:spacing w:line="500" w:lineRule="exact"/>
        <w:ind w:firstLineChars="200" w:firstLine="442"/>
        <w:rPr>
          <w:b/>
          <w:bCs/>
          <w:color w:val="000000"/>
          <w:sz w:val="22"/>
          <w:szCs w:val="22"/>
        </w:rPr>
      </w:pPr>
      <w:r>
        <w:rPr>
          <w:rFonts w:hint="eastAsia"/>
          <w:b/>
          <w:bCs/>
          <w:color w:val="000000"/>
          <w:sz w:val="22"/>
          <w:szCs w:val="22"/>
        </w:rPr>
        <w:t>4</w:t>
      </w:r>
      <w:r>
        <w:rPr>
          <w:rFonts w:hint="eastAsia"/>
          <w:b/>
          <w:bCs/>
          <w:color w:val="000000"/>
          <w:sz w:val="22"/>
          <w:szCs w:val="22"/>
        </w:rPr>
        <w:t>地下车库停车效率指标满足下表的评分规则，得</w:t>
      </w:r>
      <w:r>
        <w:rPr>
          <w:rFonts w:hint="eastAsia"/>
          <w:b/>
          <w:bCs/>
          <w:color w:val="000000"/>
          <w:sz w:val="22"/>
          <w:szCs w:val="22"/>
        </w:rPr>
        <w:t>2</w:t>
      </w:r>
      <w:r>
        <w:rPr>
          <w:rFonts w:hint="eastAsia"/>
          <w:b/>
          <w:bCs/>
          <w:color w:val="000000"/>
          <w:sz w:val="22"/>
          <w:szCs w:val="22"/>
        </w:rPr>
        <w:t>分。</w:t>
      </w:r>
    </w:p>
    <w:p w:rsidR="00A97466" w:rsidRDefault="00FD26C8">
      <w:pPr>
        <w:ind w:firstLineChars="200" w:firstLine="420"/>
        <w:jc w:val="center"/>
        <w:rPr>
          <w:b/>
          <w:color w:val="000000"/>
        </w:rPr>
      </w:pPr>
      <w:r>
        <w:rPr>
          <w:color w:val="000000"/>
        </w:rPr>
        <w:t>表</w:t>
      </w:r>
      <w:r>
        <w:rPr>
          <w:rFonts w:hint="eastAsia"/>
          <w:color w:val="000000"/>
        </w:rPr>
        <w:t>4.2.</w:t>
      </w:r>
      <w:r>
        <w:rPr>
          <w:color w:val="000000"/>
        </w:rPr>
        <w:t>5</w:t>
      </w:r>
      <w:r>
        <w:rPr>
          <w:color w:val="000000"/>
        </w:rPr>
        <w:t>地下车库停车效率指标评分规则</w:t>
      </w:r>
    </w:p>
    <w:tbl>
      <w:tblPr>
        <w:tblW w:w="5000" w:type="pct"/>
        <w:jc w:val="center"/>
        <w:tblLook w:val="04A0" w:firstRow="1" w:lastRow="0" w:firstColumn="1" w:lastColumn="0" w:noHBand="0" w:noVBand="1"/>
      </w:tblPr>
      <w:tblGrid>
        <w:gridCol w:w="1533"/>
        <w:gridCol w:w="3693"/>
        <w:gridCol w:w="1786"/>
        <w:gridCol w:w="1516"/>
      </w:tblGrid>
      <w:tr w:rsidR="00A97466">
        <w:trPr>
          <w:jc w:val="center"/>
        </w:trPr>
        <w:tc>
          <w:tcPr>
            <w:tcW w:w="3063" w:type="pct"/>
            <w:gridSpan w:val="2"/>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240" w:lineRule="auto"/>
              <w:jc w:val="center"/>
              <w:rPr>
                <w:kern w:val="0"/>
                <w:sz w:val="20"/>
                <w:szCs w:val="20"/>
              </w:rPr>
            </w:pPr>
            <w:r>
              <w:rPr>
                <w:rFonts w:hint="eastAsia"/>
                <w:kern w:val="0"/>
                <w:sz w:val="20"/>
                <w:szCs w:val="20"/>
              </w:rPr>
              <w:t>类型</w:t>
            </w:r>
          </w:p>
        </w:tc>
        <w:tc>
          <w:tcPr>
            <w:tcW w:w="1047" w:type="pc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240" w:lineRule="auto"/>
              <w:jc w:val="center"/>
              <w:rPr>
                <w:kern w:val="0"/>
                <w:sz w:val="20"/>
                <w:szCs w:val="20"/>
              </w:rPr>
            </w:pPr>
            <w:r>
              <w:rPr>
                <w:rFonts w:hint="eastAsia"/>
                <w:kern w:val="0"/>
                <w:sz w:val="20"/>
                <w:szCs w:val="20"/>
              </w:rPr>
              <w:t>面积指标（㎡</w:t>
            </w:r>
            <w:r>
              <w:rPr>
                <w:rFonts w:hint="eastAsia"/>
                <w:kern w:val="0"/>
                <w:sz w:val="20"/>
                <w:szCs w:val="20"/>
              </w:rPr>
              <w:t>/</w:t>
            </w:r>
            <w:r>
              <w:rPr>
                <w:rFonts w:hint="eastAsia"/>
                <w:kern w:val="0"/>
                <w:sz w:val="20"/>
                <w:szCs w:val="20"/>
              </w:rPr>
              <w:t>辆）</w:t>
            </w:r>
          </w:p>
        </w:tc>
        <w:tc>
          <w:tcPr>
            <w:tcW w:w="889" w:type="pc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240" w:lineRule="auto"/>
              <w:jc w:val="center"/>
              <w:rPr>
                <w:kern w:val="0"/>
                <w:sz w:val="20"/>
                <w:szCs w:val="20"/>
              </w:rPr>
            </w:pPr>
            <w:r>
              <w:rPr>
                <w:rFonts w:hint="eastAsia"/>
                <w:kern w:val="0"/>
                <w:sz w:val="20"/>
                <w:szCs w:val="20"/>
              </w:rPr>
              <w:t>层高指标（</w:t>
            </w:r>
            <w:r>
              <w:rPr>
                <w:rFonts w:hint="eastAsia"/>
                <w:kern w:val="0"/>
                <w:sz w:val="20"/>
                <w:szCs w:val="20"/>
              </w:rPr>
              <w:t>m</w:t>
            </w:r>
            <w:r>
              <w:rPr>
                <w:rFonts w:hint="eastAsia"/>
                <w:kern w:val="0"/>
                <w:sz w:val="20"/>
                <w:szCs w:val="20"/>
              </w:rPr>
              <w:t>）</w:t>
            </w:r>
          </w:p>
        </w:tc>
      </w:tr>
      <w:tr w:rsidR="00A97466">
        <w:trPr>
          <w:jc w:val="center"/>
        </w:trPr>
        <w:tc>
          <w:tcPr>
            <w:tcW w:w="898" w:type="pct"/>
            <w:vMerge w:val="restar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240" w:lineRule="auto"/>
              <w:jc w:val="center"/>
              <w:rPr>
                <w:kern w:val="0"/>
                <w:sz w:val="20"/>
                <w:szCs w:val="20"/>
              </w:rPr>
            </w:pPr>
            <w:r>
              <w:rPr>
                <w:rFonts w:hint="eastAsia"/>
                <w:kern w:val="0"/>
                <w:sz w:val="20"/>
                <w:szCs w:val="20"/>
              </w:rPr>
              <w:t>不结合人防设计</w:t>
            </w:r>
          </w:p>
        </w:tc>
        <w:tc>
          <w:tcPr>
            <w:tcW w:w="2164" w:type="pc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240" w:lineRule="auto"/>
              <w:jc w:val="center"/>
              <w:rPr>
                <w:kern w:val="0"/>
                <w:sz w:val="20"/>
                <w:szCs w:val="20"/>
              </w:rPr>
            </w:pPr>
            <w:r>
              <w:rPr>
                <w:rFonts w:hint="eastAsia"/>
                <w:kern w:val="0"/>
                <w:sz w:val="20"/>
                <w:szCs w:val="20"/>
              </w:rPr>
              <w:t>非顶层</w:t>
            </w:r>
          </w:p>
        </w:tc>
        <w:tc>
          <w:tcPr>
            <w:tcW w:w="1047" w:type="pct"/>
            <w:vMerge w:val="restar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240" w:lineRule="auto"/>
              <w:jc w:val="center"/>
              <w:rPr>
                <w:kern w:val="0"/>
                <w:sz w:val="20"/>
                <w:szCs w:val="20"/>
              </w:rPr>
            </w:pPr>
            <w:r>
              <w:rPr>
                <w:rFonts w:hint="eastAsia"/>
                <w:kern w:val="0"/>
                <w:sz w:val="20"/>
                <w:szCs w:val="20"/>
              </w:rPr>
              <w:t>≤</w:t>
            </w:r>
            <w:r>
              <w:rPr>
                <w:rFonts w:hint="eastAsia"/>
                <w:kern w:val="0"/>
                <w:sz w:val="20"/>
                <w:szCs w:val="20"/>
              </w:rPr>
              <w:t>33</w:t>
            </w:r>
          </w:p>
        </w:tc>
        <w:tc>
          <w:tcPr>
            <w:tcW w:w="889" w:type="pc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240" w:lineRule="auto"/>
              <w:jc w:val="center"/>
              <w:rPr>
                <w:kern w:val="0"/>
                <w:sz w:val="20"/>
                <w:szCs w:val="20"/>
              </w:rPr>
            </w:pPr>
            <w:r>
              <w:rPr>
                <w:rFonts w:hint="eastAsia"/>
                <w:kern w:val="0"/>
                <w:sz w:val="20"/>
                <w:szCs w:val="20"/>
              </w:rPr>
              <w:t>≤</w:t>
            </w:r>
            <w:r>
              <w:rPr>
                <w:rFonts w:hint="eastAsia"/>
                <w:kern w:val="0"/>
                <w:sz w:val="20"/>
                <w:szCs w:val="20"/>
              </w:rPr>
              <w:t>3.6</w:t>
            </w:r>
          </w:p>
        </w:tc>
      </w:tr>
      <w:tr w:rsidR="00A97466">
        <w:trPr>
          <w:jc w:val="center"/>
        </w:trPr>
        <w:tc>
          <w:tcPr>
            <w:tcW w:w="898" w:type="pct"/>
            <w:vMerge/>
            <w:tcBorders>
              <w:top w:val="single" w:sz="8" w:space="0" w:color="auto"/>
              <w:left w:val="single" w:sz="8" w:space="0" w:color="auto"/>
              <w:bottom w:val="single" w:sz="8" w:space="0" w:color="auto"/>
              <w:right w:val="single" w:sz="8" w:space="0" w:color="auto"/>
            </w:tcBorders>
            <w:vAlign w:val="center"/>
          </w:tcPr>
          <w:p w:rsidR="00A97466" w:rsidRDefault="00A97466">
            <w:pPr>
              <w:widowControl/>
              <w:spacing w:line="240" w:lineRule="auto"/>
              <w:jc w:val="center"/>
              <w:rPr>
                <w:kern w:val="0"/>
                <w:sz w:val="20"/>
                <w:szCs w:val="20"/>
              </w:rPr>
            </w:pPr>
          </w:p>
        </w:tc>
        <w:tc>
          <w:tcPr>
            <w:tcW w:w="2164" w:type="pc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240" w:lineRule="auto"/>
              <w:jc w:val="center"/>
              <w:rPr>
                <w:kern w:val="0"/>
                <w:sz w:val="20"/>
                <w:szCs w:val="20"/>
              </w:rPr>
            </w:pPr>
            <w:r>
              <w:rPr>
                <w:rFonts w:hint="eastAsia"/>
                <w:kern w:val="0"/>
                <w:sz w:val="20"/>
                <w:szCs w:val="20"/>
              </w:rPr>
              <w:t>有绿化覆土或消防车道顶层</w:t>
            </w:r>
          </w:p>
        </w:tc>
        <w:tc>
          <w:tcPr>
            <w:tcW w:w="1047" w:type="pct"/>
            <w:vMerge/>
            <w:tcBorders>
              <w:top w:val="single" w:sz="8" w:space="0" w:color="auto"/>
              <w:left w:val="single" w:sz="8" w:space="0" w:color="auto"/>
              <w:bottom w:val="single" w:sz="8" w:space="0" w:color="auto"/>
              <w:right w:val="single" w:sz="8" w:space="0" w:color="auto"/>
            </w:tcBorders>
            <w:vAlign w:val="center"/>
          </w:tcPr>
          <w:p w:rsidR="00A97466" w:rsidRDefault="00A97466">
            <w:pPr>
              <w:widowControl/>
              <w:spacing w:line="240" w:lineRule="auto"/>
              <w:jc w:val="center"/>
              <w:rPr>
                <w:kern w:val="0"/>
                <w:sz w:val="20"/>
                <w:szCs w:val="20"/>
              </w:rPr>
            </w:pPr>
          </w:p>
        </w:tc>
        <w:tc>
          <w:tcPr>
            <w:tcW w:w="889" w:type="pc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240" w:lineRule="auto"/>
              <w:jc w:val="center"/>
              <w:rPr>
                <w:kern w:val="0"/>
                <w:sz w:val="20"/>
                <w:szCs w:val="20"/>
              </w:rPr>
            </w:pPr>
            <w:r>
              <w:rPr>
                <w:rFonts w:hint="eastAsia"/>
                <w:kern w:val="0"/>
                <w:sz w:val="20"/>
                <w:szCs w:val="20"/>
              </w:rPr>
              <w:t>≤</w:t>
            </w:r>
            <w:r>
              <w:rPr>
                <w:rFonts w:hint="eastAsia"/>
                <w:kern w:val="0"/>
                <w:sz w:val="20"/>
                <w:szCs w:val="20"/>
              </w:rPr>
              <w:t>3.9</w:t>
            </w:r>
          </w:p>
        </w:tc>
      </w:tr>
      <w:tr w:rsidR="00A97466">
        <w:trPr>
          <w:trHeight w:val="454"/>
          <w:jc w:val="center"/>
        </w:trPr>
        <w:tc>
          <w:tcPr>
            <w:tcW w:w="898" w:type="pct"/>
            <w:vMerge w:val="restar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300" w:lineRule="exact"/>
              <w:jc w:val="center"/>
              <w:rPr>
                <w:kern w:val="0"/>
                <w:sz w:val="20"/>
                <w:szCs w:val="20"/>
              </w:rPr>
            </w:pPr>
            <w:r>
              <w:rPr>
                <w:rFonts w:hint="eastAsia"/>
                <w:kern w:val="0"/>
                <w:sz w:val="20"/>
                <w:szCs w:val="20"/>
              </w:rPr>
              <w:t>结合人防设计</w:t>
            </w:r>
          </w:p>
        </w:tc>
        <w:tc>
          <w:tcPr>
            <w:tcW w:w="2164" w:type="pc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300" w:lineRule="exact"/>
              <w:jc w:val="center"/>
              <w:rPr>
                <w:kern w:val="0"/>
                <w:sz w:val="20"/>
                <w:szCs w:val="20"/>
              </w:rPr>
            </w:pPr>
            <w:r>
              <w:rPr>
                <w:rFonts w:hint="eastAsia"/>
                <w:kern w:val="0"/>
                <w:sz w:val="20"/>
                <w:szCs w:val="20"/>
              </w:rPr>
              <w:t>人防区域总建筑面积</w:t>
            </w:r>
            <w:r>
              <w:rPr>
                <w:rFonts w:hint="eastAsia"/>
                <w:kern w:val="0"/>
                <w:sz w:val="20"/>
                <w:szCs w:val="20"/>
              </w:rPr>
              <w:t>&lt;1/2</w:t>
            </w:r>
            <w:r>
              <w:rPr>
                <w:rFonts w:hint="eastAsia"/>
                <w:kern w:val="0"/>
                <w:sz w:val="20"/>
                <w:szCs w:val="20"/>
              </w:rPr>
              <w:t>车库总建筑面积</w:t>
            </w:r>
          </w:p>
        </w:tc>
        <w:tc>
          <w:tcPr>
            <w:tcW w:w="1047" w:type="pc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300" w:lineRule="exact"/>
              <w:jc w:val="center"/>
              <w:rPr>
                <w:kern w:val="0"/>
                <w:sz w:val="20"/>
                <w:szCs w:val="20"/>
              </w:rPr>
            </w:pPr>
            <w:r>
              <w:rPr>
                <w:rFonts w:hint="eastAsia"/>
                <w:kern w:val="0"/>
                <w:sz w:val="20"/>
                <w:szCs w:val="20"/>
              </w:rPr>
              <w:t>≤</w:t>
            </w:r>
            <w:r>
              <w:rPr>
                <w:rFonts w:hint="eastAsia"/>
                <w:kern w:val="0"/>
                <w:sz w:val="20"/>
                <w:szCs w:val="20"/>
              </w:rPr>
              <w:t>36</w:t>
            </w:r>
          </w:p>
        </w:tc>
        <w:tc>
          <w:tcPr>
            <w:tcW w:w="889" w:type="pct"/>
            <w:vMerge w:val="restar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240" w:lineRule="auto"/>
              <w:jc w:val="center"/>
              <w:rPr>
                <w:kern w:val="0"/>
                <w:sz w:val="20"/>
                <w:szCs w:val="20"/>
              </w:rPr>
            </w:pPr>
            <w:r>
              <w:rPr>
                <w:rFonts w:hint="eastAsia"/>
                <w:kern w:val="0"/>
                <w:sz w:val="20"/>
                <w:szCs w:val="20"/>
              </w:rPr>
              <w:t>≤</w:t>
            </w:r>
            <w:r>
              <w:rPr>
                <w:rFonts w:hint="eastAsia"/>
                <w:kern w:val="0"/>
                <w:sz w:val="20"/>
                <w:szCs w:val="20"/>
              </w:rPr>
              <w:t>3.9</w:t>
            </w:r>
          </w:p>
        </w:tc>
      </w:tr>
      <w:tr w:rsidR="00A97466">
        <w:trPr>
          <w:trHeight w:val="454"/>
          <w:jc w:val="center"/>
        </w:trPr>
        <w:tc>
          <w:tcPr>
            <w:tcW w:w="898" w:type="pct"/>
            <w:vMerge/>
            <w:tcBorders>
              <w:top w:val="single" w:sz="8" w:space="0" w:color="auto"/>
              <w:left w:val="single" w:sz="8" w:space="0" w:color="auto"/>
              <w:bottom w:val="single" w:sz="8" w:space="0" w:color="auto"/>
              <w:right w:val="single" w:sz="8" w:space="0" w:color="auto"/>
            </w:tcBorders>
            <w:vAlign w:val="center"/>
          </w:tcPr>
          <w:p w:rsidR="00A97466" w:rsidRDefault="00A97466">
            <w:pPr>
              <w:pStyle w:val="aff7"/>
              <w:widowControl/>
              <w:spacing w:before="156" w:after="156" w:line="300" w:lineRule="exact"/>
              <w:rPr>
                <w:rFonts w:ascii="Times New Roman" w:hAnsi="Times New Roman"/>
                <w:b/>
                <w:color w:val="000000"/>
              </w:rPr>
            </w:pPr>
          </w:p>
        </w:tc>
        <w:tc>
          <w:tcPr>
            <w:tcW w:w="2164" w:type="pct"/>
            <w:tcBorders>
              <w:top w:val="single" w:sz="8" w:space="0" w:color="auto"/>
              <w:left w:val="single" w:sz="8" w:space="0" w:color="auto"/>
              <w:bottom w:val="single" w:sz="8" w:space="0" w:color="auto"/>
              <w:right w:val="single" w:sz="8" w:space="0" w:color="auto"/>
            </w:tcBorders>
            <w:vAlign w:val="center"/>
          </w:tcPr>
          <w:p w:rsidR="00A97466" w:rsidRDefault="00FD26C8">
            <w:pPr>
              <w:widowControl/>
              <w:spacing w:line="300" w:lineRule="exact"/>
              <w:jc w:val="center"/>
              <w:rPr>
                <w:kern w:val="0"/>
                <w:sz w:val="20"/>
                <w:szCs w:val="20"/>
              </w:rPr>
            </w:pPr>
            <w:r>
              <w:rPr>
                <w:rFonts w:hint="eastAsia"/>
                <w:kern w:val="0"/>
                <w:sz w:val="20"/>
                <w:szCs w:val="20"/>
              </w:rPr>
              <w:t>人防区域总建筑面积≥</w:t>
            </w:r>
            <w:r>
              <w:rPr>
                <w:rFonts w:hint="eastAsia"/>
                <w:kern w:val="0"/>
                <w:sz w:val="20"/>
                <w:szCs w:val="20"/>
              </w:rPr>
              <w:t>1/2</w:t>
            </w:r>
            <w:r>
              <w:rPr>
                <w:rFonts w:hint="eastAsia"/>
                <w:kern w:val="0"/>
                <w:sz w:val="20"/>
                <w:szCs w:val="20"/>
              </w:rPr>
              <w:t>车库总建筑面积</w:t>
            </w:r>
          </w:p>
        </w:tc>
        <w:tc>
          <w:tcPr>
            <w:tcW w:w="1047" w:type="pct"/>
            <w:tcBorders>
              <w:top w:val="single" w:sz="8" w:space="0" w:color="auto"/>
              <w:left w:val="single" w:sz="8" w:space="0" w:color="auto"/>
              <w:bottom w:val="single" w:sz="8" w:space="0" w:color="auto"/>
              <w:right w:val="single" w:sz="8" w:space="0" w:color="auto"/>
            </w:tcBorders>
            <w:vAlign w:val="center"/>
          </w:tcPr>
          <w:p w:rsidR="00A97466" w:rsidRDefault="00FD26C8">
            <w:pPr>
              <w:pStyle w:val="Other1"/>
              <w:widowControl/>
              <w:spacing w:after="0" w:line="300" w:lineRule="exact"/>
              <w:rPr>
                <w:color w:val="000000"/>
                <w:sz w:val="20"/>
              </w:rPr>
            </w:pPr>
            <w:r>
              <w:rPr>
                <w:rFonts w:hint="eastAsia"/>
                <w:color w:val="000000"/>
                <w:sz w:val="20"/>
              </w:rPr>
              <w:t>≤</w:t>
            </w:r>
            <w:r>
              <w:rPr>
                <w:rFonts w:hint="eastAsia"/>
                <w:color w:val="000000"/>
                <w:sz w:val="20"/>
              </w:rPr>
              <w:t>38</w:t>
            </w:r>
          </w:p>
        </w:tc>
        <w:tc>
          <w:tcPr>
            <w:tcW w:w="889" w:type="pct"/>
            <w:vMerge/>
            <w:tcBorders>
              <w:top w:val="single" w:sz="8" w:space="0" w:color="auto"/>
              <w:left w:val="single" w:sz="8" w:space="0" w:color="auto"/>
              <w:bottom w:val="single" w:sz="8" w:space="0" w:color="auto"/>
              <w:right w:val="single" w:sz="8" w:space="0" w:color="auto"/>
            </w:tcBorders>
            <w:vAlign w:val="center"/>
          </w:tcPr>
          <w:p w:rsidR="00A97466" w:rsidRDefault="00A97466">
            <w:pPr>
              <w:pStyle w:val="aff7"/>
              <w:spacing w:before="156" w:after="156" w:line="240" w:lineRule="auto"/>
              <w:rPr>
                <w:rFonts w:ascii="Times New Roman" w:hAnsi="Times New Roman"/>
                <w:b/>
                <w:color w:val="000000"/>
              </w:rPr>
            </w:pPr>
          </w:p>
        </w:tc>
      </w:tr>
    </w:tbl>
    <w:p w:rsidR="00A97466" w:rsidRDefault="00FD26C8">
      <w:pPr>
        <w:spacing w:line="500" w:lineRule="exact"/>
        <w:ind w:firstLineChars="100" w:firstLine="180"/>
        <w:jc w:val="left"/>
        <w:rPr>
          <w:color w:val="000000"/>
          <w:sz w:val="18"/>
          <w:szCs w:val="18"/>
        </w:rPr>
      </w:pPr>
      <w:r>
        <w:rPr>
          <w:rFonts w:hint="eastAsia"/>
          <w:color w:val="000000"/>
          <w:sz w:val="18"/>
          <w:szCs w:val="18"/>
        </w:rPr>
        <w:t>注：（</w:t>
      </w:r>
      <w:r>
        <w:rPr>
          <w:rFonts w:hint="eastAsia"/>
          <w:color w:val="000000"/>
          <w:sz w:val="18"/>
          <w:szCs w:val="18"/>
        </w:rPr>
        <w:t>1</w:t>
      </w:r>
      <w:r>
        <w:rPr>
          <w:rFonts w:hint="eastAsia"/>
          <w:color w:val="000000"/>
          <w:sz w:val="18"/>
          <w:szCs w:val="18"/>
        </w:rPr>
        <w:t>）指标适用于居住建筑配套车库。</w:t>
      </w:r>
    </w:p>
    <w:p w:rsidR="00A97466" w:rsidRDefault="00FD26C8">
      <w:pPr>
        <w:spacing w:line="500" w:lineRule="exact"/>
        <w:ind w:firstLineChars="300" w:firstLine="540"/>
        <w:jc w:val="left"/>
        <w:rPr>
          <w:color w:val="000000"/>
          <w:sz w:val="18"/>
          <w:szCs w:val="18"/>
        </w:rPr>
      </w:pPr>
      <w:r>
        <w:rPr>
          <w:rFonts w:hint="eastAsia"/>
          <w:color w:val="000000"/>
          <w:sz w:val="18"/>
          <w:szCs w:val="18"/>
        </w:rPr>
        <w:t>（</w:t>
      </w:r>
      <w:r>
        <w:rPr>
          <w:rFonts w:hint="eastAsia"/>
          <w:color w:val="000000"/>
          <w:sz w:val="18"/>
          <w:szCs w:val="18"/>
        </w:rPr>
        <w:t>2</w:t>
      </w:r>
      <w:r>
        <w:rPr>
          <w:rFonts w:hint="eastAsia"/>
          <w:color w:val="000000"/>
          <w:sz w:val="18"/>
          <w:szCs w:val="18"/>
        </w:rPr>
        <w:t>）不结合人防设计的车库顶层，无绿化覆土或消防车道的采用非顶层指标。</w:t>
      </w:r>
    </w:p>
    <w:p w:rsidR="00A97466" w:rsidRDefault="00FD26C8">
      <w:pPr>
        <w:spacing w:line="500" w:lineRule="exact"/>
        <w:ind w:firstLineChars="300" w:firstLine="540"/>
        <w:jc w:val="left"/>
        <w:rPr>
          <w:color w:val="000000"/>
          <w:sz w:val="18"/>
          <w:szCs w:val="18"/>
        </w:rPr>
      </w:pPr>
      <w:r>
        <w:rPr>
          <w:rFonts w:hint="eastAsia"/>
          <w:color w:val="000000"/>
          <w:sz w:val="18"/>
          <w:szCs w:val="18"/>
        </w:rPr>
        <w:t>（</w:t>
      </w:r>
      <w:r>
        <w:rPr>
          <w:rFonts w:hint="eastAsia"/>
          <w:color w:val="000000"/>
          <w:sz w:val="18"/>
          <w:szCs w:val="18"/>
        </w:rPr>
        <w:t>3</w:t>
      </w:r>
      <w:r>
        <w:rPr>
          <w:rFonts w:hint="eastAsia"/>
          <w:color w:val="000000"/>
          <w:sz w:val="18"/>
          <w:szCs w:val="18"/>
        </w:rPr>
        <w:t>）不适用于机械式停车库。</w:t>
      </w:r>
    </w:p>
    <w:p w:rsidR="00A97466" w:rsidRDefault="00FD26C8">
      <w:pPr>
        <w:snapToGrid w:val="0"/>
        <w:spacing w:line="50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00" w:lineRule="exact"/>
        <w:ind w:firstLineChars="200" w:firstLine="420"/>
        <w:rPr>
          <w:color w:val="000000"/>
          <w:szCs w:val="21"/>
        </w:rPr>
      </w:pPr>
      <w:r>
        <w:rPr>
          <w:rFonts w:hint="eastAsia"/>
          <w:color w:val="000000"/>
          <w:szCs w:val="21"/>
        </w:rPr>
        <w:t>预审阶段评价方式：查阅建筑总平面图（注明停车设施位置）等设计文件，地面停车率计算书，重点核查停车位的设计与组织方式。</w:t>
      </w:r>
    </w:p>
    <w:p w:rsidR="00A97466" w:rsidRDefault="00FD26C8">
      <w:pPr>
        <w:snapToGrid w:val="0"/>
        <w:spacing w:line="500" w:lineRule="exact"/>
        <w:ind w:firstLineChars="200" w:firstLine="420"/>
        <w:rPr>
          <w:color w:val="000000"/>
          <w:szCs w:val="21"/>
        </w:rPr>
      </w:pPr>
      <w:r>
        <w:rPr>
          <w:rFonts w:hint="eastAsia"/>
          <w:color w:val="000000"/>
          <w:szCs w:val="21"/>
        </w:rPr>
        <w:t>终审阶段评价方式：查阅预审涉及的竣工文件，地面停车率计算书。</w:t>
      </w:r>
    </w:p>
    <w:p w:rsidR="00A97466" w:rsidRDefault="00FD26C8">
      <w:pPr>
        <w:numPr>
          <w:ilvl w:val="0"/>
          <w:numId w:val="16"/>
        </w:numPr>
        <w:spacing w:line="50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6"/>
        </w:numPr>
        <w:spacing w:line="50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521"/>
        </w:trPr>
        <w:tc>
          <w:tcPr>
            <w:tcW w:w="8528" w:type="dxa"/>
          </w:tcPr>
          <w:p w:rsidR="00A97466" w:rsidRDefault="00A97466">
            <w:pPr>
              <w:widowControl/>
              <w:jc w:val="left"/>
            </w:pPr>
          </w:p>
          <w:p w:rsidR="00A97466" w:rsidRDefault="00A97466">
            <w:pPr>
              <w:tabs>
                <w:tab w:val="left" w:pos="816"/>
              </w:tabs>
              <w:rPr>
                <w:szCs w:val="21"/>
              </w:rPr>
            </w:pPr>
          </w:p>
        </w:tc>
      </w:tr>
    </w:tbl>
    <w:p w:rsidR="00A97466" w:rsidRDefault="00FD26C8">
      <w:pPr>
        <w:numPr>
          <w:ilvl w:val="0"/>
          <w:numId w:val="1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54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CharChar21"/>
          <w:rFonts w:hint="eastAsia"/>
        </w:rPr>
        <w:br w:type="page"/>
      </w:r>
      <w:r>
        <w:rPr>
          <w:rFonts w:hint="eastAsia"/>
          <w:kern w:val="2"/>
          <w:szCs w:val="32"/>
        </w:rPr>
        <w:t>4.2.6</w:t>
      </w:r>
      <w:r>
        <w:rPr>
          <w:szCs w:val="32"/>
        </w:rPr>
        <w:t>合理设置停车场</w:t>
      </w:r>
      <w:r>
        <w:rPr>
          <w:rFonts w:hint="eastAsia"/>
          <w:szCs w:val="32"/>
        </w:rPr>
        <w:t>（库）</w:t>
      </w:r>
      <w:r>
        <w:rPr>
          <w:szCs w:val="32"/>
        </w:rPr>
        <w:t>，评价总分值为</w:t>
      </w:r>
      <w:r>
        <w:rPr>
          <w:rFonts w:hint="eastAsia"/>
          <w:szCs w:val="32"/>
        </w:rPr>
        <w:t>8</w:t>
      </w:r>
      <w:r>
        <w:rPr>
          <w:szCs w:val="32"/>
        </w:rPr>
        <w:t>分，并按下列规则分别评分并累计：</w:t>
      </w:r>
    </w:p>
    <w:p w:rsidR="00A97466" w:rsidRDefault="00FD26C8">
      <w:pPr>
        <w:spacing w:line="560" w:lineRule="exact"/>
        <w:ind w:firstLineChars="200" w:firstLine="442"/>
        <w:rPr>
          <w:b/>
          <w:bCs/>
          <w:color w:val="000000"/>
          <w:sz w:val="22"/>
          <w:szCs w:val="22"/>
        </w:rPr>
      </w:pPr>
      <w:r>
        <w:rPr>
          <w:b/>
          <w:bCs/>
          <w:color w:val="000000"/>
          <w:sz w:val="22"/>
          <w:szCs w:val="22"/>
        </w:rPr>
        <w:t>1</w:t>
      </w:r>
      <w:r>
        <w:rPr>
          <w:b/>
          <w:bCs/>
          <w:color w:val="000000"/>
          <w:sz w:val="22"/>
          <w:szCs w:val="22"/>
        </w:rPr>
        <w:t>自行车、电瓶车等非机动车停车设施具有遮阳防雨和安全防盗措施，得</w:t>
      </w:r>
      <w:r>
        <w:rPr>
          <w:rFonts w:hint="eastAsia"/>
          <w:b/>
          <w:bCs/>
          <w:color w:val="000000"/>
          <w:sz w:val="22"/>
          <w:szCs w:val="22"/>
        </w:rPr>
        <w:t>4</w:t>
      </w:r>
      <w:r>
        <w:rPr>
          <w:b/>
          <w:bCs/>
          <w:color w:val="000000"/>
          <w:sz w:val="22"/>
          <w:szCs w:val="22"/>
        </w:rPr>
        <w:t>分；</w:t>
      </w:r>
    </w:p>
    <w:p w:rsidR="00A97466" w:rsidRDefault="00FD26C8">
      <w:pPr>
        <w:tabs>
          <w:tab w:val="left" w:pos="816"/>
        </w:tabs>
        <w:spacing w:line="560" w:lineRule="exact"/>
        <w:ind w:firstLineChars="200" w:firstLine="442"/>
        <w:rPr>
          <w:rStyle w:val="32"/>
          <w:sz w:val="22"/>
          <w:szCs w:val="28"/>
        </w:rPr>
      </w:pPr>
      <w:r>
        <w:rPr>
          <w:rFonts w:hint="eastAsia"/>
          <w:b/>
          <w:bCs/>
          <w:color w:val="000000"/>
          <w:sz w:val="22"/>
          <w:szCs w:val="22"/>
        </w:rPr>
        <w:t>2</w:t>
      </w:r>
      <w:r>
        <w:rPr>
          <w:rFonts w:hint="eastAsia"/>
          <w:b/>
          <w:bCs/>
          <w:color w:val="000000"/>
          <w:sz w:val="22"/>
          <w:szCs w:val="22"/>
        </w:rPr>
        <w:t>停车场（库）的布置应方便居民使用，将通行方便、行走距离最短的停车位设为无障碍机动车停车位，得</w:t>
      </w:r>
      <w:r>
        <w:rPr>
          <w:rFonts w:hint="eastAsia"/>
          <w:b/>
          <w:bCs/>
          <w:color w:val="000000"/>
          <w:sz w:val="22"/>
          <w:szCs w:val="22"/>
        </w:rPr>
        <w:t>4</w:t>
      </w:r>
      <w:r>
        <w:rPr>
          <w:rFonts w:hint="eastAsia"/>
          <w:b/>
          <w:bCs/>
          <w:color w:val="000000"/>
          <w:sz w:val="22"/>
          <w:szCs w:val="22"/>
        </w:rPr>
        <w:t>分</w:t>
      </w:r>
      <w:r>
        <w:rPr>
          <w:rStyle w:val="32"/>
          <w:rFonts w:hint="eastAsia"/>
          <w:sz w:val="22"/>
          <w:szCs w:val="28"/>
        </w:rPr>
        <w:t>。</w:t>
      </w:r>
    </w:p>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预审阶段评价方式：审核规划设计文件。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终审阶段评价方式：在预审阶段评价方法之外还应现场核实。</w:t>
      </w:r>
    </w:p>
    <w:p w:rsidR="00A97466" w:rsidRDefault="00FD26C8">
      <w:pPr>
        <w:numPr>
          <w:ilvl w:val="0"/>
          <w:numId w:val="17"/>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7"/>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282"/>
        </w:trPr>
        <w:tc>
          <w:tcPr>
            <w:tcW w:w="8528" w:type="dxa"/>
          </w:tcPr>
          <w:p w:rsidR="00A97466" w:rsidRDefault="00A97466">
            <w:pPr>
              <w:tabs>
                <w:tab w:val="left" w:pos="816"/>
              </w:tabs>
              <w:ind w:left="210"/>
              <w:rPr>
                <w:b/>
                <w:bCs/>
                <w:color w:val="FF0000"/>
                <w:szCs w:val="21"/>
              </w:rPr>
            </w:pPr>
          </w:p>
        </w:tc>
      </w:tr>
    </w:tbl>
    <w:p w:rsidR="00A97466" w:rsidRDefault="00FD26C8">
      <w:pPr>
        <w:numPr>
          <w:ilvl w:val="0"/>
          <w:numId w:val="17"/>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keepNext/>
        <w:keepLines/>
        <w:widowControl/>
        <w:snapToGrid w:val="0"/>
        <w:spacing w:line="560" w:lineRule="exact"/>
        <w:ind w:firstLine="562"/>
        <w:jc w:val="center"/>
        <w:outlineLvl w:val="2"/>
        <w:rPr>
          <w:rStyle w:val="CharChar21"/>
          <w:b w:val="0"/>
          <w:bCs w:val="0"/>
        </w:rPr>
      </w:pPr>
      <w:r>
        <w:rPr>
          <w:rStyle w:val="CharChar21"/>
          <w:rFonts w:hint="eastAsia"/>
        </w:rPr>
        <w:br w:type="page"/>
      </w:r>
      <w:bookmarkStart w:id="18" w:name="_Toc4559"/>
      <w:r>
        <w:rPr>
          <w:rFonts w:ascii="Calibri" w:eastAsia="黑体" w:hAnsi="Calibri" w:hint="eastAsia"/>
          <w:bCs/>
          <w:kern w:val="0"/>
          <w:sz w:val="28"/>
          <w:szCs w:val="32"/>
        </w:rPr>
        <w:t>配套服务（</w:t>
      </w:r>
      <w:r>
        <w:rPr>
          <w:rFonts w:ascii="Calibri" w:eastAsia="黑体" w:hAnsi="Calibri" w:hint="eastAsia"/>
          <w:bCs/>
          <w:kern w:val="0"/>
          <w:sz w:val="28"/>
          <w:szCs w:val="32"/>
        </w:rPr>
        <w:t>50</w:t>
      </w:r>
      <w:r>
        <w:rPr>
          <w:rFonts w:ascii="Calibri" w:eastAsia="黑体" w:hAnsi="Calibri" w:hint="eastAsia"/>
          <w:bCs/>
          <w:kern w:val="0"/>
          <w:sz w:val="28"/>
          <w:szCs w:val="32"/>
        </w:rPr>
        <w:t>分）</w:t>
      </w:r>
      <w:bookmarkEnd w:id="18"/>
    </w:p>
    <w:p w:rsidR="00A97466" w:rsidRDefault="00FD26C8">
      <w:pPr>
        <w:pStyle w:val="4"/>
        <w:spacing w:line="560" w:lineRule="exact"/>
      </w:pPr>
      <w:r>
        <w:t>4.2.7</w:t>
      </w:r>
      <w:r>
        <w:rPr>
          <w:rFonts w:hint="eastAsia"/>
        </w:rPr>
        <w:t>配建社区服务设施</w:t>
      </w:r>
      <w:r>
        <w:t>，评价总分值为</w:t>
      </w:r>
      <w:r>
        <w:rPr>
          <w:rFonts w:hint="eastAsia"/>
        </w:rPr>
        <w:t>6</w:t>
      </w:r>
      <w:r>
        <w:t>分，并按下列规则分别评分并累计：</w:t>
      </w:r>
    </w:p>
    <w:p w:rsidR="00A97466" w:rsidRDefault="00FD26C8">
      <w:pPr>
        <w:spacing w:line="560" w:lineRule="exact"/>
        <w:ind w:firstLineChars="200" w:firstLine="442"/>
        <w:rPr>
          <w:b/>
          <w:bCs/>
          <w:color w:val="000000"/>
          <w:sz w:val="22"/>
          <w:szCs w:val="22"/>
        </w:rPr>
      </w:pPr>
      <w:r>
        <w:rPr>
          <w:b/>
          <w:bCs/>
          <w:color w:val="000000"/>
          <w:sz w:val="22"/>
          <w:szCs w:val="22"/>
        </w:rPr>
        <w:t>1</w:t>
      </w:r>
      <w:r>
        <w:rPr>
          <w:b/>
          <w:bCs/>
          <w:color w:val="000000"/>
          <w:sz w:val="22"/>
          <w:szCs w:val="22"/>
        </w:rPr>
        <w:t>配建社区服务中心</w:t>
      </w:r>
      <w:r>
        <w:rPr>
          <w:rFonts w:hint="eastAsia"/>
          <w:b/>
          <w:bCs/>
          <w:color w:val="000000"/>
          <w:sz w:val="22"/>
          <w:szCs w:val="22"/>
        </w:rPr>
        <w:t>、社区服务站</w:t>
      </w:r>
      <w:r>
        <w:rPr>
          <w:b/>
          <w:bCs/>
          <w:color w:val="000000"/>
          <w:sz w:val="22"/>
          <w:szCs w:val="22"/>
        </w:rPr>
        <w:t>；得</w:t>
      </w:r>
      <w:r>
        <w:rPr>
          <w:rFonts w:hint="eastAsia"/>
          <w:b/>
          <w:bCs/>
          <w:color w:val="000000"/>
          <w:sz w:val="22"/>
          <w:szCs w:val="22"/>
        </w:rPr>
        <w:t>2</w:t>
      </w:r>
      <w:r>
        <w:rPr>
          <w:b/>
          <w:bCs/>
          <w:color w:val="000000"/>
          <w:sz w:val="22"/>
          <w:szCs w:val="22"/>
        </w:rPr>
        <w:t>分；</w:t>
      </w:r>
    </w:p>
    <w:p w:rsidR="00A97466" w:rsidRDefault="00FD26C8">
      <w:pPr>
        <w:spacing w:line="560" w:lineRule="exact"/>
        <w:ind w:firstLineChars="200" w:firstLine="442"/>
        <w:rPr>
          <w:b/>
          <w:bCs/>
          <w:color w:val="000000"/>
          <w:sz w:val="22"/>
          <w:szCs w:val="22"/>
        </w:rPr>
      </w:pPr>
      <w:r>
        <w:rPr>
          <w:b/>
          <w:bCs/>
          <w:color w:val="000000"/>
          <w:sz w:val="22"/>
          <w:szCs w:val="22"/>
        </w:rPr>
        <w:t>2</w:t>
      </w:r>
      <w:r>
        <w:rPr>
          <w:rFonts w:hint="eastAsia"/>
          <w:b/>
          <w:bCs/>
          <w:color w:val="000000"/>
          <w:sz w:val="22"/>
          <w:szCs w:val="22"/>
        </w:rPr>
        <w:t>配建物业服务管理设施，</w:t>
      </w:r>
      <w:r>
        <w:rPr>
          <w:b/>
          <w:bCs/>
          <w:color w:val="000000"/>
          <w:sz w:val="22"/>
          <w:szCs w:val="22"/>
        </w:rPr>
        <w:t>位置合理，方便居民出入；得</w:t>
      </w:r>
      <w:r>
        <w:rPr>
          <w:rFonts w:hint="eastAsia"/>
          <w:b/>
          <w:bCs/>
          <w:color w:val="000000"/>
          <w:sz w:val="22"/>
          <w:szCs w:val="22"/>
        </w:rPr>
        <w:t>2</w:t>
      </w:r>
      <w:r>
        <w:rPr>
          <w:b/>
          <w:bCs/>
          <w:color w:val="000000"/>
          <w:sz w:val="22"/>
          <w:szCs w:val="22"/>
        </w:rPr>
        <w:t>分；</w:t>
      </w:r>
    </w:p>
    <w:p w:rsidR="00A97466" w:rsidRDefault="00FD26C8">
      <w:pPr>
        <w:spacing w:line="560" w:lineRule="exact"/>
        <w:ind w:firstLineChars="200" w:firstLine="442"/>
        <w:rPr>
          <w:b/>
          <w:bCs/>
          <w:color w:val="000000"/>
          <w:sz w:val="22"/>
          <w:szCs w:val="22"/>
        </w:rPr>
      </w:pPr>
      <w:r>
        <w:rPr>
          <w:b/>
          <w:bCs/>
          <w:color w:val="000000"/>
          <w:sz w:val="22"/>
          <w:szCs w:val="22"/>
        </w:rPr>
        <w:t>3</w:t>
      </w:r>
      <w:r>
        <w:rPr>
          <w:b/>
          <w:bCs/>
          <w:color w:val="000000"/>
          <w:sz w:val="22"/>
          <w:szCs w:val="22"/>
        </w:rPr>
        <w:t>配建品牌连锁便利店</w:t>
      </w:r>
      <w:r>
        <w:rPr>
          <w:rFonts w:hint="eastAsia"/>
          <w:b/>
          <w:bCs/>
          <w:color w:val="000000"/>
          <w:sz w:val="22"/>
          <w:szCs w:val="22"/>
        </w:rPr>
        <w:t>，</w:t>
      </w:r>
      <w:r>
        <w:rPr>
          <w:b/>
          <w:bCs/>
          <w:color w:val="000000"/>
          <w:sz w:val="22"/>
          <w:szCs w:val="22"/>
        </w:rPr>
        <w:t>得</w:t>
      </w:r>
      <w:r>
        <w:rPr>
          <w:b/>
          <w:bCs/>
          <w:color w:val="000000"/>
          <w:sz w:val="22"/>
          <w:szCs w:val="22"/>
        </w:rPr>
        <w:t>2</w:t>
      </w:r>
      <w:r>
        <w:rPr>
          <w:b/>
          <w:bCs/>
          <w:color w:val="000000"/>
          <w:sz w:val="22"/>
          <w:szCs w:val="22"/>
        </w:rPr>
        <w:t>分。</w:t>
      </w:r>
    </w:p>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终审阶段评价方式：查阅相关竣工图，并现场查勘。</w:t>
      </w:r>
    </w:p>
    <w:p w:rsidR="00A97466" w:rsidRDefault="00FD26C8">
      <w:pPr>
        <w:numPr>
          <w:ilvl w:val="0"/>
          <w:numId w:val="18"/>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8"/>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62"/>
        </w:trPr>
        <w:tc>
          <w:tcPr>
            <w:tcW w:w="8528" w:type="dxa"/>
          </w:tcPr>
          <w:p w:rsidR="00A97466" w:rsidRDefault="00A97466">
            <w:pPr>
              <w:widowControl/>
              <w:ind w:left="210"/>
              <w:jc w:val="left"/>
              <w:rPr>
                <w:szCs w:val="21"/>
              </w:rPr>
            </w:pPr>
          </w:p>
        </w:tc>
      </w:tr>
    </w:tbl>
    <w:p w:rsidR="00A97466" w:rsidRDefault="00FD26C8">
      <w:pPr>
        <w:numPr>
          <w:ilvl w:val="0"/>
          <w:numId w:val="1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pPr>
      <w:r>
        <w:rPr>
          <w:rStyle w:val="CharChar21"/>
          <w:rFonts w:hint="eastAsia"/>
        </w:rPr>
        <w:br w:type="page"/>
      </w:r>
      <w:bookmarkStart w:id="19" w:name="_Toc21678"/>
      <w:bookmarkEnd w:id="17"/>
      <w:r>
        <w:rPr>
          <w:rFonts w:hint="eastAsia"/>
        </w:rPr>
        <w:t>4.2.8</w:t>
      </w:r>
      <w:bookmarkEnd w:id="19"/>
      <w:r>
        <w:rPr>
          <w:rFonts w:hint="eastAsia"/>
        </w:rPr>
        <w:t>合理配建文化活动站，按《城市居住区规划设计标准》</w:t>
      </w:r>
      <w:r>
        <w:rPr>
          <w:rFonts w:hint="eastAsia"/>
        </w:rPr>
        <w:t>GB50180</w:t>
      </w:r>
      <w:r>
        <w:rPr>
          <w:rFonts w:hint="eastAsia"/>
        </w:rPr>
        <w:t>配建供青少年和老年人活动的用房，评价总分值为</w:t>
      </w:r>
      <w:r>
        <w:rPr>
          <w:rFonts w:hint="eastAsia"/>
        </w:rPr>
        <w:t>6</w:t>
      </w:r>
      <w:r>
        <w:rPr>
          <w:rFonts w:hint="eastAsia"/>
        </w:rPr>
        <w:t>分，并按下列规则分别评分并累计：</w:t>
      </w:r>
    </w:p>
    <w:p w:rsidR="00A97466" w:rsidRDefault="00FD26C8">
      <w:pPr>
        <w:spacing w:line="560" w:lineRule="exact"/>
        <w:ind w:firstLineChars="200" w:firstLine="442"/>
        <w:rPr>
          <w:b/>
          <w:bCs/>
          <w:color w:val="000000"/>
          <w:sz w:val="22"/>
          <w:szCs w:val="22"/>
        </w:rPr>
      </w:pPr>
      <w:r>
        <w:rPr>
          <w:rFonts w:hint="eastAsia"/>
          <w:b/>
          <w:bCs/>
          <w:color w:val="000000"/>
          <w:sz w:val="22"/>
          <w:szCs w:val="22"/>
        </w:rPr>
        <w:t>1</w:t>
      </w:r>
      <w:r>
        <w:rPr>
          <w:rFonts w:hint="eastAsia"/>
          <w:b/>
          <w:bCs/>
          <w:color w:val="000000"/>
          <w:sz w:val="22"/>
          <w:szCs w:val="22"/>
        </w:rPr>
        <w:t>活动用房应具备图书阅览、文艺、体育活动功能，并设有专门的活动设备以及设施，得</w:t>
      </w:r>
      <w:r>
        <w:rPr>
          <w:rFonts w:hint="eastAsia"/>
          <w:b/>
          <w:bCs/>
          <w:color w:val="000000"/>
          <w:sz w:val="22"/>
          <w:szCs w:val="22"/>
        </w:rPr>
        <w:t>3</w:t>
      </w:r>
      <w:r>
        <w:rPr>
          <w:rFonts w:hint="eastAsia"/>
          <w:b/>
          <w:bCs/>
          <w:color w:val="000000"/>
          <w:sz w:val="22"/>
          <w:szCs w:val="22"/>
        </w:rPr>
        <w:t>分；</w:t>
      </w:r>
    </w:p>
    <w:p w:rsidR="00A97466" w:rsidRDefault="00FD26C8">
      <w:pPr>
        <w:spacing w:line="560" w:lineRule="exact"/>
        <w:ind w:firstLineChars="200" w:firstLine="442"/>
        <w:rPr>
          <w:b/>
          <w:bCs/>
          <w:color w:val="000000"/>
          <w:sz w:val="22"/>
          <w:szCs w:val="22"/>
        </w:rPr>
      </w:pPr>
      <w:r>
        <w:rPr>
          <w:rFonts w:hint="eastAsia"/>
          <w:b/>
          <w:bCs/>
          <w:color w:val="000000"/>
          <w:sz w:val="22"/>
          <w:szCs w:val="22"/>
        </w:rPr>
        <w:t>2</w:t>
      </w:r>
      <w:r>
        <w:rPr>
          <w:rFonts w:hint="eastAsia"/>
          <w:b/>
          <w:bCs/>
          <w:color w:val="000000"/>
          <w:sz w:val="22"/>
          <w:szCs w:val="22"/>
        </w:rPr>
        <w:t>老年人活动用房设有直通场地出入口的医疗急救绿色通道、配置有基本医学救援设施、紧急求助呼救系统和无障碍卫生间，得</w:t>
      </w:r>
      <w:r>
        <w:rPr>
          <w:rFonts w:hint="eastAsia"/>
          <w:b/>
          <w:bCs/>
          <w:color w:val="000000"/>
          <w:sz w:val="22"/>
          <w:szCs w:val="22"/>
        </w:rPr>
        <w:t>3</w:t>
      </w:r>
      <w:r>
        <w:rPr>
          <w:rFonts w:hint="eastAsia"/>
          <w:b/>
          <w:bCs/>
          <w:color w:val="000000"/>
          <w:sz w:val="22"/>
          <w:szCs w:val="22"/>
        </w:rPr>
        <w:t>分。</w:t>
      </w:r>
    </w:p>
    <w:p w:rsidR="00A97466" w:rsidRDefault="00FD26C8">
      <w:pPr>
        <w:tabs>
          <w:tab w:val="left" w:pos="1241"/>
        </w:tabs>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tabs>
          <w:tab w:val="left" w:pos="1241"/>
        </w:tabs>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w:t>
      </w:r>
    </w:p>
    <w:p w:rsidR="00A97466" w:rsidRDefault="00FD26C8">
      <w:pPr>
        <w:tabs>
          <w:tab w:val="left" w:pos="1241"/>
        </w:tabs>
        <w:spacing w:line="560" w:lineRule="exact"/>
        <w:ind w:firstLineChars="200" w:firstLine="420"/>
      </w:pPr>
      <w:r>
        <w:rPr>
          <w:rFonts w:hint="eastAsia"/>
          <w:color w:val="000000"/>
          <w:szCs w:val="21"/>
        </w:rPr>
        <w:t>终审阶段评价方式：</w:t>
      </w:r>
      <w:r>
        <w:rPr>
          <w:color w:val="000000"/>
          <w:szCs w:val="21"/>
        </w:rPr>
        <w:t>查阅相关竣工图，并现场查勘。</w:t>
      </w:r>
    </w:p>
    <w:p w:rsidR="00A97466" w:rsidRDefault="00FD26C8">
      <w:pPr>
        <w:numPr>
          <w:ilvl w:val="0"/>
          <w:numId w:val="19"/>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9"/>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787"/>
        </w:trPr>
        <w:tc>
          <w:tcPr>
            <w:tcW w:w="8528" w:type="dxa"/>
          </w:tcPr>
          <w:p w:rsidR="00A97466" w:rsidRDefault="00A97466">
            <w:pPr>
              <w:pStyle w:val="Default"/>
              <w:spacing w:line="360" w:lineRule="auto"/>
              <w:jc w:val="both"/>
              <w:rPr>
                <w:color w:val="auto"/>
                <w:sz w:val="23"/>
                <w:szCs w:val="23"/>
              </w:rPr>
            </w:pPr>
          </w:p>
        </w:tc>
      </w:tr>
    </w:tbl>
    <w:p w:rsidR="00A97466" w:rsidRDefault="00FD26C8">
      <w:pPr>
        <w:numPr>
          <w:ilvl w:val="0"/>
          <w:numId w:val="1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023"/>
        </w:trPr>
        <w:tc>
          <w:tcPr>
            <w:tcW w:w="8528" w:type="dxa"/>
          </w:tcPr>
          <w:p w:rsidR="00A97466" w:rsidRDefault="00A97466">
            <w:pPr>
              <w:spacing w:line="288" w:lineRule="auto"/>
              <w:rPr>
                <w:b/>
                <w:bCs/>
              </w:rPr>
            </w:pPr>
          </w:p>
          <w:p w:rsidR="00A97466" w:rsidRDefault="00A97466">
            <w:pPr>
              <w:spacing w:line="288" w:lineRule="auto"/>
            </w:pPr>
          </w:p>
        </w:tc>
      </w:tr>
    </w:tbl>
    <w:p w:rsidR="00A97466" w:rsidRDefault="00FD26C8">
      <w:pPr>
        <w:pStyle w:val="4"/>
        <w:spacing w:line="560" w:lineRule="exact"/>
        <w:rPr>
          <w:szCs w:val="28"/>
        </w:rPr>
      </w:pPr>
      <w:r>
        <w:rPr>
          <w:rStyle w:val="CharChar21"/>
        </w:rPr>
        <w:br w:type="page"/>
      </w:r>
      <w:r>
        <w:rPr>
          <w:szCs w:val="28"/>
        </w:rPr>
        <w:t xml:space="preserve">4.2.9 </w:t>
      </w:r>
      <w:bookmarkStart w:id="20" w:name="OLE_LINK2"/>
      <w:r>
        <w:rPr>
          <w:rFonts w:hint="eastAsia"/>
          <w:szCs w:val="28"/>
        </w:rPr>
        <w:t>配建医疗卫生设施，评价总分值为</w:t>
      </w:r>
      <w:r>
        <w:rPr>
          <w:rFonts w:hint="eastAsia"/>
          <w:szCs w:val="28"/>
        </w:rPr>
        <w:t>4</w:t>
      </w:r>
      <w:r>
        <w:rPr>
          <w:rFonts w:hint="eastAsia"/>
          <w:szCs w:val="28"/>
        </w:rPr>
        <w:t>分，并按下列规则分别评分并累计：</w:t>
      </w:r>
    </w:p>
    <w:p w:rsidR="00A97466" w:rsidRDefault="00FD26C8">
      <w:pPr>
        <w:spacing w:line="560" w:lineRule="exact"/>
        <w:ind w:firstLineChars="200" w:firstLine="442"/>
        <w:rPr>
          <w:b/>
          <w:bCs/>
          <w:color w:val="000000"/>
          <w:sz w:val="22"/>
        </w:rPr>
      </w:pPr>
      <w:r>
        <w:rPr>
          <w:rFonts w:hint="eastAsia"/>
          <w:b/>
          <w:bCs/>
          <w:color w:val="000000"/>
          <w:sz w:val="22"/>
        </w:rPr>
        <w:t>1</w:t>
      </w:r>
      <w:r>
        <w:rPr>
          <w:rFonts w:hint="eastAsia"/>
          <w:b/>
          <w:bCs/>
          <w:color w:val="000000"/>
          <w:sz w:val="22"/>
        </w:rPr>
        <w:t>生态小区出入口步行距离</w:t>
      </w:r>
      <w:r>
        <w:rPr>
          <w:rFonts w:hint="eastAsia"/>
          <w:b/>
          <w:bCs/>
          <w:color w:val="000000"/>
          <w:sz w:val="22"/>
        </w:rPr>
        <w:t>500m</w:t>
      </w:r>
      <w:r>
        <w:rPr>
          <w:rFonts w:hint="eastAsia"/>
          <w:b/>
          <w:bCs/>
          <w:color w:val="000000"/>
          <w:sz w:val="22"/>
        </w:rPr>
        <w:t>范围内应有社区卫生服务站，得</w:t>
      </w:r>
      <w:r>
        <w:rPr>
          <w:rFonts w:hint="eastAsia"/>
          <w:b/>
          <w:bCs/>
          <w:color w:val="000000"/>
          <w:sz w:val="22"/>
        </w:rPr>
        <w:t>2</w:t>
      </w:r>
      <w:r>
        <w:rPr>
          <w:rFonts w:hint="eastAsia"/>
          <w:b/>
          <w:bCs/>
          <w:color w:val="000000"/>
          <w:sz w:val="22"/>
        </w:rPr>
        <w:t>分；</w:t>
      </w:r>
    </w:p>
    <w:p w:rsidR="00A97466" w:rsidRDefault="00FD26C8">
      <w:pPr>
        <w:spacing w:line="560" w:lineRule="exact"/>
        <w:ind w:firstLineChars="200" w:firstLine="442"/>
        <w:rPr>
          <w:b/>
          <w:bCs/>
          <w:color w:val="000000"/>
          <w:sz w:val="22"/>
        </w:rPr>
      </w:pPr>
      <w:r>
        <w:rPr>
          <w:rFonts w:hint="eastAsia"/>
          <w:b/>
          <w:bCs/>
          <w:color w:val="000000"/>
          <w:sz w:val="22"/>
        </w:rPr>
        <w:t>2</w:t>
      </w:r>
      <w:r>
        <w:rPr>
          <w:rFonts w:hint="eastAsia"/>
          <w:b/>
          <w:bCs/>
          <w:color w:val="000000"/>
          <w:sz w:val="22"/>
        </w:rPr>
        <w:t>提供心理健康咨询服务和康复医疗服务，得</w:t>
      </w:r>
      <w:r>
        <w:rPr>
          <w:rFonts w:hint="eastAsia"/>
          <w:b/>
          <w:bCs/>
          <w:color w:val="000000"/>
          <w:sz w:val="22"/>
        </w:rPr>
        <w:t>2</w:t>
      </w:r>
      <w:r>
        <w:rPr>
          <w:rFonts w:hint="eastAsia"/>
          <w:b/>
          <w:bCs/>
          <w:color w:val="000000"/>
          <w:sz w:val="22"/>
        </w:rPr>
        <w:t>分</w:t>
      </w:r>
      <w:r>
        <w:rPr>
          <w:rStyle w:val="af8"/>
          <w:rFonts w:ascii="Calibri" w:hAnsi="Calibri" w:hint="eastAsia"/>
          <w:kern w:val="0"/>
        </w:rPr>
        <w:t>。</w:t>
      </w:r>
    </w:p>
    <w:bookmarkEnd w:id="20"/>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终审阶段评价方式：查阅相关竣工图，并现场查勘。</w:t>
      </w:r>
    </w:p>
    <w:p w:rsidR="00A97466" w:rsidRDefault="00FD26C8">
      <w:pPr>
        <w:numPr>
          <w:ilvl w:val="0"/>
          <w:numId w:val="20"/>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20"/>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864"/>
        </w:trPr>
        <w:tc>
          <w:tcPr>
            <w:tcW w:w="8528" w:type="dxa"/>
          </w:tcPr>
          <w:p w:rsidR="00A97466" w:rsidRDefault="00A97466">
            <w:pPr>
              <w:tabs>
                <w:tab w:val="left" w:pos="816"/>
              </w:tabs>
              <w:ind w:firstLineChars="200" w:firstLine="420"/>
              <w:rPr>
                <w:rFonts w:ascii="宋体" w:hAnsi="宋体" w:cs="宋体"/>
                <w:szCs w:val="21"/>
              </w:rPr>
            </w:pPr>
          </w:p>
        </w:tc>
      </w:tr>
    </w:tbl>
    <w:p w:rsidR="00A97466" w:rsidRDefault="00FD26C8">
      <w:pPr>
        <w:numPr>
          <w:ilvl w:val="0"/>
          <w:numId w:val="2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624"/>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28"/>
        </w:rPr>
      </w:pPr>
      <w:r>
        <w:rPr>
          <w:rStyle w:val="CharChar21"/>
        </w:rPr>
        <w:br w:type="page"/>
      </w:r>
      <w:bookmarkStart w:id="21" w:name="_Toc13240"/>
      <w:r>
        <w:rPr>
          <w:szCs w:val="28"/>
        </w:rPr>
        <w:t>4.2.10</w:t>
      </w:r>
      <w:r>
        <w:rPr>
          <w:szCs w:val="32"/>
        </w:rPr>
        <w:t>设置自动</w:t>
      </w:r>
      <w:r>
        <w:rPr>
          <w:szCs w:val="28"/>
        </w:rPr>
        <w:t>体外</w:t>
      </w:r>
      <w:r>
        <w:rPr>
          <w:szCs w:val="32"/>
        </w:rPr>
        <w:t>除颤器、简易呼吸器、氧气瓶等急救医疗设施，</w:t>
      </w:r>
      <w:r>
        <w:rPr>
          <w:rFonts w:hint="eastAsia"/>
          <w:szCs w:val="32"/>
        </w:rPr>
        <w:t>建立应急救护队伍，应急救护人员经过专业培训，取得培训合格证书</w:t>
      </w:r>
      <w:r>
        <w:rPr>
          <w:szCs w:val="32"/>
        </w:rPr>
        <w:t>，</w:t>
      </w:r>
      <w:r>
        <w:rPr>
          <w:rFonts w:hint="eastAsia"/>
          <w:szCs w:val="32"/>
        </w:rPr>
        <w:t>得</w:t>
      </w:r>
      <w:r>
        <w:rPr>
          <w:rFonts w:hint="eastAsia"/>
          <w:szCs w:val="32"/>
        </w:rPr>
        <w:t>4</w:t>
      </w:r>
      <w:r>
        <w:rPr>
          <w:szCs w:val="32"/>
        </w:rPr>
        <w:t>分</w:t>
      </w:r>
      <w:bookmarkEnd w:id="21"/>
      <w:r>
        <w:rPr>
          <w:rFonts w:hint="eastAsia"/>
          <w:szCs w:val="32"/>
        </w:rPr>
        <w:t>。</w:t>
      </w:r>
    </w:p>
    <w:p w:rsidR="00A97466" w:rsidRDefault="00FD26C8">
      <w:pPr>
        <w:tabs>
          <w:tab w:val="left" w:pos="1241"/>
        </w:tabs>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tabs>
          <w:tab w:val="left" w:pos="1241"/>
        </w:tabs>
        <w:spacing w:line="560" w:lineRule="exact"/>
        <w:ind w:firstLineChars="200" w:firstLine="420"/>
        <w:rPr>
          <w:color w:val="000000"/>
          <w:szCs w:val="21"/>
        </w:rPr>
      </w:pPr>
      <w:r>
        <w:rPr>
          <w:rFonts w:hint="eastAsia"/>
          <w:color w:val="000000"/>
          <w:szCs w:val="21"/>
        </w:rPr>
        <w:t>预审阶段评价方式：</w:t>
      </w:r>
      <w:r>
        <w:rPr>
          <w:color w:val="000000"/>
          <w:szCs w:val="21"/>
        </w:rPr>
        <w:t>查看相关设计文件</w:t>
      </w:r>
      <w:r>
        <w:rPr>
          <w:rFonts w:hint="eastAsia"/>
          <w:color w:val="000000"/>
          <w:szCs w:val="21"/>
        </w:rPr>
        <w:t>。</w:t>
      </w:r>
    </w:p>
    <w:p w:rsidR="00A97466" w:rsidRDefault="00FD26C8">
      <w:pPr>
        <w:tabs>
          <w:tab w:val="left" w:pos="1241"/>
        </w:tabs>
        <w:spacing w:line="560" w:lineRule="exact"/>
        <w:ind w:firstLineChars="200" w:firstLine="420"/>
        <w:rPr>
          <w:color w:val="000000"/>
          <w:sz w:val="30"/>
          <w:szCs w:val="30"/>
        </w:rPr>
      </w:pPr>
      <w:r>
        <w:rPr>
          <w:rFonts w:hint="eastAsia"/>
          <w:color w:val="000000"/>
          <w:szCs w:val="21"/>
        </w:rPr>
        <w:t>终审阶段评价方式：</w:t>
      </w:r>
      <w:r>
        <w:rPr>
          <w:color w:val="000000"/>
          <w:szCs w:val="21"/>
        </w:rPr>
        <w:t>查阅竣工文件中的设备放置位置图、物业人员的培训记录、相关产品说明书及现场实物影像，并现场查勘。</w:t>
      </w:r>
    </w:p>
    <w:p w:rsidR="00A97466" w:rsidRDefault="00FD26C8">
      <w:pPr>
        <w:numPr>
          <w:ilvl w:val="0"/>
          <w:numId w:val="21"/>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21"/>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707"/>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2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932"/>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CharChar21"/>
        </w:rPr>
        <w:br w:type="page"/>
      </w:r>
      <w:r>
        <w:rPr>
          <w:szCs w:val="32"/>
        </w:rPr>
        <w:t>4.2.11</w:t>
      </w:r>
      <w:r>
        <w:rPr>
          <w:rFonts w:hint="eastAsia"/>
          <w:szCs w:val="32"/>
        </w:rPr>
        <w:t>设置针对弱势群体的日间照料中心，评价总分值为</w:t>
      </w:r>
      <w:r>
        <w:rPr>
          <w:rFonts w:hint="eastAsia"/>
          <w:szCs w:val="32"/>
        </w:rPr>
        <w:t>6</w:t>
      </w:r>
      <w:r>
        <w:rPr>
          <w:rFonts w:hint="eastAsia"/>
          <w:szCs w:val="32"/>
        </w:rPr>
        <w:t>分，并按下列规则分别评分并累计：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提供儿童托管服务项目，得</w:t>
      </w:r>
      <w:r>
        <w:rPr>
          <w:rFonts w:hint="eastAsia"/>
          <w:b/>
          <w:bCs/>
          <w:color w:val="000000"/>
          <w:sz w:val="22"/>
          <w:szCs w:val="28"/>
        </w:rPr>
        <w:t>3</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提供老年人日间照料中心及残疾人托管服务项目，得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w:t>
      </w:r>
      <w:r>
        <w:rPr>
          <w:color w:val="000000"/>
          <w:szCs w:val="21"/>
        </w:rPr>
        <w:t>査阅相关规划设计文件</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查阅相关竣工图、相关图像资料，并现场核实。</w:t>
      </w:r>
    </w:p>
    <w:p w:rsidR="00A97466" w:rsidRDefault="00FD26C8">
      <w:pPr>
        <w:numPr>
          <w:ilvl w:val="0"/>
          <w:numId w:val="22"/>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22"/>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6"/>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2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387"/>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CharChar21"/>
        </w:rPr>
        <w:br w:type="page"/>
      </w:r>
      <w:r>
        <w:rPr>
          <w:rFonts w:hint="eastAsia"/>
          <w:szCs w:val="32"/>
        </w:rPr>
        <w:t>4.2.12</w:t>
      </w:r>
      <w:r>
        <w:rPr>
          <w:rFonts w:hint="eastAsia"/>
          <w:szCs w:val="32"/>
        </w:rPr>
        <w:t>配套设施充分考虑老年人、残疾人等行动障碍人士的使用安全，评价总分值</w:t>
      </w:r>
      <w:r>
        <w:rPr>
          <w:rFonts w:hint="eastAsia"/>
          <w:szCs w:val="32"/>
        </w:rPr>
        <w:t>6</w:t>
      </w:r>
      <w:r>
        <w:rPr>
          <w:rFonts w:hint="eastAsia"/>
          <w:szCs w:val="32"/>
        </w:rPr>
        <w:t>分，按下列规则分别评分并累计：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活动场地平整无高差变化，不可避免时则设置坡道，得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活动场地的地面采用防滑铺装，得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生态小区道路高差处、可能发生危险的地方等设置警示牌及安全抓杆或扶手，得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相关规划设计文件</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查阅相关竣工图说明，无障碍设计规范、相关图像资料，并现场核实。</w:t>
      </w:r>
    </w:p>
    <w:p w:rsidR="00A97466" w:rsidRDefault="00FD26C8">
      <w:pPr>
        <w:numPr>
          <w:ilvl w:val="0"/>
          <w:numId w:val="23"/>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23"/>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174"/>
        </w:trPr>
        <w:tc>
          <w:tcPr>
            <w:tcW w:w="8528" w:type="dxa"/>
          </w:tcPr>
          <w:p w:rsidR="00A97466" w:rsidRDefault="00A97466">
            <w:pPr>
              <w:tabs>
                <w:tab w:val="left" w:pos="816"/>
              </w:tabs>
              <w:ind w:firstLineChars="200" w:firstLine="420"/>
              <w:rPr>
                <w:rFonts w:ascii="仿宋" w:eastAsia="仿宋" w:hAnsi="仿宋"/>
                <w:szCs w:val="21"/>
              </w:rPr>
            </w:pPr>
          </w:p>
        </w:tc>
      </w:tr>
    </w:tbl>
    <w:p w:rsidR="00A97466" w:rsidRDefault="00FD26C8">
      <w:pPr>
        <w:numPr>
          <w:ilvl w:val="0"/>
          <w:numId w:val="23"/>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136"/>
        </w:trPr>
        <w:tc>
          <w:tcPr>
            <w:tcW w:w="8528" w:type="dxa"/>
          </w:tcPr>
          <w:p w:rsidR="00A97466" w:rsidRDefault="00A97466">
            <w:pPr>
              <w:spacing w:line="288" w:lineRule="auto"/>
              <w:jc w:val="left"/>
              <w:rPr>
                <w:rFonts w:ascii="宋体" w:hAnsi="宋体"/>
                <w:b/>
              </w:rPr>
            </w:pPr>
          </w:p>
          <w:p w:rsidR="00A97466" w:rsidRDefault="00A97466">
            <w:pPr>
              <w:rPr>
                <w:sz w:val="24"/>
              </w:rPr>
            </w:pPr>
          </w:p>
        </w:tc>
      </w:tr>
    </w:tbl>
    <w:p w:rsidR="00A97466" w:rsidRDefault="00FD26C8">
      <w:pPr>
        <w:pStyle w:val="4"/>
        <w:spacing w:line="560" w:lineRule="exact"/>
        <w:rPr>
          <w:szCs w:val="32"/>
        </w:rPr>
      </w:pPr>
      <w:r>
        <w:rPr>
          <w:rStyle w:val="32"/>
          <w:sz w:val="24"/>
        </w:rPr>
        <w:br w:type="page"/>
      </w:r>
      <w:r>
        <w:rPr>
          <w:rFonts w:hint="eastAsia"/>
          <w:szCs w:val="32"/>
        </w:rPr>
        <w:t>4.2.13</w:t>
      </w:r>
      <w:r>
        <w:rPr>
          <w:rFonts w:hint="eastAsia"/>
          <w:szCs w:val="32"/>
        </w:rPr>
        <w:t>场地与公共交通站点联系便捷，评价总分值为</w:t>
      </w:r>
      <w:r>
        <w:rPr>
          <w:rFonts w:hint="eastAsia"/>
          <w:szCs w:val="32"/>
        </w:rPr>
        <w:t>6</w:t>
      </w:r>
      <w:r>
        <w:rPr>
          <w:rFonts w:hint="eastAsia"/>
          <w:szCs w:val="32"/>
        </w:rPr>
        <w:t>分，并按下列规则分别评分并累计：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场地出入口到达公共交通站点的步行距离不超过</w:t>
      </w:r>
      <w:r>
        <w:rPr>
          <w:rFonts w:hint="eastAsia"/>
          <w:b/>
          <w:bCs/>
          <w:color w:val="000000"/>
          <w:sz w:val="22"/>
          <w:szCs w:val="28"/>
        </w:rPr>
        <w:t>500m</w:t>
      </w:r>
      <w:r>
        <w:rPr>
          <w:rFonts w:hint="eastAsia"/>
          <w:b/>
          <w:bCs/>
          <w:color w:val="000000"/>
          <w:sz w:val="22"/>
          <w:szCs w:val="28"/>
        </w:rPr>
        <w:t>，或到达轨道交通站的步行距离不大于</w:t>
      </w:r>
      <w:r>
        <w:rPr>
          <w:rFonts w:hint="eastAsia"/>
          <w:b/>
          <w:bCs/>
          <w:color w:val="000000"/>
          <w:sz w:val="22"/>
          <w:szCs w:val="28"/>
        </w:rPr>
        <w:t>800m</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分；场地出入口到达公共交通站点的步行距离不超过</w:t>
      </w:r>
      <w:r>
        <w:rPr>
          <w:rFonts w:hint="eastAsia"/>
          <w:b/>
          <w:bCs/>
          <w:color w:val="000000"/>
          <w:sz w:val="22"/>
          <w:szCs w:val="28"/>
        </w:rPr>
        <w:t>300m</w:t>
      </w:r>
      <w:r>
        <w:rPr>
          <w:rFonts w:hint="eastAsia"/>
          <w:b/>
          <w:bCs/>
          <w:color w:val="000000"/>
          <w:sz w:val="22"/>
          <w:szCs w:val="28"/>
        </w:rPr>
        <w:t>，或到达轨道交通站的步行距离不大于</w:t>
      </w:r>
      <w:r>
        <w:rPr>
          <w:rFonts w:hint="eastAsia"/>
          <w:b/>
          <w:bCs/>
          <w:color w:val="000000"/>
          <w:sz w:val="22"/>
          <w:szCs w:val="28"/>
        </w:rPr>
        <w:t>500m</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场地出入口步行距离</w:t>
      </w:r>
      <w:r>
        <w:rPr>
          <w:rFonts w:hint="eastAsia"/>
          <w:b/>
          <w:bCs/>
          <w:color w:val="000000"/>
          <w:sz w:val="22"/>
          <w:szCs w:val="28"/>
        </w:rPr>
        <w:t>800m</w:t>
      </w:r>
      <w:r>
        <w:rPr>
          <w:rFonts w:hint="eastAsia"/>
          <w:b/>
          <w:bCs/>
          <w:color w:val="000000"/>
          <w:sz w:val="22"/>
          <w:szCs w:val="28"/>
        </w:rPr>
        <w:t>范围内设有不少于</w:t>
      </w:r>
      <w:r>
        <w:rPr>
          <w:rFonts w:hint="eastAsia"/>
          <w:b/>
          <w:bCs/>
          <w:color w:val="000000"/>
          <w:sz w:val="22"/>
          <w:szCs w:val="28"/>
        </w:rPr>
        <w:t>2</w:t>
      </w:r>
      <w:r>
        <w:rPr>
          <w:rFonts w:hint="eastAsia"/>
          <w:b/>
          <w:bCs/>
          <w:color w:val="000000"/>
          <w:sz w:val="22"/>
          <w:szCs w:val="28"/>
        </w:rPr>
        <w:t>条线路的公共交通站点，得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查阅相关竣工图、位置距离的标识地图和现场影像资料，并现场查勘。</w:t>
      </w:r>
    </w:p>
    <w:p w:rsidR="00A97466" w:rsidRDefault="00FD26C8">
      <w:pPr>
        <w:numPr>
          <w:ilvl w:val="0"/>
          <w:numId w:val="24"/>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24"/>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893"/>
        </w:trPr>
        <w:tc>
          <w:tcPr>
            <w:tcW w:w="8528" w:type="dxa"/>
          </w:tcPr>
          <w:p w:rsidR="00A97466" w:rsidRDefault="00A97466">
            <w:pPr>
              <w:spacing w:line="288" w:lineRule="auto"/>
              <w:rPr>
                <w:rFonts w:ascii="仿宋" w:eastAsia="仿宋" w:hAnsi="仿宋"/>
                <w:szCs w:val="21"/>
              </w:rPr>
            </w:pPr>
          </w:p>
        </w:tc>
      </w:tr>
    </w:tbl>
    <w:p w:rsidR="00A97466" w:rsidRDefault="00FD26C8">
      <w:pPr>
        <w:numPr>
          <w:ilvl w:val="0"/>
          <w:numId w:val="2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3366"/>
        </w:trPr>
        <w:tc>
          <w:tcPr>
            <w:tcW w:w="8528" w:type="dxa"/>
          </w:tcPr>
          <w:p w:rsidR="00A97466" w:rsidRDefault="00A97466">
            <w:pPr>
              <w:rPr>
                <w:sz w:val="24"/>
              </w:rPr>
            </w:pPr>
          </w:p>
        </w:tc>
      </w:tr>
    </w:tbl>
    <w:p w:rsidR="00A97466" w:rsidRDefault="00FD26C8">
      <w:pPr>
        <w:pStyle w:val="4"/>
        <w:spacing w:line="560" w:lineRule="exact"/>
        <w:rPr>
          <w:szCs w:val="32"/>
        </w:rPr>
      </w:pPr>
      <w:r>
        <w:rPr>
          <w:rStyle w:val="32"/>
          <w:sz w:val="24"/>
        </w:rPr>
        <w:br w:type="page"/>
      </w:r>
      <w:r>
        <w:rPr>
          <w:rFonts w:hint="eastAsia"/>
        </w:rPr>
        <w:t>4.2.14</w:t>
      </w:r>
      <w:r>
        <w:rPr>
          <w:rFonts w:hint="eastAsia"/>
        </w:rPr>
        <w:t>城市绿地、广场及公共运动场地等开敞空间，步行可达，评价总分值为</w:t>
      </w:r>
      <w:r>
        <w:rPr>
          <w:rFonts w:hint="eastAsia"/>
        </w:rPr>
        <w:t>6</w:t>
      </w:r>
      <w:r>
        <w:rPr>
          <w:rFonts w:hint="eastAsia"/>
        </w:rPr>
        <w:t>分，并按下列规则分别评分并累计：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场地出入口到达城市公园绿地、居住区公园、广场的步行距离不大于</w:t>
      </w:r>
      <w:r>
        <w:rPr>
          <w:rFonts w:hint="eastAsia"/>
          <w:b/>
          <w:bCs/>
          <w:color w:val="000000"/>
          <w:sz w:val="22"/>
          <w:szCs w:val="28"/>
        </w:rPr>
        <w:t>300m</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场地出入口到达中型多功能运动场地的步行距离不大于</w:t>
      </w:r>
      <w:r>
        <w:rPr>
          <w:rFonts w:hint="eastAsia"/>
          <w:b/>
          <w:bCs/>
          <w:color w:val="000000"/>
          <w:sz w:val="22"/>
          <w:szCs w:val="28"/>
        </w:rPr>
        <w:t>500m</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建筑总平面施工图、场地周边公共设施布局图</w:t>
      </w:r>
      <w:r>
        <w:rPr>
          <w:color w:val="000000"/>
          <w:szCs w:val="21"/>
        </w:rPr>
        <w:t>/</w:t>
      </w:r>
      <w:r>
        <w:rPr>
          <w:color w:val="000000"/>
          <w:szCs w:val="21"/>
        </w:rPr>
        <w:t>规划图、步行路线图、位置标识图等规划设计文件。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查阅相关内容的竣工文件、步行路线图及开敞空间出入口影像资料，或进行现场实地查勘。</w:t>
      </w:r>
    </w:p>
    <w:p w:rsidR="00A97466" w:rsidRDefault="00FD26C8">
      <w:pPr>
        <w:numPr>
          <w:ilvl w:val="0"/>
          <w:numId w:val="25"/>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25"/>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908"/>
        </w:trPr>
        <w:tc>
          <w:tcPr>
            <w:tcW w:w="8528" w:type="dxa"/>
          </w:tcPr>
          <w:p w:rsidR="00A97466" w:rsidRDefault="00A97466">
            <w:pPr>
              <w:tabs>
                <w:tab w:val="left" w:pos="816"/>
              </w:tabs>
              <w:ind w:firstLineChars="200" w:firstLine="420"/>
              <w:rPr>
                <w:rFonts w:ascii="仿宋" w:eastAsia="仿宋" w:hAnsi="仿宋"/>
                <w:szCs w:val="21"/>
              </w:rPr>
            </w:pPr>
          </w:p>
        </w:tc>
      </w:tr>
    </w:tbl>
    <w:p w:rsidR="00A97466" w:rsidRDefault="00FD26C8">
      <w:pPr>
        <w:numPr>
          <w:ilvl w:val="0"/>
          <w:numId w:val="2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105"/>
        </w:trPr>
        <w:tc>
          <w:tcPr>
            <w:tcW w:w="8528" w:type="dxa"/>
          </w:tcPr>
          <w:p w:rsidR="00A97466" w:rsidRDefault="00A97466">
            <w:pPr>
              <w:rPr>
                <w:sz w:val="24"/>
              </w:rPr>
            </w:pPr>
          </w:p>
        </w:tc>
      </w:tr>
    </w:tbl>
    <w:p w:rsidR="00A97466" w:rsidRDefault="00FD26C8">
      <w:pPr>
        <w:pStyle w:val="4"/>
        <w:spacing w:line="560" w:lineRule="exact"/>
        <w:rPr>
          <w:szCs w:val="28"/>
        </w:rPr>
      </w:pPr>
      <w:r>
        <w:rPr>
          <w:rStyle w:val="32"/>
          <w:sz w:val="24"/>
        </w:rPr>
        <w:br w:type="page"/>
      </w:r>
      <w:r>
        <w:rPr>
          <w:rFonts w:hint="eastAsia"/>
          <w:szCs w:val="28"/>
        </w:rPr>
        <w:t>4.2.15</w:t>
      </w:r>
      <w:r>
        <w:rPr>
          <w:rFonts w:hint="eastAsia"/>
          <w:szCs w:val="28"/>
        </w:rPr>
        <w:t>采取人车分流措施，小区步行和自行车交通系统有充足照明，得</w:t>
      </w:r>
      <w:r>
        <w:rPr>
          <w:rFonts w:hint="eastAsia"/>
          <w:szCs w:val="28"/>
        </w:rPr>
        <w:t>6</w:t>
      </w:r>
      <w:r>
        <w:rPr>
          <w:rFonts w:hint="eastAsia"/>
          <w:szCs w:val="28"/>
        </w:rPr>
        <w:t>分。</w:t>
      </w:r>
    </w:p>
    <w:p w:rsidR="00A97466" w:rsidRDefault="00FD26C8">
      <w:pPr>
        <w:spacing w:line="560" w:lineRule="exact"/>
        <w:ind w:firstLineChars="200" w:firstLine="442"/>
        <w:rPr>
          <w:b/>
          <w:bCs/>
          <w:color w:val="000000"/>
          <w:sz w:val="22"/>
        </w:rPr>
      </w:pPr>
      <w:r>
        <w:rPr>
          <w:rFonts w:hint="eastAsia"/>
          <w:b/>
          <w:bCs/>
          <w:color w:val="000000"/>
          <w:sz w:val="22"/>
        </w:rPr>
        <w:t>1</w:t>
      </w:r>
      <w:r>
        <w:rPr>
          <w:rFonts w:hint="eastAsia"/>
          <w:b/>
          <w:bCs/>
          <w:color w:val="000000"/>
          <w:sz w:val="22"/>
        </w:rPr>
        <w:t>采取人车分流措施，得</w:t>
      </w:r>
      <w:r>
        <w:rPr>
          <w:rFonts w:hint="eastAsia"/>
          <w:b/>
          <w:bCs/>
          <w:color w:val="000000"/>
          <w:sz w:val="22"/>
        </w:rPr>
        <w:t>3</w:t>
      </w:r>
      <w:r>
        <w:rPr>
          <w:rFonts w:hint="eastAsia"/>
          <w:b/>
          <w:bCs/>
          <w:color w:val="000000"/>
          <w:sz w:val="22"/>
        </w:rPr>
        <w:t>分；</w:t>
      </w:r>
    </w:p>
    <w:p w:rsidR="00A97466" w:rsidRDefault="00FD26C8">
      <w:pPr>
        <w:spacing w:line="560" w:lineRule="exact"/>
        <w:ind w:firstLineChars="200" w:firstLine="442"/>
        <w:rPr>
          <w:b/>
          <w:bCs/>
          <w:color w:val="000000"/>
          <w:sz w:val="22"/>
        </w:rPr>
      </w:pPr>
      <w:r>
        <w:rPr>
          <w:rFonts w:hint="eastAsia"/>
          <w:b/>
          <w:bCs/>
          <w:color w:val="000000"/>
          <w:sz w:val="22"/>
        </w:rPr>
        <w:t>2</w:t>
      </w:r>
      <w:r>
        <w:rPr>
          <w:rFonts w:hint="eastAsia"/>
          <w:b/>
          <w:bCs/>
          <w:color w:val="000000"/>
          <w:sz w:val="22"/>
        </w:rPr>
        <w:t>小区步行和自行车交通系统有充足照明，得</w:t>
      </w:r>
      <w:r>
        <w:rPr>
          <w:rFonts w:hint="eastAsia"/>
          <w:b/>
          <w:bCs/>
          <w:color w:val="000000"/>
          <w:sz w:val="22"/>
        </w:rPr>
        <w:t>3</w:t>
      </w:r>
      <w:r>
        <w:rPr>
          <w:rFonts w:hint="eastAsia"/>
          <w:b/>
          <w:bCs/>
          <w:color w:val="000000"/>
          <w:sz w:val="22"/>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人车分流设计图纸、道路照明设计文件、步行和自行车交通系统的路面平均照度、路面最小照度和垂直照度计算书等</w:t>
      </w:r>
      <w:r>
        <w:rPr>
          <w:rFonts w:hint="eastAsia"/>
          <w:color w:val="000000"/>
          <w:szCs w:val="21"/>
        </w:rPr>
        <w:t>。</w:t>
      </w:r>
    </w:p>
    <w:p w:rsidR="00A97466" w:rsidRDefault="00FD26C8">
      <w:pPr>
        <w:spacing w:line="560" w:lineRule="exact"/>
        <w:ind w:firstLineChars="200" w:firstLine="420"/>
        <w:rPr>
          <w:color w:val="000000"/>
          <w:sz w:val="24"/>
        </w:rPr>
      </w:pPr>
      <w:r>
        <w:rPr>
          <w:rFonts w:hint="eastAsia"/>
          <w:color w:val="000000"/>
          <w:szCs w:val="21"/>
        </w:rPr>
        <w:t>终审阶段评价方式：</w:t>
      </w:r>
      <w:r>
        <w:rPr>
          <w:color w:val="000000"/>
          <w:szCs w:val="21"/>
        </w:rPr>
        <w:t>查阅相关竣工图及道路照度现场检测报告（步行和自行车交通系统的路面平均照度、路面最小照度和垂直照度检测报告），并现场查勘。</w:t>
      </w:r>
    </w:p>
    <w:p w:rsidR="00A97466" w:rsidRDefault="00FD26C8">
      <w:pPr>
        <w:numPr>
          <w:ilvl w:val="0"/>
          <w:numId w:val="26"/>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26"/>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471"/>
        </w:trPr>
        <w:tc>
          <w:tcPr>
            <w:tcW w:w="8528" w:type="dxa"/>
          </w:tcPr>
          <w:p w:rsidR="00A97466" w:rsidRDefault="00A97466">
            <w:pPr>
              <w:tabs>
                <w:tab w:val="left" w:pos="816"/>
              </w:tabs>
              <w:rPr>
                <w:rFonts w:ascii="宋体" w:hAnsi="宋体" w:cs="宋体"/>
                <w:szCs w:val="21"/>
              </w:rPr>
            </w:pPr>
          </w:p>
        </w:tc>
      </w:tr>
    </w:tbl>
    <w:p w:rsidR="00A97466" w:rsidRDefault="00FD26C8">
      <w:pPr>
        <w:numPr>
          <w:ilvl w:val="0"/>
          <w:numId w:val="2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386"/>
        </w:trPr>
        <w:tc>
          <w:tcPr>
            <w:tcW w:w="8528" w:type="dxa"/>
          </w:tcPr>
          <w:p w:rsidR="00A97466" w:rsidRDefault="00A97466">
            <w:pPr>
              <w:rPr>
                <w:sz w:val="24"/>
              </w:rPr>
            </w:pPr>
          </w:p>
        </w:tc>
      </w:tr>
    </w:tbl>
    <w:p w:rsidR="00A97466" w:rsidRDefault="00FD26C8">
      <w:r>
        <w:rPr>
          <w:rStyle w:val="32"/>
          <w:sz w:val="24"/>
        </w:rPr>
        <w:br w:type="page"/>
      </w:r>
      <w:bookmarkEnd w:id="10"/>
    </w:p>
    <w:p w:rsidR="00A97466" w:rsidRDefault="00FD26C8">
      <w:pPr>
        <w:pStyle w:val="2"/>
        <w:numPr>
          <w:ilvl w:val="0"/>
          <w:numId w:val="27"/>
        </w:numPr>
        <w:spacing w:beforeLines="0" w:afterLines="0"/>
        <w:rPr>
          <w:rFonts w:ascii="Calibri" w:hAnsi="Calibri"/>
          <w:kern w:val="0"/>
        </w:rPr>
      </w:pPr>
      <w:bookmarkStart w:id="22" w:name="_Toc11247"/>
      <w:bookmarkStart w:id="23" w:name="_Toc20036"/>
      <w:r>
        <w:rPr>
          <w:rFonts w:ascii="Calibri" w:hAnsi="Calibri" w:hint="eastAsia"/>
          <w:kern w:val="0"/>
        </w:rPr>
        <w:t>生态宜居</w:t>
      </w:r>
    </w:p>
    <w:tbl>
      <w:tblPr>
        <w:tblW w:w="0" w:type="auto"/>
        <w:jc w:val="center"/>
        <w:tblLook w:val="04A0" w:firstRow="1" w:lastRow="0" w:firstColumn="1" w:lastColumn="0" w:noHBand="0" w:noVBand="1"/>
      </w:tblPr>
      <w:tblGrid>
        <w:gridCol w:w="980"/>
        <w:gridCol w:w="741"/>
        <w:gridCol w:w="5748"/>
        <w:gridCol w:w="531"/>
        <w:gridCol w:w="528"/>
      </w:tblGrid>
      <w:tr w:rsidR="00A97466" w:rsidTr="00FD26C8">
        <w:trPr>
          <w:jc w:val="center"/>
        </w:trPr>
        <w:tc>
          <w:tcPr>
            <w:tcW w:w="953" w:type="dxa"/>
            <w:tcBorders>
              <w:top w:val="single" w:sz="4" w:space="0" w:color="000000"/>
              <w:left w:val="single" w:sz="8" w:space="0" w:color="000000"/>
              <w:bottom w:val="single" w:sz="4" w:space="0" w:color="000000"/>
              <w:right w:val="single" w:sz="4" w:space="0" w:color="000000"/>
            </w:tcBorders>
            <w:vAlign w:val="center"/>
          </w:tcPr>
          <w:p w:rsidR="00A97466" w:rsidRDefault="00FD26C8">
            <w:pPr>
              <w:autoSpaceDE w:val="0"/>
              <w:autoSpaceDN w:val="0"/>
              <w:adjustRightInd w:val="0"/>
              <w:spacing w:line="300" w:lineRule="exact"/>
              <w:jc w:val="center"/>
              <w:outlineLvl w:val="0"/>
              <w:rPr>
                <w:szCs w:val="21"/>
              </w:rPr>
            </w:pPr>
            <w:r>
              <w:rPr>
                <w:rFonts w:eastAsia="黑体" w:hint="eastAsia"/>
                <w:b/>
                <w:szCs w:val="21"/>
              </w:rPr>
              <w:t>分项</w:t>
            </w:r>
          </w:p>
        </w:tc>
        <w:tc>
          <w:tcPr>
            <w:tcW w:w="666"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00" w:lineRule="exact"/>
              <w:jc w:val="center"/>
              <w:outlineLvl w:val="0"/>
              <w:rPr>
                <w:szCs w:val="21"/>
              </w:rPr>
            </w:pPr>
            <w:r>
              <w:rPr>
                <w:rFonts w:eastAsia="黑体" w:hint="eastAsia"/>
                <w:b/>
                <w:szCs w:val="21"/>
              </w:rPr>
              <w:t>指标名称</w:t>
            </w:r>
          </w:p>
        </w:tc>
        <w:tc>
          <w:tcPr>
            <w:tcW w:w="5853"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00" w:lineRule="exact"/>
              <w:jc w:val="center"/>
              <w:outlineLvl w:val="0"/>
              <w:rPr>
                <w:szCs w:val="21"/>
              </w:rPr>
            </w:pPr>
            <w:r>
              <w:rPr>
                <w:rFonts w:eastAsia="黑体" w:hint="eastAsia"/>
                <w:b/>
                <w:szCs w:val="21"/>
              </w:rPr>
              <w:t>指标内容</w:t>
            </w:r>
          </w:p>
        </w:tc>
        <w:tc>
          <w:tcPr>
            <w:tcW w:w="528"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00" w:lineRule="exact"/>
              <w:jc w:val="center"/>
              <w:outlineLvl w:val="0"/>
              <w:rPr>
                <w:szCs w:val="21"/>
              </w:rPr>
            </w:pPr>
            <w:r>
              <w:rPr>
                <w:rFonts w:eastAsia="黑体" w:hint="eastAsia"/>
                <w:b/>
                <w:szCs w:val="21"/>
              </w:rPr>
              <w:t>满分</w:t>
            </w:r>
          </w:p>
        </w:tc>
        <w:tc>
          <w:tcPr>
            <w:tcW w:w="528" w:type="dxa"/>
            <w:tcBorders>
              <w:top w:val="single" w:sz="4" w:space="0" w:color="000000"/>
              <w:left w:val="single" w:sz="4" w:space="0" w:color="000000"/>
              <w:bottom w:val="single" w:sz="4" w:space="0" w:color="000000"/>
              <w:right w:val="single" w:sz="8" w:space="0" w:color="000000"/>
            </w:tcBorders>
            <w:vAlign w:val="center"/>
          </w:tcPr>
          <w:p w:rsidR="00A97466" w:rsidRDefault="00FD26C8">
            <w:pPr>
              <w:autoSpaceDE w:val="0"/>
              <w:autoSpaceDN w:val="0"/>
              <w:adjustRightInd w:val="0"/>
              <w:spacing w:line="300" w:lineRule="exact"/>
              <w:jc w:val="center"/>
              <w:outlineLvl w:val="0"/>
              <w:rPr>
                <w:szCs w:val="21"/>
              </w:rPr>
            </w:pPr>
            <w:r>
              <w:rPr>
                <w:rFonts w:eastAsia="黑体" w:hint="eastAsia"/>
                <w:b/>
                <w:szCs w:val="21"/>
              </w:rPr>
              <w:t>自评得分</w:t>
            </w:r>
          </w:p>
        </w:tc>
      </w:tr>
      <w:tr w:rsidR="00A97466" w:rsidTr="00FD26C8">
        <w:trPr>
          <w:jc w:val="center"/>
        </w:trPr>
        <w:tc>
          <w:tcPr>
            <w:tcW w:w="0" w:type="auto"/>
            <w:vMerge w:val="restart"/>
            <w:tcBorders>
              <w:top w:val="single" w:sz="4" w:space="0" w:color="000000"/>
              <w:left w:val="single" w:sz="8" w:space="0" w:color="000000"/>
              <w:bottom w:val="nil"/>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控制项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5.1.1</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配建的绿地应符合所在地城乡规划的要求，应合理选择绿化方式，植物种植应适应当地气候和土壤，且应无毒害、易维护，种植区域覆土深度和排水能力应满足植物生长需求，并应采用复层绿化方式。</w:t>
            </w:r>
          </w:p>
        </w:tc>
        <w:tc>
          <w:tcPr>
            <w:tcW w:w="528" w:type="dxa"/>
            <w:tcBorders>
              <w:top w:val="single" w:sz="4" w:space="0" w:color="000000"/>
              <w:left w:val="single" w:sz="4" w:space="0" w:color="000000"/>
              <w:bottom w:val="single" w:sz="4" w:space="0" w:color="auto"/>
              <w:right w:val="single" w:sz="4" w:space="0" w:color="000000"/>
            </w:tcBorders>
            <w:noWrap/>
            <w:vAlign w:val="center"/>
          </w:tcPr>
          <w:p w:rsidR="00A97466" w:rsidRDefault="00FD26C8">
            <w:pPr>
              <w:widowControl/>
              <w:spacing w:line="320" w:lineRule="exact"/>
              <w:jc w:val="center"/>
              <w:rPr>
                <w:szCs w:val="21"/>
              </w:rPr>
            </w:pPr>
            <w:r>
              <w:rPr>
                <w:rFonts w:ascii="宋体" w:hAnsi="宋体" w:cs="宋体" w:hint="eastAsia"/>
                <w:kern w:val="0"/>
                <w:szCs w:val="21"/>
              </w:rPr>
              <w:t>/</w:t>
            </w:r>
          </w:p>
        </w:tc>
        <w:tc>
          <w:tcPr>
            <w:tcW w:w="0" w:type="auto"/>
            <w:tcBorders>
              <w:top w:val="single" w:sz="4" w:space="0" w:color="000000"/>
              <w:left w:val="single" w:sz="4" w:space="0" w:color="000000"/>
              <w:bottom w:val="single" w:sz="4" w:space="0" w:color="auto"/>
              <w:right w:val="single" w:sz="4" w:space="0" w:color="000000"/>
            </w:tcBorders>
            <w:noWrap/>
            <w:textDirection w:val="tbRlV"/>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0" w:type="auto"/>
            <w:vMerge/>
            <w:tcBorders>
              <w:top w:val="single" w:sz="4" w:space="0" w:color="000000"/>
              <w:left w:val="single" w:sz="8" w:space="0" w:color="000000"/>
              <w:bottom w:val="nil"/>
              <w:right w:val="single" w:sz="4" w:space="0" w:color="000000"/>
            </w:tcBorders>
            <w:noWrap/>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5.1.2</w:t>
            </w:r>
          </w:p>
        </w:tc>
        <w:tc>
          <w:tcPr>
            <w:tcW w:w="0" w:type="auto"/>
            <w:tcBorders>
              <w:top w:val="single" w:sz="4" w:space="0" w:color="000000"/>
              <w:left w:val="single" w:sz="4" w:space="0" w:color="000000"/>
              <w:bottom w:val="single" w:sz="4" w:space="0" w:color="auto"/>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建筑内外均应设置系统完善、便于识别和使用、与环境相协调并充分体现人性化关怀与绿色低碳发展理念的标识系统。</w:t>
            </w:r>
          </w:p>
        </w:tc>
        <w:tc>
          <w:tcPr>
            <w:tcW w:w="528" w:type="dxa"/>
            <w:tcBorders>
              <w:top w:val="single" w:sz="4" w:space="0" w:color="auto"/>
              <w:left w:val="single" w:sz="4" w:space="0" w:color="000000"/>
              <w:bottom w:val="single" w:sz="4" w:space="0" w:color="auto"/>
              <w:right w:val="single" w:sz="4" w:space="0" w:color="000000"/>
            </w:tcBorders>
            <w:noWrap/>
            <w:vAlign w:val="center"/>
          </w:tcPr>
          <w:p w:rsidR="00A97466" w:rsidRDefault="00FD26C8">
            <w:pPr>
              <w:widowControl/>
              <w:spacing w:line="320" w:lineRule="exact"/>
              <w:jc w:val="center"/>
              <w:rPr>
                <w:szCs w:val="21"/>
              </w:rPr>
            </w:pPr>
            <w:r>
              <w:rPr>
                <w:rFonts w:ascii="宋体" w:hAnsi="宋体" w:cs="宋体" w:hint="eastAsia"/>
                <w:kern w:val="0"/>
                <w:szCs w:val="21"/>
              </w:rPr>
              <w:t>/</w:t>
            </w:r>
          </w:p>
        </w:tc>
        <w:tc>
          <w:tcPr>
            <w:tcW w:w="0" w:type="auto"/>
            <w:tcBorders>
              <w:top w:val="single" w:sz="4" w:space="0" w:color="auto"/>
              <w:left w:val="single" w:sz="4" w:space="0" w:color="000000"/>
              <w:bottom w:val="single" w:sz="4" w:space="0" w:color="auto"/>
              <w:right w:val="single" w:sz="4" w:space="0" w:color="000000"/>
            </w:tcBorders>
            <w:noWrap/>
            <w:textDirection w:val="tbRlV"/>
            <w:vAlign w:val="center"/>
          </w:tcPr>
          <w:p w:rsidR="00A97466" w:rsidRDefault="00A97466">
            <w:pPr>
              <w:autoSpaceDE w:val="0"/>
              <w:autoSpaceDN w:val="0"/>
              <w:adjustRightInd w:val="0"/>
              <w:spacing w:line="320" w:lineRule="exact"/>
              <w:outlineLvl w:val="0"/>
              <w:rPr>
                <w:szCs w:val="21"/>
              </w:rPr>
            </w:pPr>
          </w:p>
        </w:tc>
      </w:tr>
      <w:tr w:rsidR="00A97466" w:rsidTr="00FD26C8">
        <w:trPr>
          <w:jc w:val="center"/>
        </w:trPr>
        <w:tc>
          <w:tcPr>
            <w:tcW w:w="0" w:type="auto"/>
            <w:vMerge/>
            <w:tcBorders>
              <w:top w:val="single" w:sz="4" w:space="0" w:color="000000"/>
              <w:left w:val="single" w:sz="8" w:space="0" w:color="000000"/>
              <w:bottom w:val="nil"/>
              <w:right w:val="single" w:sz="4" w:space="0" w:color="000000"/>
            </w:tcBorders>
            <w:noWrap/>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5.1.3</w:t>
            </w:r>
          </w:p>
        </w:tc>
        <w:tc>
          <w:tcPr>
            <w:tcW w:w="0" w:type="auto"/>
            <w:tcBorders>
              <w:top w:val="single" w:sz="4" w:space="0" w:color="auto"/>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若设置亲水型景观水体，须采取可靠措施保障近水、涉水和嬉水安全。</w:t>
            </w:r>
          </w:p>
        </w:tc>
        <w:tc>
          <w:tcPr>
            <w:tcW w:w="528" w:type="dxa"/>
            <w:tcBorders>
              <w:top w:val="single" w:sz="4" w:space="0" w:color="auto"/>
              <w:left w:val="single" w:sz="4" w:space="0" w:color="000000"/>
              <w:bottom w:val="single" w:sz="4" w:space="0" w:color="auto"/>
              <w:right w:val="single" w:sz="4" w:space="0" w:color="000000"/>
            </w:tcBorders>
            <w:noWrap/>
            <w:vAlign w:val="center"/>
          </w:tcPr>
          <w:p w:rsidR="00A97466" w:rsidRDefault="00FD26C8">
            <w:pPr>
              <w:widowControl/>
              <w:spacing w:line="320" w:lineRule="exact"/>
              <w:jc w:val="center"/>
              <w:rPr>
                <w:szCs w:val="21"/>
              </w:rPr>
            </w:pPr>
            <w:r>
              <w:rPr>
                <w:rFonts w:ascii="宋体" w:hAnsi="宋体" w:cs="宋体" w:hint="eastAsia"/>
                <w:kern w:val="0"/>
                <w:szCs w:val="21"/>
              </w:rPr>
              <w:t>/</w:t>
            </w:r>
          </w:p>
        </w:tc>
        <w:tc>
          <w:tcPr>
            <w:tcW w:w="0" w:type="auto"/>
            <w:tcBorders>
              <w:top w:val="single" w:sz="4" w:space="0" w:color="auto"/>
              <w:left w:val="single" w:sz="4" w:space="0" w:color="000000"/>
              <w:bottom w:val="single" w:sz="4" w:space="0" w:color="auto"/>
              <w:right w:val="single" w:sz="4" w:space="0" w:color="000000"/>
            </w:tcBorders>
            <w:noWrap/>
            <w:textDirection w:val="tbRlV"/>
            <w:vAlign w:val="center"/>
          </w:tcPr>
          <w:p w:rsidR="00A97466" w:rsidRDefault="00A97466">
            <w:pPr>
              <w:autoSpaceDE w:val="0"/>
              <w:autoSpaceDN w:val="0"/>
              <w:adjustRightInd w:val="0"/>
              <w:spacing w:line="320" w:lineRule="exact"/>
              <w:outlineLvl w:val="0"/>
              <w:rPr>
                <w:szCs w:val="21"/>
              </w:rPr>
            </w:pPr>
          </w:p>
        </w:tc>
      </w:tr>
      <w:tr w:rsidR="00A97466" w:rsidTr="00FD26C8">
        <w:trPr>
          <w:jc w:val="center"/>
        </w:trPr>
        <w:tc>
          <w:tcPr>
            <w:tcW w:w="0" w:type="auto"/>
            <w:vMerge/>
            <w:tcBorders>
              <w:top w:val="single" w:sz="4" w:space="0" w:color="000000"/>
              <w:left w:val="single" w:sz="8" w:space="0" w:color="000000"/>
              <w:bottom w:val="nil"/>
              <w:right w:val="single" w:sz="4" w:space="0" w:color="000000"/>
            </w:tcBorders>
            <w:noWrap/>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5.1.4</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生态小区内污水管道不得渗漏，对生态小区内垃圾收集点（站）、餐饮厨房废弃物临时贮存处进行防渗漏处理，使其渗透液与地下水系阻隔。垃圾渗透液宜收集处理，严禁流入地表。</w:t>
            </w:r>
          </w:p>
        </w:tc>
        <w:tc>
          <w:tcPr>
            <w:tcW w:w="528" w:type="dxa"/>
            <w:tcBorders>
              <w:top w:val="single" w:sz="4" w:space="0" w:color="auto"/>
              <w:left w:val="single" w:sz="4" w:space="0" w:color="000000"/>
              <w:bottom w:val="single" w:sz="4" w:space="0" w:color="auto"/>
              <w:right w:val="single" w:sz="4" w:space="0" w:color="000000"/>
            </w:tcBorders>
            <w:noWrap/>
            <w:vAlign w:val="center"/>
          </w:tcPr>
          <w:p w:rsidR="00A97466" w:rsidRDefault="00FD26C8">
            <w:pPr>
              <w:widowControl/>
              <w:spacing w:line="320" w:lineRule="exact"/>
              <w:jc w:val="center"/>
              <w:rPr>
                <w:szCs w:val="21"/>
              </w:rPr>
            </w:pPr>
            <w:r>
              <w:rPr>
                <w:rFonts w:ascii="宋体" w:hAnsi="宋体" w:cs="宋体" w:hint="eastAsia"/>
                <w:kern w:val="0"/>
                <w:szCs w:val="21"/>
              </w:rPr>
              <w:t>/</w:t>
            </w:r>
          </w:p>
        </w:tc>
        <w:tc>
          <w:tcPr>
            <w:tcW w:w="0" w:type="auto"/>
            <w:tcBorders>
              <w:top w:val="single" w:sz="4" w:space="0" w:color="auto"/>
              <w:left w:val="single" w:sz="4" w:space="0" w:color="000000"/>
              <w:bottom w:val="single" w:sz="4" w:space="0" w:color="auto"/>
              <w:right w:val="single" w:sz="4" w:space="0" w:color="000000"/>
            </w:tcBorders>
            <w:noWrap/>
            <w:textDirection w:val="tbRlV"/>
            <w:vAlign w:val="center"/>
          </w:tcPr>
          <w:p w:rsidR="00A97466" w:rsidRDefault="00A97466">
            <w:pPr>
              <w:autoSpaceDE w:val="0"/>
              <w:autoSpaceDN w:val="0"/>
              <w:adjustRightInd w:val="0"/>
              <w:spacing w:line="320" w:lineRule="exact"/>
              <w:outlineLvl w:val="0"/>
              <w:rPr>
                <w:szCs w:val="21"/>
              </w:rPr>
            </w:pPr>
          </w:p>
        </w:tc>
      </w:tr>
      <w:tr w:rsidR="00A97466" w:rsidTr="00FD26C8">
        <w:trPr>
          <w:jc w:val="center"/>
        </w:trPr>
        <w:tc>
          <w:tcPr>
            <w:tcW w:w="0" w:type="auto"/>
            <w:vMerge/>
            <w:tcBorders>
              <w:top w:val="single" w:sz="4" w:space="0" w:color="000000"/>
              <w:left w:val="single" w:sz="8" w:space="0" w:color="000000"/>
              <w:bottom w:val="single" w:sz="4" w:space="0" w:color="auto"/>
              <w:right w:val="single" w:sz="4" w:space="0" w:color="000000"/>
            </w:tcBorders>
            <w:noWrap/>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5.1.5</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生态小区边界外半径</w:t>
            </w:r>
            <w:r>
              <w:rPr>
                <w:rFonts w:hint="eastAsia"/>
                <w:szCs w:val="21"/>
              </w:rPr>
              <w:t>300m</w:t>
            </w:r>
            <w:r>
              <w:rPr>
                <w:rFonts w:hint="eastAsia"/>
                <w:szCs w:val="21"/>
              </w:rPr>
              <w:t>范围内不应有排放超标的工业污染源，与工业污染源间的防护距离应符合国家现行有关工业企业设计卫生标准的有关规定。</w:t>
            </w:r>
          </w:p>
        </w:tc>
        <w:tc>
          <w:tcPr>
            <w:tcW w:w="528" w:type="dxa"/>
            <w:tcBorders>
              <w:top w:val="single" w:sz="4" w:space="0" w:color="auto"/>
              <w:left w:val="single" w:sz="4" w:space="0" w:color="000000"/>
              <w:bottom w:val="single" w:sz="4" w:space="0" w:color="auto"/>
              <w:right w:val="single" w:sz="4" w:space="0" w:color="000000"/>
            </w:tcBorders>
            <w:noWrap/>
            <w:vAlign w:val="center"/>
          </w:tcPr>
          <w:p w:rsidR="00A97466" w:rsidRDefault="00FD26C8">
            <w:pPr>
              <w:widowControl/>
              <w:spacing w:line="320" w:lineRule="exact"/>
              <w:jc w:val="center"/>
              <w:rPr>
                <w:szCs w:val="21"/>
              </w:rPr>
            </w:pPr>
            <w:r>
              <w:rPr>
                <w:rFonts w:ascii="宋体" w:hAnsi="宋体" w:cs="宋体" w:hint="eastAsia"/>
                <w:kern w:val="0"/>
                <w:szCs w:val="21"/>
              </w:rPr>
              <w:t>/</w:t>
            </w:r>
          </w:p>
        </w:tc>
        <w:tc>
          <w:tcPr>
            <w:tcW w:w="0" w:type="auto"/>
            <w:tcBorders>
              <w:top w:val="single" w:sz="4" w:space="0" w:color="auto"/>
              <w:left w:val="single" w:sz="4" w:space="0" w:color="000000"/>
              <w:bottom w:val="single" w:sz="4" w:space="0" w:color="auto"/>
              <w:right w:val="single" w:sz="4" w:space="0" w:color="000000"/>
            </w:tcBorders>
            <w:noWrap/>
            <w:textDirection w:val="tbRlV"/>
            <w:vAlign w:val="center"/>
          </w:tcPr>
          <w:p w:rsidR="00A97466" w:rsidRDefault="00A97466">
            <w:pPr>
              <w:autoSpaceDE w:val="0"/>
              <w:autoSpaceDN w:val="0"/>
              <w:adjustRightInd w:val="0"/>
              <w:spacing w:line="320" w:lineRule="exact"/>
              <w:outlineLvl w:val="0"/>
              <w:rPr>
                <w:szCs w:val="21"/>
              </w:rPr>
            </w:pPr>
          </w:p>
        </w:tc>
      </w:tr>
      <w:tr w:rsidR="00A97466" w:rsidTr="00FD26C8">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A97466" w:rsidRDefault="00FD26C8">
            <w:pPr>
              <w:autoSpaceDE w:val="0"/>
              <w:autoSpaceDN w:val="0"/>
              <w:adjustRightInd w:val="0"/>
              <w:spacing w:line="320" w:lineRule="exact"/>
              <w:jc w:val="center"/>
              <w:outlineLvl w:val="0"/>
              <w:rPr>
                <w:szCs w:val="21"/>
              </w:rPr>
            </w:pPr>
            <w:r>
              <w:rPr>
                <w:rFonts w:hint="eastAsia"/>
                <w:szCs w:val="21"/>
              </w:rPr>
              <w:t>景观环境</w:t>
            </w: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5.2.1</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场地内合理设置绿化及集中硬质铺地。</w:t>
            </w:r>
          </w:p>
        </w:tc>
        <w:tc>
          <w:tcPr>
            <w:tcW w:w="0" w:type="auto"/>
            <w:tcBorders>
              <w:top w:val="single" w:sz="4" w:space="0" w:color="auto"/>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13</w:t>
            </w:r>
          </w:p>
        </w:tc>
        <w:tc>
          <w:tcPr>
            <w:tcW w:w="528" w:type="dxa"/>
            <w:tcBorders>
              <w:top w:val="single" w:sz="4" w:space="0" w:color="auto"/>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5.2.2</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合理选择绿化方式，合理配置绿化植物。</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12</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5.2.3</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采取措施提升场地绿容率。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5.2.4</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合理设置室外交流场地。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8</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5.2.5</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应合理配置老人活动场地、儿童活动场地、设施完善。</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8</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5.2.6</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合理设置健身场地和空间，设置必要的运动设施。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11</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5.2.7</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公共活动区域大寒日不低于</w:t>
            </w:r>
            <w:r>
              <w:rPr>
                <w:rFonts w:hint="eastAsia"/>
                <w:szCs w:val="21"/>
              </w:rPr>
              <w:t>60</w:t>
            </w:r>
            <w:r>
              <w:rPr>
                <w:rFonts w:hint="eastAsia"/>
                <w:szCs w:val="21"/>
              </w:rPr>
              <w:t>％的区域获得不少于</w:t>
            </w:r>
            <w:r>
              <w:rPr>
                <w:rFonts w:hint="eastAsia"/>
                <w:szCs w:val="21"/>
              </w:rPr>
              <w:t>1h</w:t>
            </w:r>
            <w:r>
              <w:rPr>
                <w:rFonts w:hint="eastAsia"/>
                <w:szCs w:val="21"/>
              </w:rPr>
              <w:t>连续日照。</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3</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5.2.8</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结合环境设置冷雾系统。</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5.2.9</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沿城市道路宜布置对外开放的绿地（广场</w:t>
            </w:r>
            <w:r>
              <w:rPr>
                <w:rFonts w:hint="eastAsia"/>
                <w:szCs w:val="21"/>
              </w:rPr>
              <w:t>)</w:t>
            </w:r>
            <w:r>
              <w:rPr>
                <w:rFonts w:hint="eastAsia"/>
                <w:szCs w:val="21"/>
              </w:rPr>
              <w:t>或口袋公园。</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953" w:type="dxa"/>
            <w:vMerge w:val="restart"/>
            <w:tcBorders>
              <w:top w:val="single" w:sz="4" w:space="0" w:color="auto"/>
              <w:left w:val="single" w:sz="4" w:space="0" w:color="auto"/>
              <w:bottom w:val="single" w:sz="4" w:space="0" w:color="auto"/>
              <w:right w:val="single" w:sz="4" w:space="0" w:color="auto"/>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生态环境</w:t>
            </w:r>
          </w:p>
        </w:tc>
        <w:tc>
          <w:tcPr>
            <w:tcW w:w="666" w:type="dxa"/>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5.2.10</w:t>
            </w:r>
          </w:p>
        </w:tc>
        <w:tc>
          <w:tcPr>
            <w:tcW w:w="5853"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利用场地空间设置绿色雨水设施，汇集场地径流进入设施，有效实现雨水的滞蓄与入渗。</w:t>
            </w:r>
          </w:p>
        </w:tc>
        <w:tc>
          <w:tcPr>
            <w:tcW w:w="528"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10</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953" w:type="dxa"/>
            <w:vMerge/>
            <w:tcBorders>
              <w:top w:val="single" w:sz="4" w:space="0" w:color="auto"/>
              <w:left w:val="single" w:sz="4" w:space="0" w:color="auto"/>
              <w:bottom w:val="single" w:sz="4" w:space="0" w:color="auto"/>
              <w:right w:val="single" w:sz="4" w:space="0" w:color="auto"/>
            </w:tcBorders>
            <w:noWrap/>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5.2.11</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场地年径流总量控制率、年径流污染削减率相比项目所在区域海绵城市专项规划规定提升。</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10</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953" w:type="dxa"/>
            <w:vMerge/>
            <w:tcBorders>
              <w:top w:val="single" w:sz="4" w:space="0" w:color="auto"/>
              <w:left w:val="single" w:sz="4" w:space="0" w:color="auto"/>
              <w:bottom w:val="single" w:sz="4" w:space="0" w:color="auto"/>
              <w:right w:val="single" w:sz="4" w:space="0" w:color="auto"/>
            </w:tcBorders>
            <w:noWrap/>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5.2.12</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结合绿色雨水设施营造室外景观水体，水体利用雨水的补水量大于水体蒸发量的</w:t>
            </w:r>
            <w:r>
              <w:rPr>
                <w:rFonts w:hint="eastAsia"/>
                <w:szCs w:val="21"/>
              </w:rPr>
              <w:t>60</w:t>
            </w:r>
            <w:r>
              <w:rPr>
                <w:rFonts w:hint="eastAsia"/>
                <w:szCs w:val="21"/>
              </w:rPr>
              <w:t>％，且采用保障水体水质的生态水处理技术。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6</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953" w:type="dxa"/>
            <w:vMerge/>
            <w:tcBorders>
              <w:top w:val="single" w:sz="4" w:space="0" w:color="auto"/>
              <w:left w:val="single" w:sz="4" w:space="0" w:color="auto"/>
              <w:bottom w:val="single" w:sz="4" w:space="0" w:color="auto"/>
              <w:right w:val="single" w:sz="4" w:space="0" w:color="auto"/>
            </w:tcBorders>
            <w:noWrap/>
            <w:vAlign w:val="center"/>
          </w:tcPr>
          <w:p w:rsidR="00A97466" w:rsidRDefault="00A97466">
            <w:pPr>
              <w:autoSpaceDE w:val="0"/>
              <w:autoSpaceDN w:val="0"/>
              <w:adjustRightInd w:val="0"/>
              <w:spacing w:line="320" w:lineRule="exact"/>
              <w:jc w:val="center"/>
              <w:outlineLvl w:val="0"/>
              <w:rPr>
                <w:szCs w:val="21"/>
              </w:rPr>
            </w:pPr>
          </w:p>
        </w:tc>
        <w:tc>
          <w:tcPr>
            <w:tcW w:w="0" w:type="auto"/>
            <w:tcBorders>
              <w:top w:val="single" w:sz="4" w:space="0" w:color="000000"/>
              <w:left w:val="single" w:sz="4" w:space="0" w:color="auto"/>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5.2.13</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20" w:lineRule="exact"/>
              <w:outlineLvl w:val="0"/>
              <w:rPr>
                <w:szCs w:val="21"/>
              </w:rPr>
            </w:pPr>
            <w:r>
              <w:rPr>
                <w:rFonts w:hint="eastAsia"/>
                <w:szCs w:val="21"/>
              </w:rPr>
              <w:t>社区内具备有滞蓄功能的雨水基础设施且釆取防止水质恶化措施。</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4</w:t>
            </w:r>
          </w:p>
        </w:tc>
        <w:tc>
          <w:tcPr>
            <w:tcW w:w="528" w:type="dxa"/>
            <w:tcBorders>
              <w:top w:val="single" w:sz="4" w:space="0" w:color="000000"/>
              <w:left w:val="single" w:sz="4" w:space="0" w:color="000000"/>
              <w:bottom w:val="single" w:sz="4"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r w:rsidR="00A97466" w:rsidTr="00FD26C8">
        <w:trPr>
          <w:jc w:val="center"/>
        </w:trPr>
        <w:tc>
          <w:tcPr>
            <w:tcW w:w="0" w:type="auto"/>
            <w:gridSpan w:val="3"/>
            <w:tcBorders>
              <w:top w:val="nil"/>
              <w:left w:val="single" w:sz="8" w:space="0" w:color="000000"/>
              <w:bottom w:val="single" w:sz="8" w:space="0" w:color="000000"/>
              <w:right w:val="nil"/>
            </w:tcBorders>
            <w:vAlign w:val="center"/>
          </w:tcPr>
          <w:p w:rsidR="00A97466" w:rsidRDefault="00FD26C8">
            <w:pPr>
              <w:autoSpaceDE w:val="0"/>
              <w:autoSpaceDN w:val="0"/>
              <w:adjustRightInd w:val="0"/>
              <w:spacing w:line="320" w:lineRule="exact"/>
              <w:outlineLvl w:val="0"/>
              <w:rPr>
                <w:szCs w:val="21"/>
              </w:rPr>
            </w:pPr>
            <w:r>
              <w:rPr>
                <w:rFonts w:hint="eastAsia"/>
                <w:szCs w:val="21"/>
              </w:rPr>
              <w:t>本章节自评得分</w:t>
            </w:r>
          </w:p>
        </w:tc>
        <w:tc>
          <w:tcPr>
            <w:tcW w:w="0" w:type="auto"/>
            <w:tcBorders>
              <w:top w:val="single" w:sz="4" w:space="0" w:color="000000"/>
              <w:left w:val="single" w:sz="4" w:space="0" w:color="000000"/>
              <w:bottom w:val="single" w:sz="8" w:space="0" w:color="000000"/>
              <w:right w:val="single" w:sz="4" w:space="0" w:color="000000"/>
            </w:tcBorders>
            <w:noWrap/>
            <w:vAlign w:val="center"/>
          </w:tcPr>
          <w:p w:rsidR="00A97466" w:rsidRDefault="00FD26C8">
            <w:pPr>
              <w:autoSpaceDE w:val="0"/>
              <w:autoSpaceDN w:val="0"/>
              <w:adjustRightInd w:val="0"/>
              <w:spacing w:line="320" w:lineRule="exact"/>
              <w:jc w:val="center"/>
              <w:outlineLvl w:val="0"/>
              <w:rPr>
                <w:szCs w:val="21"/>
              </w:rPr>
            </w:pPr>
            <w:r>
              <w:rPr>
                <w:rFonts w:hint="eastAsia"/>
                <w:szCs w:val="21"/>
              </w:rPr>
              <w:t>100</w:t>
            </w:r>
          </w:p>
        </w:tc>
        <w:tc>
          <w:tcPr>
            <w:tcW w:w="528" w:type="dxa"/>
            <w:tcBorders>
              <w:top w:val="single" w:sz="4" w:space="0" w:color="000000"/>
              <w:left w:val="single" w:sz="4" w:space="0" w:color="000000"/>
              <w:bottom w:val="single" w:sz="8" w:space="0" w:color="000000"/>
              <w:right w:val="single" w:sz="8" w:space="0" w:color="000000"/>
            </w:tcBorders>
            <w:noWrap/>
            <w:vAlign w:val="center"/>
          </w:tcPr>
          <w:p w:rsidR="00A97466" w:rsidRDefault="00A97466">
            <w:pPr>
              <w:autoSpaceDE w:val="0"/>
              <w:autoSpaceDN w:val="0"/>
              <w:adjustRightInd w:val="0"/>
              <w:spacing w:line="320" w:lineRule="exact"/>
              <w:jc w:val="center"/>
              <w:outlineLvl w:val="0"/>
              <w:rPr>
                <w:szCs w:val="21"/>
              </w:rPr>
            </w:pPr>
          </w:p>
        </w:tc>
      </w:tr>
    </w:tbl>
    <w:p w:rsidR="00A97466" w:rsidRDefault="00FD26C8">
      <w:pPr>
        <w:pStyle w:val="2"/>
        <w:spacing w:beforeLines="0" w:before="0" w:afterLines="0" w:after="0" w:line="520" w:lineRule="exact"/>
        <w:rPr>
          <w:rFonts w:ascii="Calibri" w:hAnsi="Calibri"/>
          <w:kern w:val="0"/>
        </w:rPr>
      </w:pPr>
      <w:bookmarkStart w:id="24" w:name="_Toc384059373"/>
      <w:r>
        <w:rPr>
          <w:rFonts w:ascii="Calibri" w:hAnsi="Calibri" w:hint="eastAsia"/>
          <w:kern w:val="0"/>
        </w:rPr>
        <w:t xml:space="preserve">5.1  </w:t>
      </w:r>
      <w:hyperlink w:anchor="_Toc183710153" w:history="1">
        <w:r>
          <w:rPr>
            <w:rFonts w:ascii="Calibri" w:hAnsi="Calibri" w:hint="eastAsia"/>
            <w:kern w:val="0"/>
          </w:rPr>
          <w:t>控制项</w:t>
        </w:r>
        <w:bookmarkEnd w:id="24"/>
      </w:hyperlink>
    </w:p>
    <w:p w:rsidR="00A97466" w:rsidRDefault="00FD26C8">
      <w:pPr>
        <w:pStyle w:val="4"/>
        <w:spacing w:line="520" w:lineRule="exact"/>
      </w:pPr>
      <w:r>
        <w:rPr>
          <w:rFonts w:hint="eastAsia"/>
        </w:rPr>
        <w:t>5.1.1</w:t>
      </w:r>
      <w:r>
        <w:rPr>
          <w:rFonts w:hint="eastAsia"/>
        </w:rPr>
        <w:t>配建的绿地应符合所在地城乡规划的要求，应合理选择绿化方式，植物种植应适应当地气候和土壤，且应无毒害、易维护，种植区域覆土深度和排水能力应满足植物生长需求，并应采用复层绿化方式。</w:t>
      </w:r>
    </w:p>
    <w:p w:rsidR="00A97466" w:rsidRDefault="00FD26C8">
      <w:pPr>
        <w:spacing w:line="52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人均集中绿地面积不低于</w:t>
      </w:r>
      <w:r>
        <w:rPr>
          <w:rFonts w:hint="eastAsia"/>
          <w:b/>
          <w:bCs/>
          <w:color w:val="000000"/>
          <w:sz w:val="22"/>
          <w:szCs w:val="28"/>
        </w:rPr>
        <w:t>1.0</w:t>
      </w:r>
      <w:r>
        <w:rPr>
          <w:rFonts w:hint="eastAsia"/>
          <w:b/>
          <w:bCs/>
          <w:color w:val="000000"/>
          <w:sz w:val="22"/>
          <w:szCs w:val="28"/>
        </w:rPr>
        <w:t>㎡</w:t>
      </w:r>
      <w:r>
        <w:rPr>
          <w:rFonts w:hint="eastAsia"/>
          <w:b/>
          <w:bCs/>
          <w:color w:val="000000"/>
          <w:sz w:val="22"/>
          <w:szCs w:val="28"/>
        </w:rPr>
        <w:t>/</w:t>
      </w:r>
      <w:r>
        <w:rPr>
          <w:rFonts w:hint="eastAsia"/>
          <w:b/>
          <w:bCs/>
          <w:color w:val="000000"/>
          <w:sz w:val="22"/>
          <w:szCs w:val="28"/>
        </w:rPr>
        <w:t>人；</w:t>
      </w:r>
    </w:p>
    <w:p w:rsidR="00A97466" w:rsidRDefault="00FD26C8">
      <w:pPr>
        <w:spacing w:line="52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树木品种不少于</w:t>
      </w:r>
      <w:r>
        <w:rPr>
          <w:rFonts w:hint="eastAsia"/>
          <w:b/>
          <w:bCs/>
          <w:color w:val="000000"/>
          <w:sz w:val="22"/>
          <w:szCs w:val="28"/>
        </w:rPr>
        <w:t>30</w:t>
      </w:r>
      <w:r>
        <w:rPr>
          <w:rFonts w:hint="eastAsia"/>
          <w:b/>
          <w:bCs/>
          <w:color w:val="000000"/>
          <w:sz w:val="22"/>
          <w:szCs w:val="28"/>
        </w:rPr>
        <w:t>种，乡土植物占总植物数量的比例≥</w:t>
      </w:r>
      <w:r>
        <w:rPr>
          <w:rFonts w:hint="eastAsia"/>
          <w:b/>
          <w:bCs/>
          <w:color w:val="000000"/>
          <w:sz w:val="22"/>
          <w:szCs w:val="28"/>
        </w:rPr>
        <w:t>60%</w:t>
      </w:r>
      <w:r>
        <w:rPr>
          <w:rFonts w:hint="eastAsia"/>
          <w:b/>
          <w:bCs/>
          <w:color w:val="000000"/>
          <w:sz w:val="22"/>
          <w:szCs w:val="28"/>
        </w:rPr>
        <w:t>，木本植物种类≥</w:t>
      </w:r>
      <w:r>
        <w:rPr>
          <w:rFonts w:hint="eastAsia"/>
          <w:b/>
          <w:bCs/>
          <w:color w:val="000000"/>
          <w:sz w:val="22"/>
          <w:szCs w:val="28"/>
        </w:rPr>
        <w:t>20</w:t>
      </w:r>
      <w:r>
        <w:rPr>
          <w:rFonts w:hint="eastAsia"/>
          <w:b/>
          <w:bCs/>
          <w:color w:val="000000"/>
          <w:sz w:val="22"/>
          <w:szCs w:val="28"/>
        </w:rPr>
        <w:t>种；</w:t>
      </w:r>
    </w:p>
    <w:p w:rsidR="00A97466" w:rsidRDefault="00FD26C8">
      <w:pPr>
        <w:spacing w:line="52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常绿树与落叶树按</w:t>
      </w:r>
      <w:r>
        <w:rPr>
          <w:rFonts w:hint="eastAsia"/>
          <w:b/>
          <w:bCs/>
          <w:color w:val="000000"/>
          <w:sz w:val="22"/>
          <w:szCs w:val="28"/>
        </w:rPr>
        <w:t>3</w:t>
      </w:r>
      <w:r>
        <w:rPr>
          <w:rFonts w:hint="eastAsia"/>
          <w:b/>
          <w:bCs/>
          <w:color w:val="000000"/>
          <w:sz w:val="22"/>
          <w:szCs w:val="28"/>
        </w:rPr>
        <w:t>：</w:t>
      </w:r>
      <w:r>
        <w:rPr>
          <w:rFonts w:hint="eastAsia"/>
          <w:b/>
          <w:bCs/>
          <w:color w:val="000000"/>
          <w:sz w:val="22"/>
          <w:szCs w:val="28"/>
        </w:rPr>
        <w:t>7</w:t>
      </w:r>
      <w:r>
        <w:rPr>
          <w:rFonts w:hint="eastAsia"/>
          <w:b/>
          <w:bCs/>
          <w:color w:val="000000"/>
          <w:sz w:val="22"/>
          <w:szCs w:val="28"/>
        </w:rPr>
        <w:t>比例搭配；乔、灌、草复层配置合理，群乔、灌木覆盖面积所占比例不低于</w:t>
      </w:r>
      <w:r>
        <w:rPr>
          <w:rFonts w:hint="eastAsia"/>
          <w:b/>
          <w:bCs/>
          <w:color w:val="000000"/>
          <w:sz w:val="22"/>
          <w:szCs w:val="28"/>
        </w:rPr>
        <w:t>50%</w:t>
      </w:r>
      <w:r>
        <w:rPr>
          <w:rFonts w:hint="eastAsia"/>
          <w:b/>
          <w:bCs/>
          <w:color w:val="000000"/>
          <w:sz w:val="22"/>
          <w:szCs w:val="28"/>
        </w:rPr>
        <w:t>；胸径</w:t>
      </w:r>
      <w:r>
        <w:rPr>
          <w:rFonts w:hint="eastAsia"/>
          <w:b/>
          <w:bCs/>
          <w:color w:val="000000"/>
          <w:sz w:val="22"/>
          <w:szCs w:val="28"/>
        </w:rPr>
        <w:t>8cm</w:t>
      </w:r>
      <w:r>
        <w:rPr>
          <w:rFonts w:hint="eastAsia"/>
          <w:b/>
          <w:bCs/>
          <w:color w:val="000000"/>
          <w:sz w:val="22"/>
          <w:szCs w:val="28"/>
        </w:rPr>
        <w:t>以上的速生乔木及胸径</w:t>
      </w:r>
      <w:r>
        <w:rPr>
          <w:rFonts w:hint="eastAsia"/>
          <w:b/>
          <w:bCs/>
          <w:color w:val="000000"/>
          <w:sz w:val="22"/>
          <w:szCs w:val="28"/>
        </w:rPr>
        <w:t>10cm</w:t>
      </w:r>
      <w:r>
        <w:rPr>
          <w:rFonts w:hint="eastAsia"/>
          <w:b/>
          <w:bCs/>
          <w:color w:val="000000"/>
          <w:sz w:val="22"/>
          <w:szCs w:val="28"/>
        </w:rPr>
        <w:t>以上的慢生乔木总数比例不少于</w:t>
      </w:r>
      <w:r>
        <w:rPr>
          <w:rFonts w:hint="eastAsia"/>
          <w:b/>
          <w:bCs/>
          <w:color w:val="000000"/>
          <w:sz w:val="22"/>
          <w:szCs w:val="28"/>
        </w:rPr>
        <w:t>30%</w:t>
      </w:r>
      <w:r>
        <w:rPr>
          <w:rFonts w:hint="eastAsia"/>
          <w:b/>
          <w:bCs/>
          <w:color w:val="000000"/>
          <w:sz w:val="22"/>
          <w:szCs w:val="28"/>
        </w:rPr>
        <w:t>；</w:t>
      </w:r>
    </w:p>
    <w:p w:rsidR="00A97466" w:rsidRDefault="00FD26C8">
      <w:pPr>
        <w:spacing w:line="520" w:lineRule="exact"/>
        <w:ind w:firstLineChars="200" w:firstLine="442"/>
        <w:rPr>
          <w:b/>
          <w:bCs/>
          <w:color w:val="000000"/>
          <w:sz w:val="22"/>
          <w:szCs w:val="28"/>
        </w:rPr>
      </w:pPr>
      <w:r>
        <w:rPr>
          <w:rFonts w:hint="eastAsia"/>
          <w:b/>
          <w:bCs/>
          <w:color w:val="000000"/>
          <w:sz w:val="22"/>
          <w:szCs w:val="28"/>
        </w:rPr>
        <w:t>4</w:t>
      </w:r>
      <w:r>
        <w:rPr>
          <w:rFonts w:hint="eastAsia"/>
          <w:b/>
          <w:bCs/>
          <w:color w:val="000000"/>
          <w:sz w:val="22"/>
          <w:szCs w:val="28"/>
        </w:rPr>
        <w:t>种植设计具有艺术感染力，富于季相变化，实现四季有花、四季有景。</w:t>
      </w:r>
    </w:p>
    <w:p w:rsidR="00A97466" w:rsidRDefault="00FD26C8">
      <w:pPr>
        <w:spacing w:line="52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20" w:lineRule="exact"/>
        <w:ind w:firstLineChars="200" w:firstLine="420"/>
        <w:rPr>
          <w:color w:val="000000"/>
          <w:szCs w:val="21"/>
        </w:rPr>
      </w:pPr>
      <w:r>
        <w:rPr>
          <w:rFonts w:hint="eastAsia"/>
          <w:color w:val="000000"/>
          <w:szCs w:val="21"/>
        </w:rPr>
        <w:t>预审阶段评价方式：查阅</w:t>
      </w:r>
      <w:r>
        <w:rPr>
          <w:color w:val="000000"/>
          <w:szCs w:val="21"/>
        </w:rPr>
        <w:t>相关设计文件</w:t>
      </w:r>
      <w:r>
        <w:rPr>
          <w:color w:val="000000"/>
          <w:szCs w:val="21"/>
        </w:rPr>
        <w:t>(</w:t>
      </w:r>
      <w:r>
        <w:rPr>
          <w:color w:val="000000"/>
          <w:szCs w:val="21"/>
        </w:rPr>
        <w:t>人均集中绿地分析计算图、植物设计图、植物配植分析计算报告、种植区域竖向设计和排水设计图</w:t>
      </w:r>
      <w:r>
        <w:rPr>
          <w:color w:val="000000"/>
          <w:szCs w:val="21"/>
        </w:rPr>
        <w:t>)</w:t>
      </w:r>
      <w:r>
        <w:rPr>
          <w:rFonts w:hint="eastAsia"/>
          <w:color w:val="000000"/>
          <w:szCs w:val="21"/>
        </w:rPr>
        <w:t>。</w:t>
      </w:r>
    </w:p>
    <w:p w:rsidR="00A97466" w:rsidRDefault="00FD26C8">
      <w:pPr>
        <w:spacing w:line="520" w:lineRule="exact"/>
        <w:ind w:firstLineChars="200" w:firstLine="420"/>
        <w:rPr>
          <w:rFonts w:ascii="宋体" w:hAnsi="宋体"/>
          <w:sz w:val="24"/>
        </w:rPr>
      </w:pPr>
      <w:r>
        <w:rPr>
          <w:rFonts w:hint="eastAsia"/>
          <w:color w:val="000000"/>
          <w:szCs w:val="21"/>
        </w:rPr>
        <w:t>终审阶段评价方式：</w:t>
      </w:r>
      <w:r>
        <w:rPr>
          <w:color w:val="000000"/>
          <w:szCs w:val="21"/>
        </w:rPr>
        <w:t>查阅相关竣工图和计算报告、苗木采购清单、养护资料并现场核实。</w:t>
      </w:r>
    </w:p>
    <w:p w:rsidR="00A97466" w:rsidRDefault="00FD26C8">
      <w:pPr>
        <w:numPr>
          <w:ilvl w:val="0"/>
          <w:numId w:val="28"/>
        </w:numPr>
        <w:spacing w:line="520" w:lineRule="exact"/>
        <w:rPr>
          <w:sz w:val="24"/>
        </w:rPr>
      </w:pPr>
      <w:r>
        <w:rPr>
          <w:rFonts w:cs="宋体" w:hint="eastAsia"/>
          <w:b/>
          <w:bCs/>
          <w:sz w:val="24"/>
          <w:lang w:val="zh-CN"/>
        </w:rPr>
        <w:t>达标自评：</w:t>
      </w:r>
    </w:p>
    <w:p w:rsidR="00A97466" w:rsidRDefault="00FD26C8">
      <w:pPr>
        <w:spacing w:line="52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28"/>
        </w:num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1864"/>
        </w:trPr>
        <w:tc>
          <w:tcPr>
            <w:tcW w:w="8528" w:type="dxa"/>
          </w:tcPr>
          <w:p w:rsidR="00A97466" w:rsidRDefault="00A97466">
            <w:pPr>
              <w:tabs>
                <w:tab w:val="left" w:pos="816"/>
              </w:tabs>
              <w:spacing w:line="288" w:lineRule="auto"/>
              <w:ind w:firstLineChars="200" w:firstLine="420"/>
              <w:rPr>
                <w:rFonts w:ascii="宋体" w:hAnsi="宋体"/>
                <w:szCs w:val="21"/>
              </w:rPr>
            </w:pPr>
            <w:bookmarkStart w:id="25" w:name="_Hlk106842509"/>
          </w:p>
        </w:tc>
      </w:tr>
    </w:tbl>
    <w:bookmarkEnd w:id="25"/>
    <w:p w:rsidR="00A97466" w:rsidRDefault="00FD26C8">
      <w:pPr>
        <w:numPr>
          <w:ilvl w:val="0"/>
          <w:numId w:val="2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948"/>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560" w:lineRule="exact"/>
        <w:rPr>
          <w:szCs w:val="32"/>
        </w:rPr>
      </w:pPr>
      <w:r>
        <w:br w:type="page"/>
      </w:r>
      <w:r>
        <w:rPr>
          <w:rFonts w:hint="eastAsia"/>
          <w:szCs w:val="32"/>
        </w:rPr>
        <w:t>5.1.2</w:t>
      </w:r>
      <w:r>
        <w:rPr>
          <w:rFonts w:hint="eastAsia"/>
          <w:szCs w:val="32"/>
        </w:rPr>
        <w:t>建筑内外均应设置系统完善、便于识别和使用、与环境相协调并充分体现人性化关怀与绿色低碳发展理念的标识系统。</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园林景观设计图、标识系统深化设计图、大样图及展示方案、现场展示影像资料</w:t>
      </w:r>
      <w:r>
        <w:rPr>
          <w:rFonts w:hint="eastAsia"/>
          <w:color w:val="000000"/>
          <w:szCs w:val="21"/>
        </w:rPr>
        <w:t>。</w:t>
      </w:r>
    </w:p>
    <w:p w:rsidR="00A97466" w:rsidRDefault="00FD26C8">
      <w:pPr>
        <w:spacing w:line="560" w:lineRule="exact"/>
        <w:ind w:firstLineChars="200" w:firstLine="420"/>
        <w:rPr>
          <w:color w:val="000000"/>
          <w:sz w:val="24"/>
        </w:rPr>
      </w:pPr>
      <w:r>
        <w:rPr>
          <w:rFonts w:hint="eastAsia"/>
          <w:color w:val="000000"/>
          <w:szCs w:val="21"/>
        </w:rPr>
        <w:t>终审阶段评价方式：</w:t>
      </w:r>
      <w:r>
        <w:rPr>
          <w:color w:val="000000"/>
          <w:szCs w:val="21"/>
        </w:rPr>
        <w:t>查阅相关竣工图、现场实景图像资料，并现场查勘。</w:t>
      </w:r>
    </w:p>
    <w:p w:rsidR="00A97466" w:rsidRDefault="00FD26C8">
      <w:pPr>
        <w:numPr>
          <w:ilvl w:val="0"/>
          <w:numId w:val="29"/>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29"/>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526"/>
        </w:trPr>
        <w:tc>
          <w:tcPr>
            <w:tcW w:w="8528" w:type="dxa"/>
          </w:tcPr>
          <w:p w:rsidR="00A97466" w:rsidRDefault="00A97466">
            <w:pPr>
              <w:ind w:firstLineChars="200" w:firstLine="420"/>
              <w:rPr>
                <w:rFonts w:ascii="宋体" w:hAnsi="宋体"/>
                <w:szCs w:val="21"/>
              </w:rPr>
            </w:pPr>
          </w:p>
        </w:tc>
      </w:tr>
    </w:tbl>
    <w:p w:rsidR="00A97466" w:rsidRDefault="00FD26C8">
      <w:pPr>
        <w:numPr>
          <w:ilvl w:val="0"/>
          <w:numId w:val="2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711"/>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autoSpaceDE w:val="0"/>
              <w:autoSpaceDN w:val="0"/>
              <w:adjustRightInd w:val="0"/>
              <w:spacing w:line="288" w:lineRule="auto"/>
              <w:jc w:val="left"/>
              <w:rPr>
                <w:rFonts w:ascii="宋体" w:hAnsi="宋体" w:cs="宋体"/>
                <w:b/>
                <w:kern w:val="0"/>
              </w:rPr>
            </w:pPr>
          </w:p>
        </w:tc>
      </w:tr>
    </w:tbl>
    <w:p w:rsidR="00A97466" w:rsidRDefault="00FD26C8">
      <w:pPr>
        <w:pStyle w:val="4"/>
        <w:spacing w:line="560" w:lineRule="exact"/>
        <w:rPr>
          <w:szCs w:val="32"/>
        </w:rPr>
      </w:pPr>
      <w:r>
        <w:rPr>
          <w:rStyle w:val="32"/>
          <w:sz w:val="24"/>
        </w:rPr>
        <w:br w:type="page"/>
      </w:r>
      <w:r>
        <w:rPr>
          <w:rFonts w:hint="eastAsia"/>
          <w:szCs w:val="32"/>
        </w:rPr>
        <w:t>5.1.3</w:t>
      </w:r>
      <w:r>
        <w:rPr>
          <w:rFonts w:hint="eastAsia"/>
          <w:szCs w:val="32"/>
        </w:rPr>
        <w:t>若设置亲水型景观水体，须采取可靠措施保障近水、涉水和嬉水安全。</w:t>
      </w:r>
    </w:p>
    <w:p w:rsidR="00A97466" w:rsidRDefault="00FD26C8">
      <w:pPr>
        <w:spacing w:line="560" w:lineRule="exact"/>
        <w:ind w:firstLineChars="200" w:firstLine="420"/>
        <w:rPr>
          <w:bCs/>
          <w:color w:val="000000"/>
          <w:szCs w:val="21"/>
        </w:rPr>
      </w:pPr>
      <w:r>
        <w:rPr>
          <w:bCs/>
          <w:color w:val="000000"/>
          <w:szCs w:val="21"/>
        </w:rPr>
        <w:t>本条适用于</w:t>
      </w:r>
      <w:r>
        <w:rPr>
          <w:rFonts w:hint="eastAsia"/>
          <w:bCs/>
          <w:color w:val="000000"/>
          <w:szCs w:val="21"/>
        </w:rPr>
        <w:t>预审</w:t>
      </w:r>
      <w:r>
        <w:rPr>
          <w:bCs/>
          <w:color w:val="000000"/>
          <w:szCs w:val="21"/>
        </w:rPr>
        <w:t>、</w:t>
      </w:r>
      <w:r>
        <w:rPr>
          <w:rFonts w:hint="eastAsia"/>
          <w:bCs/>
          <w:color w:val="000000"/>
          <w:szCs w:val="21"/>
        </w:rPr>
        <w:t>终审</w:t>
      </w:r>
      <w:r>
        <w:rPr>
          <w:bCs/>
          <w:color w:val="000000"/>
          <w:szCs w:val="21"/>
        </w:rPr>
        <w:t>。</w:t>
      </w:r>
    </w:p>
    <w:p w:rsidR="00A97466" w:rsidRDefault="00FD26C8">
      <w:pPr>
        <w:spacing w:line="560" w:lineRule="exact"/>
        <w:ind w:firstLineChars="200" w:firstLine="420"/>
        <w:rPr>
          <w:bCs/>
          <w:color w:val="000000"/>
          <w:szCs w:val="21"/>
        </w:rPr>
      </w:pPr>
      <w:r>
        <w:rPr>
          <w:rFonts w:hint="eastAsia"/>
          <w:bCs/>
          <w:color w:val="000000"/>
          <w:szCs w:val="21"/>
        </w:rPr>
        <w:t>预审阶段评价方式：查阅</w:t>
      </w:r>
      <w:r>
        <w:rPr>
          <w:bCs/>
          <w:color w:val="000000"/>
          <w:szCs w:val="21"/>
        </w:rPr>
        <w:t>室外场地设计图等相关设计文件等</w:t>
      </w:r>
      <w:r>
        <w:rPr>
          <w:rFonts w:hint="eastAsia"/>
          <w:bCs/>
          <w:color w:val="000000"/>
          <w:szCs w:val="21"/>
        </w:rPr>
        <w:t>。</w:t>
      </w:r>
    </w:p>
    <w:p w:rsidR="00A97466" w:rsidRDefault="00FD26C8">
      <w:pPr>
        <w:spacing w:line="560" w:lineRule="exact"/>
        <w:ind w:firstLineChars="200" w:firstLine="420"/>
        <w:rPr>
          <w:rFonts w:ascii="宋体" w:hAnsi="宋体"/>
          <w:sz w:val="24"/>
        </w:rPr>
      </w:pPr>
      <w:r>
        <w:rPr>
          <w:rFonts w:hint="eastAsia"/>
          <w:bCs/>
          <w:color w:val="000000"/>
          <w:szCs w:val="21"/>
        </w:rPr>
        <w:t>终审阶段评价方式：</w:t>
      </w:r>
      <w:r>
        <w:rPr>
          <w:bCs/>
          <w:color w:val="000000"/>
          <w:szCs w:val="21"/>
        </w:rPr>
        <w:t>查阅相关竣工</w:t>
      </w:r>
      <w:r>
        <w:rPr>
          <w:rFonts w:hint="eastAsia"/>
          <w:bCs/>
          <w:color w:val="000000"/>
          <w:szCs w:val="21"/>
        </w:rPr>
        <w:t>图</w:t>
      </w:r>
      <w:r>
        <w:rPr>
          <w:bCs/>
          <w:color w:val="000000"/>
          <w:szCs w:val="21"/>
        </w:rPr>
        <w:t>，组织现场查勘。</w:t>
      </w:r>
    </w:p>
    <w:p w:rsidR="00A97466" w:rsidRDefault="00FD26C8">
      <w:pPr>
        <w:numPr>
          <w:ilvl w:val="0"/>
          <w:numId w:val="30"/>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30"/>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526"/>
        </w:trPr>
        <w:tc>
          <w:tcPr>
            <w:tcW w:w="8528" w:type="dxa"/>
          </w:tcPr>
          <w:p w:rsidR="00A97466" w:rsidRDefault="00A97466">
            <w:pPr>
              <w:ind w:firstLineChars="200" w:firstLine="420"/>
              <w:rPr>
                <w:rFonts w:ascii="宋体" w:hAnsi="宋体"/>
                <w:szCs w:val="21"/>
              </w:rPr>
            </w:pPr>
          </w:p>
        </w:tc>
      </w:tr>
    </w:tbl>
    <w:p w:rsidR="00A97466" w:rsidRDefault="00FD26C8">
      <w:pPr>
        <w:numPr>
          <w:ilvl w:val="0"/>
          <w:numId w:val="3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843"/>
        </w:trPr>
        <w:tc>
          <w:tcPr>
            <w:tcW w:w="8528" w:type="dxa"/>
          </w:tcPr>
          <w:p w:rsidR="00A97466" w:rsidRDefault="00A97466">
            <w:pPr>
              <w:autoSpaceDE w:val="0"/>
              <w:autoSpaceDN w:val="0"/>
              <w:adjustRightInd w:val="0"/>
              <w:spacing w:line="288" w:lineRule="auto"/>
              <w:jc w:val="left"/>
              <w:rPr>
                <w:rFonts w:ascii="宋体" w:hAnsi="宋体" w:cs="宋体"/>
                <w:b/>
                <w:kern w:val="0"/>
              </w:rPr>
            </w:pPr>
          </w:p>
        </w:tc>
      </w:tr>
    </w:tbl>
    <w:p w:rsidR="00A97466" w:rsidRDefault="00FD26C8">
      <w:pPr>
        <w:pStyle w:val="4"/>
        <w:spacing w:line="560" w:lineRule="exact"/>
        <w:rPr>
          <w:szCs w:val="32"/>
        </w:rPr>
      </w:pPr>
      <w:r>
        <w:rPr>
          <w:rStyle w:val="32"/>
          <w:sz w:val="24"/>
        </w:rPr>
        <w:br w:type="page"/>
      </w:r>
      <w:r>
        <w:rPr>
          <w:rFonts w:hint="eastAsia"/>
          <w:szCs w:val="32"/>
        </w:rPr>
        <w:t>5.1.4</w:t>
      </w:r>
      <w:r>
        <w:rPr>
          <w:rFonts w:hint="eastAsia"/>
          <w:szCs w:val="32"/>
        </w:rPr>
        <w:t>生态小区内污水管道不得渗漏，对生态小区内垃圾收集点（站）、餐饮厨房废弃物临时贮存处进行防渗漏处理，使其渗透液与地下水系阻隔。垃圾渗透液宜收集处理，严禁流入地表。</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设计文档，环评报告</w:t>
      </w:r>
      <w:r>
        <w:rPr>
          <w:rFonts w:hint="eastAsia"/>
          <w:color w:val="000000"/>
          <w:szCs w:val="21"/>
        </w:rPr>
        <w:t>。</w:t>
      </w:r>
    </w:p>
    <w:p w:rsidR="00A97466" w:rsidRDefault="00FD26C8">
      <w:pPr>
        <w:snapToGrid w:val="0"/>
        <w:spacing w:line="560" w:lineRule="exact"/>
        <w:ind w:firstLineChars="200" w:firstLine="420"/>
        <w:rPr>
          <w:rFonts w:ascii="宋体" w:hAnsi="宋体"/>
          <w:sz w:val="24"/>
        </w:rPr>
      </w:pPr>
      <w:r>
        <w:rPr>
          <w:rFonts w:hint="eastAsia"/>
          <w:color w:val="000000"/>
          <w:szCs w:val="21"/>
        </w:rPr>
        <w:t>终审阶段评价方式：</w:t>
      </w:r>
      <w:r>
        <w:rPr>
          <w:color w:val="000000"/>
          <w:szCs w:val="21"/>
        </w:rPr>
        <w:t>查阅监测报告和现场核实。</w:t>
      </w:r>
      <w:r>
        <w:rPr>
          <w:color w:val="000000"/>
          <w:szCs w:val="21"/>
        </w:rPr>
        <w:t xml:space="preserve"> </w:t>
      </w:r>
    </w:p>
    <w:p w:rsidR="00A97466" w:rsidRDefault="00FD26C8">
      <w:pPr>
        <w:numPr>
          <w:ilvl w:val="0"/>
          <w:numId w:val="31"/>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31"/>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526"/>
        </w:trPr>
        <w:tc>
          <w:tcPr>
            <w:tcW w:w="8528" w:type="dxa"/>
          </w:tcPr>
          <w:p w:rsidR="00A97466" w:rsidRDefault="00A97466">
            <w:pPr>
              <w:ind w:firstLineChars="200" w:firstLine="420"/>
              <w:rPr>
                <w:rFonts w:ascii="宋体" w:hAnsi="宋体"/>
                <w:szCs w:val="21"/>
              </w:rPr>
            </w:pPr>
          </w:p>
        </w:tc>
      </w:tr>
    </w:tbl>
    <w:p w:rsidR="00A97466" w:rsidRDefault="00FD26C8">
      <w:pPr>
        <w:numPr>
          <w:ilvl w:val="0"/>
          <w:numId w:val="3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057"/>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autoSpaceDE w:val="0"/>
              <w:autoSpaceDN w:val="0"/>
              <w:adjustRightInd w:val="0"/>
              <w:spacing w:line="288" w:lineRule="auto"/>
              <w:jc w:val="left"/>
              <w:rPr>
                <w:rFonts w:ascii="宋体" w:hAnsi="宋体" w:cs="宋体"/>
                <w:b/>
                <w:kern w:val="0"/>
              </w:rPr>
            </w:pPr>
          </w:p>
        </w:tc>
      </w:tr>
    </w:tbl>
    <w:p w:rsidR="00A97466" w:rsidRDefault="00FD26C8">
      <w:pPr>
        <w:pStyle w:val="4"/>
        <w:spacing w:line="560" w:lineRule="exact"/>
        <w:rPr>
          <w:szCs w:val="32"/>
        </w:rPr>
      </w:pPr>
      <w:r>
        <w:rPr>
          <w:rStyle w:val="32"/>
          <w:sz w:val="24"/>
        </w:rPr>
        <w:br w:type="page"/>
      </w:r>
      <w:r>
        <w:rPr>
          <w:rFonts w:hint="eastAsia"/>
          <w:szCs w:val="32"/>
        </w:rPr>
        <w:t>5.1.5</w:t>
      </w:r>
      <w:r>
        <w:rPr>
          <w:rFonts w:hint="eastAsia"/>
          <w:szCs w:val="32"/>
        </w:rPr>
        <w:t>生态小区边界外半径</w:t>
      </w:r>
      <w:r>
        <w:rPr>
          <w:rFonts w:hint="eastAsia"/>
          <w:szCs w:val="32"/>
        </w:rPr>
        <w:t>300m</w:t>
      </w:r>
      <w:r>
        <w:rPr>
          <w:rFonts w:hint="eastAsia"/>
          <w:szCs w:val="32"/>
        </w:rPr>
        <w:t>范围内不应有排放超标的工业污染源，与工业污染源间的防护距离应符合国家现行有关工业企业设计卫生标准的有关规定。</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社区规划、附近工业企业情况及环评报告等文件</w:t>
      </w:r>
      <w:r>
        <w:rPr>
          <w:rFonts w:hint="eastAsia"/>
          <w:color w:val="000000"/>
          <w:szCs w:val="21"/>
        </w:rPr>
        <w:t>。</w:t>
      </w:r>
    </w:p>
    <w:p w:rsidR="00A97466" w:rsidRDefault="00FD26C8">
      <w:pPr>
        <w:snapToGrid w:val="0"/>
        <w:spacing w:line="560" w:lineRule="exact"/>
        <w:ind w:firstLineChars="200" w:firstLine="420"/>
        <w:rPr>
          <w:rFonts w:ascii="宋体" w:hAnsi="宋体"/>
          <w:sz w:val="24"/>
        </w:rPr>
      </w:pPr>
      <w:r>
        <w:rPr>
          <w:rFonts w:hint="eastAsia"/>
          <w:color w:val="000000"/>
          <w:szCs w:val="21"/>
        </w:rPr>
        <w:t>终审阶段评价方式：</w:t>
      </w:r>
      <w:r>
        <w:rPr>
          <w:color w:val="000000"/>
          <w:szCs w:val="21"/>
        </w:rPr>
        <w:t>查阅以上相关文件，并现场核实。</w:t>
      </w:r>
    </w:p>
    <w:p w:rsidR="00A97466" w:rsidRDefault="00FD26C8">
      <w:pPr>
        <w:numPr>
          <w:ilvl w:val="0"/>
          <w:numId w:val="32"/>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t>□</w:t>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32"/>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526"/>
        </w:trPr>
        <w:tc>
          <w:tcPr>
            <w:tcW w:w="8528" w:type="dxa"/>
          </w:tcPr>
          <w:p w:rsidR="00A97466" w:rsidRDefault="00A97466">
            <w:pPr>
              <w:ind w:firstLineChars="200" w:firstLine="420"/>
              <w:rPr>
                <w:rFonts w:ascii="宋体" w:hAnsi="宋体"/>
                <w:szCs w:val="21"/>
              </w:rPr>
            </w:pPr>
          </w:p>
        </w:tc>
      </w:tr>
    </w:tbl>
    <w:p w:rsidR="00A97466" w:rsidRDefault="00FD26C8">
      <w:pPr>
        <w:numPr>
          <w:ilvl w:val="0"/>
          <w:numId w:val="3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547"/>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autoSpaceDE w:val="0"/>
              <w:autoSpaceDN w:val="0"/>
              <w:adjustRightInd w:val="0"/>
              <w:spacing w:line="288" w:lineRule="auto"/>
              <w:jc w:val="left"/>
              <w:rPr>
                <w:rFonts w:ascii="宋体" w:hAnsi="宋体" w:cs="宋体"/>
                <w:b/>
                <w:kern w:val="0"/>
              </w:rPr>
            </w:pPr>
          </w:p>
        </w:tc>
      </w:tr>
    </w:tbl>
    <w:p w:rsidR="00A97466" w:rsidRDefault="00FD26C8">
      <w:pPr>
        <w:rPr>
          <w:sz w:val="24"/>
        </w:rPr>
      </w:pPr>
      <w:r>
        <w:rPr>
          <w:rFonts w:hint="eastAsia"/>
          <w:sz w:val="24"/>
        </w:rPr>
        <w:br w:type="page"/>
      </w:r>
    </w:p>
    <w:p w:rsidR="00A97466" w:rsidRDefault="00FD26C8">
      <w:pPr>
        <w:pStyle w:val="3"/>
        <w:spacing w:before="0" w:after="0" w:line="560" w:lineRule="exact"/>
        <w:jc w:val="center"/>
        <w:rPr>
          <w:rFonts w:ascii="Calibri" w:eastAsia="黑体" w:hAnsi="Calibri"/>
          <w:b w:val="0"/>
          <w:sz w:val="28"/>
        </w:rPr>
      </w:pPr>
      <w:bookmarkStart w:id="26" w:name="_Toc366580956"/>
      <w:bookmarkStart w:id="27" w:name="_Toc384059374"/>
      <w:bookmarkStart w:id="28" w:name="_Toc366247682"/>
      <w:r>
        <w:rPr>
          <w:rFonts w:ascii="Calibri" w:eastAsia="黑体" w:hAnsi="Calibri" w:hint="eastAsia"/>
          <w:b w:val="0"/>
          <w:sz w:val="28"/>
        </w:rPr>
        <w:t xml:space="preserve">5.2  </w:t>
      </w:r>
      <w:hyperlink w:anchor="_Toc183710154" w:history="1">
        <w:r>
          <w:rPr>
            <w:rFonts w:ascii="Calibri" w:eastAsia="黑体" w:hAnsi="Calibri" w:hint="eastAsia"/>
            <w:b w:val="0"/>
            <w:sz w:val="28"/>
          </w:rPr>
          <w:t>评分项</w:t>
        </w:r>
        <w:bookmarkEnd w:id="26"/>
        <w:bookmarkEnd w:id="27"/>
      </w:hyperlink>
      <w:bookmarkEnd w:id="28"/>
    </w:p>
    <w:p w:rsidR="00A97466" w:rsidRDefault="00FD26C8">
      <w:pPr>
        <w:keepNext/>
        <w:keepLines/>
        <w:widowControl/>
        <w:snapToGrid w:val="0"/>
        <w:spacing w:line="560" w:lineRule="exact"/>
        <w:ind w:firstLine="562"/>
        <w:jc w:val="center"/>
        <w:outlineLvl w:val="2"/>
        <w:rPr>
          <w:rFonts w:ascii="Calibri" w:eastAsia="黑体" w:hAnsi="Calibri"/>
          <w:bCs/>
          <w:kern w:val="0"/>
          <w:sz w:val="28"/>
          <w:szCs w:val="32"/>
        </w:rPr>
      </w:pPr>
      <w:bookmarkStart w:id="29" w:name="_Toc30255"/>
      <w:bookmarkStart w:id="30" w:name="_Toc4994"/>
      <w:bookmarkStart w:id="31" w:name="_Toc28403"/>
      <w:r>
        <w:rPr>
          <w:rFonts w:ascii="Calibri" w:eastAsia="黑体" w:hAnsi="Calibri" w:hint="eastAsia"/>
          <w:bCs/>
          <w:kern w:val="0"/>
          <w:sz w:val="28"/>
          <w:szCs w:val="32"/>
        </w:rPr>
        <w:t>景观</w:t>
      </w:r>
      <w:bookmarkEnd w:id="29"/>
      <w:r>
        <w:rPr>
          <w:rFonts w:ascii="Calibri" w:eastAsia="黑体" w:hAnsi="Calibri" w:hint="eastAsia"/>
          <w:bCs/>
          <w:kern w:val="0"/>
          <w:sz w:val="28"/>
          <w:szCs w:val="32"/>
        </w:rPr>
        <w:t>环境</w:t>
      </w:r>
      <w:bookmarkEnd w:id="30"/>
      <w:bookmarkEnd w:id="31"/>
      <w:r>
        <w:rPr>
          <w:rFonts w:ascii="Calibri" w:eastAsia="黑体" w:hAnsi="Calibri" w:hint="eastAsia"/>
          <w:bCs/>
          <w:kern w:val="0"/>
          <w:sz w:val="28"/>
          <w:szCs w:val="32"/>
        </w:rPr>
        <w:t>（</w:t>
      </w:r>
      <w:r>
        <w:rPr>
          <w:rFonts w:ascii="Calibri" w:eastAsia="黑体" w:hAnsi="Calibri" w:hint="eastAsia"/>
          <w:bCs/>
          <w:kern w:val="0"/>
          <w:sz w:val="28"/>
          <w:szCs w:val="32"/>
        </w:rPr>
        <w:t>70</w:t>
      </w:r>
      <w:r>
        <w:rPr>
          <w:rFonts w:ascii="Calibri" w:eastAsia="黑体" w:hAnsi="Calibri" w:hint="eastAsia"/>
          <w:bCs/>
          <w:kern w:val="0"/>
          <w:sz w:val="28"/>
          <w:szCs w:val="32"/>
        </w:rPr>
        <w:t>分）</w:t>
      </w:r>
    </w:p>
    <w:p w:rsidR="00A97466" w:rsidRDefault="00FD26C8">
      <w:pPr>
        <w:pStyle w:val="4"/>
        <w:spacing w:line="560" w:lineRule="exact"/>
        <w:rPr>
          <w:szCs w:val="32"/>
        </w:rPr>
      </w:pPr>
      <w:r>
        <w:rPr>
          <w:rFonts w:hint="eastAsia"/>
          <w:szCs w:val="32"/>
        </w:rPr>
        <w:t>5.2.1</w:t>
      </w:r>
      <w:r>
        <w:rPr>
          <w:rFonts w:hint="eastAsia"/>
          <w:szCs w:val="32"/>
        </w:rPr>
        <w:t>场地内合理设置绿化及集中硬质铺地，评价总分值为</w:t>
      </w:r>
      <w:r>
        <w:rPr>
          <w:rFonts w:hint="eastAsia"/>
          <w:szCs w:val="32"/>
        </w:rPr>
        <w:t>13</w:t>
      </w:r>
      <w:r>
        <w:rPr>
          <w:rFonts w:hint="eastAsia"/>
          <w:szCs w:val="32"/>
        </w:rPr>
        <w:t>分，满足下列任一项或多项的要求，应按下列规则分别评分并累计：</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新建生态小区的绿地率不低于</w:t>
      </w:r>
      <w:r>
        <w:rPr>
          <w:rFonts w:hint="eastAsia"/>
          <w:b/>
          <w:bCs/>
          <w:color w:val="000000"/>
          <w:sz w:val="22"/>
          <w:szCs w:val="28"/>
        </w:rPr>
        <w:t>35%</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分；大于</w:t>
      </w:r>
      <w:r>
        <w:rPr>
          <w:rFonts w:hint="eastAsia"/>
          <w:b/>
          <w:bCs/>
          <w:color w:val="000000"/>
          <w:sz w:val="22"/>
          <w:szCs w:val="28"/>
        </w:rPr>
        <w:t>40%</w:t>
      </w:r>
      <w:r>
        <w:rPr>
          <w:rFonts w:hint="eastAsia"/>
          <w:b/>
          <w:bCs/>
          <w:color w:val="000000"/>
          <w:sz w:val="22"/>
          <w:szCs w:val="28"/>
        </w:rPr>
        <w:t>，得</w:t>
      </w:r>
      <w:r>
        <w:rPr>
          <w:rFonts w:hint="eastAsia"/>
          <w:b/>
          <w:bCs/>
          <w:color w:val="000000"/>
          <w:sz w:val="22"/>
          <w:szCs w:val="28"/>
        </w:rPr>
        <w:t>5</w:t>
      </w:r>
      <w:r>
        <w:rPr>
          <w:rFonts w:hint="eastAsia"/>
          <w:b/>
          <w:bCs/>
          <w:color w:val="000000"/>
          <w:sz w:val="22"/>
          <w:szCs w:val="28"/>
        </w:rPr>
        <w:t>分；旧区改建的生态小区绿地率不低于</w:t>
      </w:r>
      <w:r>
        <w:rPr>
          <w:rFonts w:hint="eastAsia"/>
          <w:b/>
          <w:bCs/>
          <w:color w:val="000000"/>
          <w:sz w:val="22"/>
          <w:szCs w:val="28"/>
        </w:rPr>
        <w:t>25%</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分；大于</w:t>
      </w:r>
      <w:r>
        <w:rPr>
          <w:rFonts w:hint="eastAsia"/>
          <w:b/>
          <w:bCs/>
          <w:color w:val="000000"/>
          <w:sz w:val="22"/>
          <w:szCs w:val="28"/>
        </w:rPr>
        <w:t>30%</w:t>
      </w:r>
      <w:r>
        <w:rPr>
          <w:rFonts w:hint="eastAsia"/>
          <w:b/>
          <w:bCs/>
          <w:color w:val="000000"/>
          <w:sz w:val="22"/>
          <w:szCs w:val="28"/>
        </w:rPr>
        <w:t>，得</w:t>
      </w:r>
      <w:r>
        <w:rPr>
          <w:rFonts w:hint="eastAsia"/>
          <w:b/>
          <w:bCs/>
          <w:color w:val="000000"/>
          <w:sz w:val="22"/>
          <w:szCs w:val="28"/>
        </w:rPr>
        <w:t>5</w:t>
      </w:r>
      <w:r>
        <w:rPr>
          <w:rFonts w:hint="eastAsia"/>
          <w:b/>
          <w:bCs/>
          <w:color w:val="000000"/>
          <w:sz w:val="22"/>
          <w:szCs w:val="28"/>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生态小区内的人均集中绿地面积不低于</w:t>
      </w:r>
      <w:r>
        <w:rPr>
          <w:rFonts w:hint="eastAsia"/>
          <w:b/>
          <w:bCs/>
          <w:color w:val="000000"/>
          <w:sz w:val="22"/>
          <w:szCs w:val="28"/>
        </w:rPr>
        <w:t>1.2</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分；大于</w:t>
      </w:r>
      <w:r>
        <w:rPr>
          <w:rFonts w:hint="eastAsia"/>
          <w:b/>
          <w:bCs/>
          <w:color w:val="000000"/>
          <w:sz w:val="22"/>
          <w:szCs w:val="28"/>
        </w:rPr>
        <w:t>1.5</w:t>
      </w:r>
      <w:r>
        <w:rPr>
          <w:rFonts w:hint="eastAsia"/>
          <w:b/>
          <w:bCs/>
          <w:color w:val="000000"/>
          <w:sz w:val="22"/>
          <w:szCs w:val="28"/>
        </w:rPr>
        <w:t>㎡，得</w:t>
      </w:r>
      <w:r>
        <w:rPr>
          <w:rFonts w:hint="eastAsia"/>
          <w:b/>
          <w:bCs/>
          <w:color w:val="000000"/>
          <w:sz w:val="22"/>
          <w:szCs w:val="28"/>
        </w:rPr>
        <w:t>5</w:t>
      </w:r>
      <w:r>
        <w:rPr>
          <w:rFonts w:hint="eastAsia"/>
          <w:b/>
          <w:bCs/>
          <w:color w:val="000000"/>
          <w:sz w:val="22"/>
          <w:szCs w:val="28"/>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生态小区内的人均集中硬质铺地面积不低于</w:t>
      </w:r>
      <w:r>
        <w:rPr>
          <w:rFonts w:hint="eastAsia"/>
          <w:b/>
          <w:bCs/>
          <w:color w:val="000000"/>
          <w:sz w:val="22"/>
          <w:szCs w:val="28"/>
        </w:rPr>
        <w:t>0.1</w:t>
      </w:r>
      <w:r>
        <w:rPr>
          <w:rFonts w:hint="eastAsia"/>
          <w:b/>
          <w:bCs/>
          <w:color w:val="000000"/>
          <w:sz w:val="22"/>
          <w:szCs w:val="28"/>
        </w:rPr>
        <w:t>㎡，且每处集中硬质铺地面积不小于</w:t>
      </w:r>
      <w:r>
        <w:rPr>
          <w:rFonts w:hint="eastAsia"/>
          <w:b/>
          <w:bCs/>
          <w:color w:val="000000"/>
          <w:sz w:val="22"/>
          <w:szCs w:val="28"/>
        </w:rPr>
        <w:t>60</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w:t>
      </w:r>
      <w:r>
        <w:rPr>
          <w:rFonts w:hint="eastAsia"/>
          <w:b/>
          <w:bCs/>
          <w:color w:val="000000"/>
          <w:sz w:val="22"/>
          <w:szCs w:val="28"/>
        </w:rPr>
        <w:t xml:space="preserve"> </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w:t>
      </w:r>
      <w:r>
        <w:rPr>
          <w:color w:val="000000"/>
          <w:szCs w:val="21"/>
        </w:rPr>
        <w:t>审核施工图文件及相关计算书</w:t>
      </w:r>
      <w:r>
        <w:rPr>
          <w:rFonts w:hint="eastAsia"/>
          <w:color w:val="000000"/>
          <w:szCs w:val="21"/>
        </w:rPr>
        <w:t>。</w:t>
      </w:r>
    </w:p>
    <w:p w:rsidR="00A97466" w:rsidRDefault="00FD26C8">
      <w:pPr>
        <w:snapToGrid w:val="0"/>
        <w:spacing w:line="560" w:lineRule="exact"/>
        <w:ind w:firstLineChars="200" w:firstLine="420"/>
        <w:rPr>
          <w:b/>
          <w:bCs/>
          <w:color w:val="000000"/>
          <w:sz w:val="28"/>
          <w:szCs w:val="32"/>
        </w:rPr>
      </w:pPr>
      <w:r>
        <w:rPr>
          <w:rFonts w:hint="eastAsia"/>
          <w:color w:val="000000"/>
          <w:szCs w:val="21"/>
        </w:rPr>
        <w:t>终审阶段评价方式</w:t>
      </w:r>
      <w:r>
        <w:rPr>
          <w:color w:val="000000"/>
          <w:szCs w:val="21"/>
        </w:rPr>
        <w:t>：在</w:t>
      </w:r>
      <w:r>
        <w:rPr>
          <w:rFonts w:hint="eastAsia"/>
          <w:color w:val="000000"/>
          <w:szCs w:val="21"/>
        </w:rPr>
        <w:t>预审阶段</w:t>
      </w:r>
      <w:r>
        <w:rPr>
          <w:color w:val="000000"/>
          <w:szCs w:val="21"/>
        </w:rPr>
        <w:t>评价方法之外还应核实各项措施的落实情况。</w:t>
      </w:r>
    </w:p>
    <w:p w:rsidR="00A97466" w:rsidRDefault="00FD26C8">
      <w:pPr>
        <w:numPr>
          <w:ilvl w:val="0"/>
          <w:numId w:val="33"/>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33"/>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335"/>
        </w:trPr>
        <w:tc>
          <w:tcPr>
            <w:tcW w:w="8528" w:type="dxa"/>
          </w:tcPr>
          <w:p w:rsidR="00A97466" w:rsidRDefault="00A97466">
            <w:pPr>
              <w:tabs>
                <w:tab w:val="left" w:pos="816"/>
              </w:tabs>
              <w:ind w:firstLineChars="200" w:firstLine="460"/>
              <w:rPr>
                <w:sz w:val="23"/>
                <w:szCs w:val="23"/>
              </w:rPr>
            </w:pPr>
          </w:p>
        </w:tc>
      </w:tr>
    </w:tbl>
    <w:p w:rsidR="00A97466" w:rsidRDefault="00FD26C8">
      <w:pPr>
        <w:numPr>
          <w:ilvl w:val="0"/>
          <w:numId w:val="33"/>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3076"/>
        </w:trPr>
        <w:tc>
          <w:tcPr>
            <w:tcW w:w="8528" w:type="dxa"/>
          </w:tcPr>
          <w:p w:rsidR="00A97466" w:rsidRDefault="00A97466">
            <w:pPr>
              <w:spacing w:line="288" w:lineRule="auto"/>
            </w:pPr>
          </w:p>
        </w:tc>
      </w:tr>
    </w:tbl>
    <w:p w:rsidR="00A97466" w:rsidRDefault="00FD26C8">
      <w:pPr>
        <w:pStyle w:val="4"/>
        <w:spacing w:line="560" w:lineRule="exact"/>
        <w:rPr>
          <w:szCs w:val="32"/>
        </w:rPr>
      </w:pPr>
      <w:r>
        <w:rPr>
          <w:sz w:val="28"/>
          <w:szCs w:val="32"/>
        </w:rPr>
        <w:br w:type="page"/>
      </w:r>
      <w:r>
        <w:rPr>
          <w:rFonts w:hint="eastAsia"/>
          <w:szCs w:val="32"/>
        </w:rPr>
        <w:t>5.2.2</w:t>
      </w:r>
      <w:r>
        <w:rPr>
          <w:rFonts w:hint="eastAsia"/>
          <w:szCs w:val="32"/>
        </w:rPr>
        <w:t>合理选择绿化方式，合理配置绿化植物，评价总分值为</w:t>
      </w:r>
      <w:r>
        <w:rPr>
          <w:rFonts w:hint="eastAsia"/>
          <w:szCs w:val="32"/>
        </w:rPr>
        <w:t>12</w:t>
      </w:r>
      <w:r>
        <w:rPr>
          <w:rFonts w:hint="eastAsia"/>
          <w:szCs w:val="32"/>
        </w:rPr>
        <w:t>分，满足下列任一项或多项的要求，应按下列规则分别评分并累计：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种植多种适应当地气候和土壤条件的乡土植物，乡土植物占总植物数量的比例≥</w:t>
      </w:r>
      <w:r>
        <w:rPr>
          <w:rFonts w:hint="eastAsia"/>
          <w:b/>
          <w:bCs/>
          <w:color w:val="000000"/>
          <w:sz w:val="22"/>
          <w:szCs w:val="28"/>
        </w:rPr>
        <w:t>80%</w:t>
      </w:r>
      <w:r>
        <w:rPr>
          <w:rFonts w:hint="eastAsia"/>
          <w:b/>
          <w:bCs/>
          <w:color w:val="000000"/>
          <w:sz w:val="22"/>
          <w:szCs w:val="28"/>
        </w:rPr>
        <w:t>并采用乔、灌、草结合的复层绿化，且种植区域有足够的覆土深度和排水能力，得</w:t>
      </w:r>
      <w:r>
        <w:rPr>
          <w:rFonts w:hint="eastAsia"/>
          <w:b/>
          <w:bCs/>
          <w:color w:val="000000"/>
          <w:sz w:val="22"/>
          <w:szCs w:val="28"/>
        </w:rPr>
        <w:t>3</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居住建筑每</w:t>
      </w:r>
      <w:r>
        <w:rPr>
          <w:rFonts w:hint="eastAsia"/>
          <w:b/>
          <w:bCs/>
          <w:color w:val="000000"/>
          <w:sz w:val="22"/>
          <w:szCs w:val="28"/>
        </w:rPr>
        <w:t>100</w:t>
      </w:r>
      <w:r>
        <w:rPr>
          <w:rFonts w:hint="eastAsia"/>
          <w:b/>
          <w:bCs/>
          <w:color w:val="000000"/>
          <w:sz w:val="22"/>
          <w:szCs w:val="28"/>
        </w:rPr>
        <w:t>㎡绿地上种植不少于</w:t>
      </w:r>
      <w:r>
        <w:rPr>
          <w:rFonts w:hint="eastAsia"/>
          <w:b/>
          <w:bCs/>
          <w:color w:val="000000"/>
          <w:sz w:val="22"/>
          <w:szCs w:val="28"/>
        </w:rPr>
        <w:t>3</w:t>
      </w:r>
      <w:r>
        <w:rPr>
          <w:rFonts w:hint="eastAsia"/>
          <w:b/>
          <w:bCs/>
          <w:color w:val="000000"/>
          <w:sz w:val="22"/>
          <w:szCs w:val="28"/>
        </w:rPr>
        <w:t>株乔木，得</w:t>
      </w:r>
      <w:r>
        <w:rPr>
          <w:rFonts w:hint="eastAsia"/>
          <w:b/>
          <w:bCs/>
          <w:color w:val="000000"/>
          <w:sz w:val="22"/>
          <w:szCs w:val="28"/>
        </w:rPr>
        <w:t>3</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木本植物种类不低于</w:t>
      </w:r>
      <w:r>
        <w:rPr>
          <w:rFonts w:hint="eastAsia"/>
          <w:b/>
          <w:bCs/>
          <w:color w:val="000000"/>
          <w:sz w:val="22"/>
          <w:szCs w:val="28"/>
        </w:rPr>
        <w:t>35</w:t>
      </w:r>
      <w:r>
        <w:rPr>
          <w:rFonts w:hint="eastAsia"/>
          <w:b/>
          <w:bCs/>
          <w:color w:val="000000"/>
          <w:sz w:val="22"/>
          <w:szCs w:val="28"/>
        </w:rPr>
        <w:t>种，得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4</w:t>
      </w:r>
      <w:r>
        <w:rPr>
          <w:rFonts w:hint="eastAsia"/>
          <w:b/>
          <w:bCs/>
          <w:color w:val="000000"/>
          <w:sz w:val="22"/>
          <w:szCs w:val="28"/>
        </w:rPr>
        <w:t>乔、灌、草复层配置合理，乔、灌木覆盖面积所占比例不低于</w:t>
      </w:r>
      <w:r>
        <w:rPr>
          <w:rFonts w:hint="eastAsia"/>
          <w:b/>
          <w:bCs/>
          <w:color w:val="000000"/>
          <w:sz w:val="22"/>
          <w:szCs w:val="28"/>
        </w:rPr>
        <w:t>55%</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5</w:t>
      </w:r>
      <w:r>
        <w:rPr>
          <w:rFonts w:hint="eastAsia"/>
          <w:b/>
          <w:bCs/>
          <w:color w:val="000000"/>
          <w:sz w:val="22"/>
          <w:szCs w:val="28"/>
        </w:rPr>
        <w:t>合理采用立体绿化方式，屋顶绿化面积占屋顶可绿化总面积的比例不小于</w:t>
      </w:r>
      <w:r>
        <w:rPr>
          <w:rFonts w:hint="eastAsia"/>
          <w:b/>
          <w:bCs/>
          <w:color w:val="000000"/>
          <w:sz w:val="22"/>
          <w:szCs w:val="28"/>
        </w:rPr>
        <w:t>30%</w:t>
      </w:r>
      <w:r>
        <w:rPr>
          <w:rFonts w:hint="eastAsia"/>
          <w:b/>
          <w:bCs/>
          <w:color w:val="000000"/>
          <w:sz w:val="22"/>
          <w:szCs w:val="28"/>
        </w:rPr>
        <w:t>，得</w:t>
      </w:r>
      <w:r>
        <w:rPr>
          <w:rFonts w:hint="eastAsia"/>
          <w:b/>
          <w:bCs/>
          <w:color w:val="000000"/>
          <w:sz w:val="22"/>
          <w:szCs w:val="28"/>
        </w:rPr>
        <w:t>1</w:t>
      </w:r>
      <w:r>
        <w:rPr>
          <w:rFonts w:hint="eastAsia"/>
          <w:b/>
          <w:bCs/>
          <w:color w:val="000000"/>
          <w:sz w:val="22"/>
          <w:szCs w:val="28"/>
        </w:rPr>
        <w:t>分；场地内挡墙、堡坎等硬质裸露体垂直绿化覆盖率达到</w:t>
      </w:r>
      <w:r>
        <w:rPr>
          <w:rFonts w:hint="eastAsia"/>
          <w:b/>
          <w:bCs/>
          <w:color w:val="000000"/>
          <w:sz w:val="22"/>
          <w:szCs w:val="28"/>
        </w:rPr>
        <w:t>70%</w:t>
      </w:r>
      <w:r>
        <w:rPr>
          <w:rFonts w:hint="eastAsia"/>
          <w:b/>
          <w:bCs/>
          <w:color w:val="000000"/>
          <w:sz w:val="22"/>
          <w:szCs w:val="28"/>
        </w:rPr>
        <w:t>，形成植物屏障和植被景观，得</w:t>
      </w:r>
      <w:r>
        <w:rPr>
          <w:rFonts w:hint="eastAsia"/>
          <w:b/>
          <w:bCs/>
          <w:color w:val="000000"/>
          <w:sz w:val="22"/>
          <w:szCs w:val="28"/>
        </w:rPr>
        <w:t>1</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color w:val="000000"/>
          <w:szCs w:val="21"/>
        </w:rPr>
        <w:t>预</w:t>
      </w:r>
      <w:r>
        <w:rPr>
          <w:rFonts w:hint="eastAsia"/>
          <w:color w:val="000000"/>
          <w:szCs w:val="21"/>
        </w:rPr>
        <w:t>审</w:t>
      </w:r>
      <w:r>
        <w:rPr>
          <w:color w:val="000000"/>
          <w:szCs w:val="21"/>
        </w:rPr>
        <w:t>阶段</w:t>
      </w:r>
      <w:r>
        <w:rPr>
          <w:rFonts w:hint="eastAsia"/>
          <w:color w:val="000000"/>
          <w:szCs w:val="21"/>
        </w:rPr>
        <w:t>评价</w:t>
      </w:r>
      <w:r>
        <w:rPr>
          <w:color w:val="000000"/>
          <w:szCs w:val="21"/>
        </w:rPr>
        <w:t>方式：审核景观设计文件及其植物配植报告。</w:t>
      </w:r>
    </w:p>
    <w:p w:rsidR="00A97466" w:rsidRDefault="00FD26C8">
      <w:pPr>
        <w:snapToGrid w:val="0"/>
        <w:spacing w:line="560" w:lineRule="exact"/>
        <w:ind w:firstLineChars="200" w:firstLine="420"/>
        <w:rPr>
          <w:b/>
          <w:bCs/>
          <w:color w:val="000000"/>
          <w:sz w:val="28"/>
          <w:szCs w:val="32"/>
        </w:rPr>
      </w:pPr>
      <w:r>
        <w:rPr>
          <w:rFonts w:hint="eastAsia"/>
          <w:color w:val="000000"/>
          <w:szCs w:val="21"/>
        </w:rPr>
        <w:t>终审</w:t>
      </w:r>
      <w:r>
        <w:rPr>
          <w:color w:val="000000"/>
          <w:szCs w:val="21"/>
        </w:rPr>
        <w:t>阶段评价方式：在</w:t>
      </w:r>
      <w:r>
        <w:rPr>
          <w:rFonts w:hint="eastAsia"/>
          <w:color w:val="000000"/>
          <w:szCs w:val="21"/>
        </w:rPr>
        <w:t>预审</w:t>
      </w:r>
      <w:r>
        <w:rPr>
          <w:color w:val="000000"/>
          <w:szCs w:val="21"/>
        </w:rPr>
        <w:t>阶段评价方法之外现场核实。</w:t>
      </w:r>
    </w:p>
    <w:p w:rsidR="00A97466" w:rsidRDefault="00FD26C8">
      <w:pPr>
        <w:numPr>
          <w:ilvl w:val="0"/>
          <w:numId w:val="34"/>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34"/>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944"/>
        </w:trPr>
        <w:tc>
          <w:tcPr>
            <w:tcW w:w="8528" w:type="dxa"/>
          </w:tcPr>
          <w:p w:rsidR="00A97466" w:rsidRDefault="00A97466">
            <w:pPr>
              <w:pStyle w:val="Default"/>
              <w:spacing w:line="240" w:lineRule="atLeast"/>
              <w:ind w:firstLineChars="200" w:firstLine="460"/>
              <w:jc w:val="both"/>
              <w:rPr>
                <w:color w:val="auto"/>
                <w:sz w:val="23"/>
                <w:szCs w:val="23"/>
              </w:rPr>
            </w:pPr>
          </w:p>
          <w:p w:rsidR="00A97466" w:rsidRDefault="00A97466">
            <w:pPr>
              <w:pStyle w:val="Default"/>
              <w:spacing w:line="240" w:lineRule="atLeast"/>
              <w:ind w:firstLineChars="200" w:firstLine="460"/>
              <w:jc w:val="both"/>
              <w:rPr>
                <w:color w:val="auto"/>
                <w:sz w:val="23"/>
                <w:szCs w:val="23"/>
              </w:rPr>
            </w:pPr>
          </w:p>
        </w:tc>
      </w:tr>
    </w:tbl>
    <w:p w:rsidR="00A97466" w:rsidRDefault="00FD26C8">
      <w:pPr>
        <w:numPr>
          <w:ilvl w:val="0"/>
          <w:numId w:val="3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267"/>
        </w:trPr>
        <w:tc>
          <w:tcPr>
            <w:tcW w:w="8528" w:type="dxa"/>
          </w:tcPr>
          <w:p w:rsidR="00A97466" w:rsidRDefault="00A97466">
            <w:pPr>
              <w:spacing w:line="288" w:lineRule="auto"/>
              <w:rPr>
                <w:b/>
                <w:bCs/>
              </w:rPr>
            </w:pPr>
          </w:p>
          <w:p w:rsidR="00A97466" w:rsidRDefault="00A97466">
            <w:pPr>
              <w:spacing w:line="288" w:lineRule="auto"/>
            </w:pPr>
          </w:p>
        </w:tc>
      </w:tr>
    </w:tbl>
    <w:p w:rsidR="00A97466" w:rsidRDefault="00FD26C8">
      <w:pPr>
        <w:pStyle w:val="4"/>
        <w:spacing w:line="560" w:lineRule="exact"/>
      </w:pPr>
      <w:r>
        <w:br w:type="page"/>
      </w:r>
      <w:r>
        <w:rPr>
          <w:rFonts w:hint="eastAsia"/>
        </w:rPr>
        <w:t>5.2.3</w:t>
      </w:r>
      <w:r>
        <w:rPr>
          <w:rFonts w:hint="eastAsia"/>
        </w:rPr>
        <w:t>采取措施提升场地绿容率，评价总分值为</w:t>
      </w:r>
      <w:r>
        <w:rPr>
          <w:rFonts w:hint="eastAsia"/>
        </w:rPr>
        <w:t>5</w:t>
      </w:r>
      <w:r>
        <w:rPr>
          <w:rFonts w:hint="eastAsia"/>
        </w:rPr>
        <w:t>分，并按下列规则评分：</w:t>
      </w:r>
    </w:p>
    <w:p w:rsidR="00A97466" w:rsidRDefault="00FD26C8">
      <w:pPr>
        <w:widowControl/>
        <w:spacing w:line="560" w:lineRule="exact"/>
        <w:ind w:firstLineChars="200" w:firstLine="422"/>
        <w:jc w:val="left"/>
        <w:rPr>
          <w:b/>
          <w:bCs/>
        </w:rPr>
      </w:pPr>
      <w:r>
        <w:rPr>
          <w:rFonts w:hint="eastAsia"/>
          <w:b/>
          <w:bCs/>
        </w:rPr>
        <w:t>场地绿容率计算值，不低于</w:t>
      </w:r>
      <w:r>
        <w:rPr>
          <w:rFonts w:hint="eastAsia"/>
          <w:b/>
          <w:bCs/>
        </w:rPr>
        <w:t>1.0</w:t>
      </w:r>
      <w:r>
        <w:rPr>
          <w:rFonts w:hint="eastAsia"/>
          <w:b/>
          <w:bCs/>
        </w:rPr>
        <w:t>，得</w:t>
      </w:r>
      <w:r>
        <w:rPr>
          <w:rFonts w:hint="eastAsia"/>
          <w:b/>
          <w:bCs/>
        </w:rPr>
        <w:t>1</w:t>
      </w:r>
      <w:r>
        <w:rPr>
          <w:rFonts w:hint="eastAsia"/>
          <w:b/>
          <w:bCs/>
        </w:rPr>
        <w:t>分；不低于</w:t>
      </w:r>
      <w:r>
        <w:rPr>
          <w:rFonts w:hint="eastAsia"/>
          <w:b/>
          <w:bCs/>
        </w:rPr>
        <w:t>2.0</w:t>
      </w:r>
      <w:r>
        <w:rPr>
          <w:rFonts w:hint="eastAsia"/>
          <w:b/>
          <w:bCs/>
        </w:rPr>
        <w:t>，得</w:t>
      </w:r>
      <w:r>
        <w:rPr>
          <w:rFonts w:hint="eastAsia"/>
          <w:b/>
          <w:bCs/>
        </w:rPr>
        <w:t>2</w:t>
      </w:r>
      <w:r>
        <w:rPr>
          <w:rFonts w:hint="eastAsia"/>
          <w:b/>
          <w:bCs/>
        </w:rPr>
        <w:t>分；不低于</w:t>
      </w:r>
      <w:r>
        <w:rPr>
          <w:rFonts w:hint="eastAsia"/>
          <w:b/>
          <w:bCs/>
        </w:rPr>
        <w:t>3.0</w:t>
      </w:r>
      <w:r>
        <w:rPr>
          <w:rFonts w:hint="eastAsia"/>
          <w:b/>
          <w:bCs/>
        </w:rPr>
        <w:t>，得</w:t>
      </w:r>
      <w:r>
        <w:rPr>
          <w:rFonts w:hint="eastAsia"/>
          <w:b/>
          <w:bCs/>
        </w:rPr>
        <w:t>3</w:t>
      </w:r>
      <w:r>
        <w:rPr>
          <w:rFonts w:hint="eastAsia"/>
          <w:b/>
          <w:bCs/>
        </w:rPr>
        <w:t>分。</w:t>
      </w:r>
    </w:p>
    <w:p w:rsidR="00A97466" w:rsidRDefault="00FD26C8">
      <w:pPr>
        <w:widowControl/>
        <w:spacing w:line="560" w:lineRule="exact"/>
        <w:ind w:firstLineChars="200" w:firstLine="422"/>
        <w:jc w:val="left"/>
        <w:rPr>
          <w:b/>
          <w:bCs/>
          <w:color w:val="000000"/>
          <w:sz w:val="24"/>
        </w:rPr>
      </w:pPr>
      <w:r>
        <w:rPr>
          <w:rFonts w:hint="eastAsia"/>
          <w:b/>
          <w:bCs/>
        </w:rPr>
        <w:t>场地绿容率实测值，不低于</w:t>
      </w:r>
      <w:r>
        <w:rPr>
          <w:rFonts w:hint="eastAsia"/>
          <w:b/>
          <w:bCs/>
        </w:rPr>
        <w:t>1.0</w:t>
      </w:r>
      <w:r>
        <w:rPr>
          <w:rFonts w:hint="eastAsia"/>
          <w:b/>
          <w:bCs/>
        </w:rPr>
        <w:t>，得</w:t>
      </w:r>
      <w:r>
        <w:rPr>
          <w:rFonts w:hint="eastAsia"/>
          <w:b/>
          <w:bCs/>
        </w:rPr>
        <w:t>2</w:t>
      </w:r>
      <w:r>
        <w:rPr>
          <w:rFonts w:hint="eastAsia"/>
          <w:b/>
          <w:bCs/>
        </w:rPr>
        <w:t>分；不低于</w:t>
      </w:r>
      <w:r>
        <w:rPr>
          <w:rFonts w:hint="eastAsia"/>
          <w:b/>
          <w:bCs/>
        </w:rPr>
        <w:t>2.0</w:t>
      </w:r>
      <w:r>
        <w:rPr>
          <w:rFonts w:hint="eastAsia"/>
          <w:b/>
          <w:bCs/>
        </w:rPr>
        <w:t>，得</w:t>
      </w:r>
      <w:r>
        <w:rPr>
          <w:rFonts w:hint="eastAsia"/>
          <w:b/>
          <w:bCs/>
        </w:rPr>
        <w:t>4</w:t>
      </w:r>
      <w:r>
        <w:rPr>
          <w:rFonts w:hint="eastAsia"/>
          <w:b/>
          <w:bCs/>
        </w:rPr>
        <w:t>分；不低于</w:t>
      </w:r>
      <w:r>
        <w:rPr>
          <w:rFonts w:hint="eastAsia"/>
          <w:b/>
          <w:bCs/>
        </w:rPr>
        <w:t>3.0</w:t>
      </w:r>
      <w:r>
        <w:rPr>
          <w:rFonts w:hint="eastAsia"/>
          <w:b/>
          <w:bCs/>
        </w:rPr>
        <w:t>，得</w:t>
      </w:r>
      <w:r>
        <w:rPr>
          <w:rFonts w:hint="eastAsia"/>
          <w:b/>
          <w:bCs/>
        </w:rPr>
        <w:t>5</w:t>
      </w:r>
      <w:r>
        <w:rPr>
          <w:rFonts w:hint="eastAsia"/>
          <w:b/>
          <w:bCs/>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绿化种植平面图、苗木表等景观设计文件，绿容率计算书。重点审核面积计算或测量是否合理，叶面积指数取值是否符合要求，叶面积测量是否符合要求。</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w:t>
      </w:r>
      <w:r>
        <w:rPr>
          <w:rFonts w:hint="eastAsia"/>
          <w:color w:val="000000"/>
          <w:szCs w:val="21"/>
        </w:rPr>
        <w:t>预审</w:t>
      </w:r>
      <w:r>
        <w:rPr>
          <w:color w:val="000000"/>
          <w:szCs w:val="21"/>
        </w:rPr>
        <w:t>涉及内容的竣工文件，还查阅绿容率计算书或植被叶面积测量报告</w:t>
      </w:r>
      <w:r>
        <w:rPr>
          <w:color w:val="000000"/>
          <w:szCs w:val="21"/>
        </w:rPr>
        <w:t>等证明材料。</w:t>
      </w:r>
    </w:p>
    <w:p w:rsidR="00A97466" w:rsidRDefault="00FD26C8">
      <w:pPr>
        <w:numPr>
          <w:ilvl w:val="0"/>
          <w:numId w:val="35"/>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35"/>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021"/>
        </w:trPr>
        <w:tc>
          <w:tcPr>
            <w:tcW w:w="8528" w:type="dxa"/>
          </w:tcPr>
          <w:p w:rsidR="00A97466" w:rsidRDefault="00A97466">
            <w:pPr>
              <w:pStyle w:val="Default"/>
              <w:spacing w:line="240" w:lineRule="atLeast"/>
              <w:ind w:firstLineChars="200" w:firstLine="460"/>
              <w:jc w:val="both"/>
              <w:rPr>
                <w:color w:val="auto"/>
                <w:sz w:val="23"/>
                <w:szCs w:val="23"/>
              </w:rPr>
            </w:pPr>
          </w:p>
        </w:tc>
      </w:tr>
    </w:tbl>
    <w:p w:rsidR="00A97466" w:rsidRDefault="00FD26C8">
      <w:pPr>
        <w:numPr>
          <w:ilvl w:val="0"/>
          <w:numId w:val="3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3933"/>
        </w:trPr>
        <w:tc>
          <w:tcPr>
            <w:tcW w:w="8528" w:type="dxa"/>
          </w:tcPr>
          <w:p w:rsidR="00A97466" w:rsidRDefault="00A97466">
            <w:pPr>
              <w:spacing w:line="288" w:lineRule="auto"/>
            </w:pPr>
          </w:p>
        </w:tc>
      </w:tr>
    </w:tbl>
    <w:p w:rsidR="00A97466" w:rsidRDefault="00FD26C8">
      <w:pPr>
        <w:pStyle w:val="4"/>
        <w:spacing w:line="560" w:lineRule="exact"/>
        <w:rPr>
          <w:color w:val="auto"/>
          <w:szCs w:val="32"/>
        </w:rPr>
      </w:pPr>
      <w:bookmarkStart w:id="32" w:name="_Toc21652"/>
      <w:r>
        <w:rPr>
          <w:szCs w:val="32"/>
        </w:rPr>
        <w:br w:type="page"/>
      </w:r>
      <w:bookmarkEnd w:id="32"/>
      <w:r>
        <w:rPr>
          <w:rFonts w:hint="eastAsia"/>
          <w:color w:val="auto"/>
          <w:szCs w:val="32"/>
        </w:rPr>
        <w:t>5.2.4</w:t>
      </w:r>
      <w:r>
        <w:rPr>
          <w:rFonts w:hint="eastAsia"/>
          <w:color w:val="auto"/>
          <w:szCs w:val="32"/>
        </w:rPr>
        <w:t>合理设置室外交流场地，交流场地面积不少于总用地面积的</w:t>
      </w:r>
      <w:r>
        <w:rPr>
          <w:rFonts w:hint="eastAsia"/>
          <w:color w:val="auto"/>
          <w:szCs w:val="32"/>
        </w:rPr>
        <w:t>0.2%</w:t>
      </w:r>
      <w:r>
        <w:rPr>
          <w:rFonts w:hint="eastAsia"/>
          <w:color w:val="auto"/>
          <w:szCs w:val="32"/>
        </w:rPr>
        <w:t>且不少于</w:t>
      </w:r>
      <w:r>
        <w:rPr>
          <w:rFonts w:hint="eastAsia"/>
          <w:color w:val="auto"/>
          <w:szCs w:val="32"/>
        </w:rPr>
        <w:t>50</w:t>
      </w:r>
      <w:r>
        <w:rPr>
          <w:rFonts w:hint="eastAsia"/>
          <w:color w:val="auto"/>
          <w:szCs w:val="32"/>
        </w:rPr>
        <w:t>㎡，交流场地设有人性化的公共服务设施，评价总分值为</w:t>
      </w:r>
      <w:r>
        <w:rPr>
          <w:rFonts w:hint="eastAsia"/>
          <w:color w:val="auto"/>
          <w:szCs w:val="32"/>
        </w:rPr>
        <w:t>8</w:t>
      </w:r>
      <w:r>
        <w:rPr>
          <w:rFonts w:hint="eastAsia"/>
          <w:color w:val="auto"/>
          <w:szCs w:val="32"/>
        </w:rPr>
        <w:t>分，满足下列任一项或多项的要求，应按下列规则分别评分并累计：</w:t>
      </w:r>
    </w:p>
    <w:p w:rsidR="00A97466" w:rsidRDefault="00FD26C8">
      <w:pPr>
        <w:spacing w:line="560" w:lineRule="exact"/>
        <w:ind w:firstLineChars="200" w:firstLine="442"/>
        <w:rPr>
          <w:b/>
          <w:bCs/>
          <w:sz w:val="22"/>
          <w:szCs w:val="28"/>
        </w:rPr>
      </w:pPr>
      <w:r>
        <w:rPr>
          <w:rFonts w:hint="eastAsia"/>
          <w:b/>
          <w:bCs/>
          <w:sz w:val="22"/>
          <w:szCs w:val="28"/>
        </w:rPr>
        <w:t>1</w:t>
      </w:r>
      <w:r>
        <w:rPr>
          <w:rFonts w:hint="eastAsia"/>
          <w:b/>
          <w:bCs/>
          <w:sz w:val="22"/>
          <w:szCs w:val="28"/>
        </w:rPr>
        <w:t>交流场地面积不少于总用地面积的</w:t>
      </w:r>
      <w:r>
        <w:rPr>
          <w:rFonts w:hint="eastAsia"/>
          <w:b/>
          <w:bCs/>
          <w:sz w:val="22"/>
          <w:szCs w:val="28"/>
        </w:rPr>
        <w:t>0.2%</w:t>
      </w:r>
      <w:r>
        <w:rPr>
          <w:rFonts w:hint="eastAsia"/>
          <w:b/>
          <w:bCs/>
          <w:sz w:val="22"/>
          <w:szCs w:val="28"/>
        </w:rPr>
        <w:t>且不少于</w:t>
      </w:r>
      <w:r>
        <w:rPr>
          <w:rFonts w:hint="eastAsia"/>
          <w:b/>
          <w:bCs/>
          <w:sz w:val="22"/>
          <w:szCs w:val="28"/>
        </w:rPr>
        <w:t>50</w:t>
      </w:r>
      <w:r>
        <w:rPr>
          <w:rFonts w:hint="eastAsia"/>
          <w:b/>
          <w:bCs/>
          <w:sz w:val="22"/>
          <w:szCs w:val="28"/>
        </w:rPr>
        <w:t>㎡，得</w:t>
      </w:r>
      <w:r>
        <w:rPr>
          <w:rFonts w:hint="eastAsia"/>
          <w:b/>
          <w:bCs/>
          <w:sz w:val="22"/>
          <w:szCs w:val="28"/>
        </w:rPr>
        <w:t>2</w:t>
      </w:r>
      <w:r>
        <w:rPr>
          <w:rFonts w:hint="eastAsia"/>
          <w:b/>
          <w:bCs/>
          <w:sz w:val="22"/>
          <w:szCs w:val="28"/>
        </w:rPr>
        <w:t>分；</w:t>
      </w:r>
    </w:p>
    <w:p w:rsidR="00A97466" w:rsidRDefault="00FD26C8">
      <w:pPr>
        <w:spacing w:line="560" w:lineRule="exact"/>
        <w:ind w:firstLineChars="200" w:firstLine="442"/>
        <w:rPr>
          <w:b/>
          <w:bCs/>
          <w:sz w:val="22"/>
          <w:szCs w:val="28"/>
        </w:rPr>
      </w:pPr>
      <w:r>
        <w:rPr>
          <w:rFonts w:hint="eastAsia"/>
          <w:b/>
          <w:bCs/>
          <w:sz w:val="22"/>
          <w:szCs w:val="28"/>
        </w:rPr>
        <w:t>2</w:t>
      </w:r>
      <w:r>
        <w:rPr>
          <w:rFonts w:hint="eastAsia"/>
          <w:b/>
          <w:bCs/>
          <w:sz w:val="22"/>
          <w:szCs w:val="28"/>
        </w:rPr>
        <w:t>交流场地设置避雨、遮阳设施，得</w:t>
      </w:r>
      <w:r>
        <w:rPr>
          <w:rFonts w:hint="eastAsia"/>
          <w:b/>
          <w:bCs/>
          <w:sz w:val="22"/>
          <w:szCs w:val="28"/>
        </w:rPr>
        <w:t>2</w:t>
      </w:r>
      <w:r>
        <w:rPr>
          <w:rFonts w:hint="eastAsia"/>
          <w:b/>
          <w:bCs/>
          <w:sz w:val="22"/>
          <w:szCs w:val="28"/>
        </w:rPr>
        <w:t>分；</w:t>
      </w:r>
    </w:p>
    <w:p w:rsidR="00A97466" w:rsidRDefault="00FD26C8">
      <w:pPr>
        <w:spacing w:line="560" w:lineRule="exact"/>
        <w:ind w:firstLineChars="200" w:firstLine="442"/>
        <w:rPr>
          <w:b/>
          <w:bCs/>
          <w:sz w:val="22"/>
          <w:szCs w:val="28"/>
        </w:rPr>
      </w:pPr>
      <w:r>
        <w:rPr>
          <w:rFonts w:hint="eastAsia"/>
          <w:b/>
          <w:bCs/>
          <w:sz w:val="22"/>
          <w:szCs w:val="28"/>
        </w:rPr>
        <w:t>3</w:t>
      </w:r>
      <w:r>
        <w:rPr>
          <w:rFonts w:hint="eastAsia"/>
          <w:b/>
          <w:bCs/>
          <w:sz w:val="22"/>
          <w:szCs w:val="28"/>
        </w:rPr>
        <w:t>交流活动场地增加灭蚊蝇设施，有效地提高交流空间的使用体验，得</w:t>
      </w:r>
      <w:r>
        <w:rPr>
          <w:rFonts w:hint="eastAsia"/>
          <w:b/>
          <w:bCs/>
          <w:sz w:val="22"/>
          <w:szCs w:val="28"/>
        </w:rPr>
        <w:t>2</w:t>
      </w:r>
      <w:r>
        <w:rPr>
          <w:rFonts w:hint="eastAsia"/>
          <w:b/>
          <w:bCs/>
          <w:sz w:val="22"/>
          <w:szCs w:val="28"/>
        </w:rPr>
        <w:t>分；</w:t>
      </w:r>
    </w:p>
    <w:p w:rsidR="00A97466" w:rsidRDefault="00FD26C8">
      <w:pPr>
        <w:spacing w:line="560" w:lineRule="exact"/>
        <w:ind w:firstLineChars="200" w:firstLine="442"/>
        <w:rPr>
          <w:b/>
          <w:bCs/>
          <w:sz w:val="22"/>
          <w:szCs w:val="28"/>
        </w:rPr>
      </w:pPr>
      <w:r>
        <w:rPr>
          <w:rFonts w:hint="eastAsia"/>
          <w:b/>
          <w:bCs/>
          <w:sz w:val="22"/>
          <w:szCs w:val="28"/>
        </w:rPr>
        <w:t>4</w:t>
      </w:r>
      <w:r>
        <w:rPr>
          <w:rFonts w:hint="eastAsia"/>
          <w:b/>
          <w:bCs/>
          <w:sz w:val="22"/>
          <w:szCs w:val="28"/>
        </w:rPr>
        <w:t>交流场地内设有休息座椅、垃圾箱、信息栏等服务设施，为居民提供便利，得</w:t>
      </w:r>
      <w:r>
        <w:rPr>
          <w:rFonts w:hint="eastAsia"/>
          <w:b/>
          <w:bCs/>
          <w:sz w:val="22"/>
          <w:szCs w:val="28"/>
        </w:rPr>
        <w:t>2</w:t>
      </w:r>
      <w:r>
        <w:rPr>
          <w:rFonts w:hint="eastAsia"/>
          <w:b/>
          <w:bCs/>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w:t>
      </w:r>
      <w:r>
        <w:rPr>
          <w:color w:val="000000"/>
          <w:szCs w:val="21"/>
        </w:rPr>
        <w:t>查阅相关规划设计文件</w:t>
      </w:r>
      <w:r>
        <w:rPr>
          <w:rFonts w:hint="eastAsia"/>
          <w:color w:val="000000"/>
          <w:szCs w:val="21"/>
        </w:rPr>
        <w:t>。</w:t>
      </w:r>
    </w:p>
    <w:p w:rsidR="00A97466" w:rsidRDefault="00FD26C8">
      <w:pPr>
        <w:snapToGrid w:val="0"/>
        <w:spacing w:line="560" w:lineRule="exact"/>
        <w:ind w:firstLineChars="200" w:firstLine="420"/>
        <w:rPr>
          <w:b/>
          <w:bCs/>
          <w:color w:val="000000"/>
          <w:sz w:val="28"/>
          <w:szCs w:val="32"/>
        </w:rPr>
      </w:pPr>
      <w:r>
        <w:rPr>
          <w:rFonts w:hint="eastAsia"/>
          <w:color w:val="000000"/>
          <w:szCs w:val="21"/>
        </w:rPr>
        <w:t>终审阶段评价方式：</w:t>
      </w:r>
      <w:r>
        <w:rPr>
          <w:color w:val="000000"/>
          <w:szCs w:val="21"/>
        </w:rPr>
        <w:t>查阅相关竣工图、相关图像资料，并现场核实。</w:t>
      </w:r>
    </w:p>
    <w:p w:rsidR="00A97466" w:rsidRDefault="00FD26C8">
      <w:pPr>
        <w:numPr>
          <w:ilvl w:val="0"/>
          <w:numId w:val="36"/>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36"/>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304"/>
        </w:trPr>
        <w:tc>
          <w:tcPr>
            <w:tcW w:w="8528" w:type="dxa"/>
          </w:tcPr>
          <w:p w:rsidR="00A97466" w:rsidRDefault="00A97466">
            <w:pPr>
              <w:widowControl/>
              <w:jc w:val="left"/>
              <w:rPr>
                <w:szCs w:val="21"/>
              </w:rPr>
            </w:pPr>
          </w:p>
        </w:tc>
      </w:tr>
    </w:tbl>
    <w:p w:rsidR="00A97466" w:rsidRDefault="00FD26C8">
      <w:pPr>
        <w:numPr>
          <w:ilvl w:val="0"/>
          <w:numId w:val="3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2968"/>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640" w:lineRule="exact"/>
        <w:rPr>
          <w:color w:val="auto"/>
          <w:szCs w:val="32"/>
        </w:rPr>
      </w:pPr>
      <w:r>
        <w:rPr>
          <w:szCs w:val="32"/>
        </w:rPr>
        <w:br w:type="page"/>
      </w:r>
      <w:r>
        <w:rPr>
          <w:rFonts w:hint="eastAsia"/>
          <w:color w:val="auto"/>
          <w:szCs w:val="32"/>
        </w:rPr>
        <w:t>5.2.5</w:t>
      </w:r>
      <w:r>
        <w:rPr>
          <w:rFonts w:hint="eastAsia"/>
          <w:color w:val="auto"/>
          <w:szCs w:val="32"/>
        </w:rPr>
        <w:t>应合理配置老人活动场地、儿童活动场地、设施完善，评价总分值为</w:t>
      </w:r>
      <w:r>
        <w:rPr>
          <w:rFonts w:hint="eastAsia"/>
          <w:color w:val="auto"/>
          <w:szCs w:val="32"/>
        </w:rPr>
        <w:t>8</w:t>
      </w:r>
      <w:r>
        <w:rPr>
          <w:rFonts w:hint="eastAsia"/>
          <w:color w:val="auto"/>
          <w:szCs w:val="32"/>
        </w:rPr>
        <w:t>分，应按下列规则分别评分并累计：</w:t>
      </w:r>
    </w:p>
    <w:p w:rsidR="00A97466" w:rsidRDefault="00FD26C8">
      <w:pPr>
        <w:spacing w:line="640" w:lineRule="exact"/>
        <w:ind w:firstLineChars="200" w:firstLine="442"/>
        <w:rPr>
          <w:b/>
          <w:bCs/>
          <w:sz w:val="22"/>
          <w:szCs w:val="28"/>
        </w:rPr>
      </w:pPr>
      <w:r>
        <w:rPr>
          <w:rFonts w:hint="eastAsia"/>
          <w:b/>
          <w:bCs/>
          <w:sz w:val="22"/>
          <w:szCs w:val="28"/>
        </w:rPr>
        <w:t>1</w:t>
      </w:r>
      <w:r>
        <w:rPr>
          <w:rFonts w:hint="eastAsia"/>
          <w:b/>
          <w:bCs/>
          <w:sz w:val="22"/>
          <w:szCs w:val="28"/>
        </w:rPr>
        <w:t>合理设置儿童游乐场地，评价总分值为</w:t>
      </w:r>
      <w:r>
        <w:rPr>
          <w:rFonts w:hint="eastAsia"/>
          <w:b/>
          <w:bCs/>
          <w:sz w:val="22"/>
          <w:szCs w:val="28"/>
        </w:rPr>
        <w:t>4</w:t>
      </w:r>
      <w:r>
        <w:rPr>
          <w:rFonts w:hint="eastAsia"/>
          <w:b/>
          <w:bCs/>
          <w:sz w:val="22"/>
          <w:szCs w:val="28"/>
        </w:rPr>
        <w:t>分，并按下列规则分别评分并累计：</w:t>
      </w:r>
    </w:p>
    <w:p w:rsidR="00A97466" w:rsidRDefault="00FD26C8">
      <w:pPr>
        <w:spacing w:line="640" w:lineRule="exact"/>
        <w:ind w:firstLineChars="200" w:firstLine="442"/>
        <w:rPr>
          <w:b/>
          <w:bCs/>
          <w:sz w:val="22"/>
          <w:szCs w:val="28"/>
        </w:rPr>
      </w:pPr>
      <w:r>
        <w:rPr>
          <w:rFonts w:hint="eastAsia"/>
          <w:b/>
          <w:bCs/>
          <w:sz w:val="22"/>
          <w:szCs w:val="28"/>
        </w:rPr>
        <w:t>1</w:t>
      </w:r>
      <w:r>
        <w:rPr>
          <w:rFonts w:hint="eastAsia"/>
          <w:b/>
          <w:bCs/>
          <w:sz w:val="22"/>
          <w:szCs w:val="28"/>
        </w:rPr>
        <w:t>）儿童活动场地不少于</w:t>
      </w:r>
      <w:r>
        <w:rPr>
          <w:rFonts w:hint="eastAsia"/>
          <w:b/>
          <w:bCs/>
          <w:sz w:val="22"/>
          <w:szCs w:val="28"/>
        </w:rPr>
        <w:t>50%</w:t>
      </w:r>
      <w:r>
        <w:rPr>
          <w:rFonts w:hint="eastAsia"/>
          <w:b/>
          <w:bCs/>
          <w:sz w:val="22"/>
          <w:szCs w:val="28"/>
        </w:rPr>
        <w:t>面积的场地的日照条件满足现行国家标准《城市居住区规划设计标准》</w:t>
      </w:r>
      <w:r>
        <w:rPr>
          <w:rFonts w:hint="eastAsia"/>
          <w:b/>
          <w:bCs/>
          <w:sz w:val="22"/>
          <w:szCs w:val="28"/>
        </w:rPr>
        <w:t>GB50180</w:t>
      </w:r>
      <w:r>
        <w:rPr>
          <w:rFonts w:hint="eastAsia"/>
          <w:b/>
          <w:bCs/>
          <w:sz w:val="22"/>
          <w:szCs w:val="28"/>
        </w:rPr>
        <w:t>的有关规定，按社区里居住建筑的人数计算，儿童游乐场地的人均用地面积不少于</w:t>
      </w:r>
      <w:r>
        <w:rPr>
          <w:rFonts w:hint="eastAsia"/>
          <w:b/>
          <w:bCs/>
          <w:sz w:val="22"/>
          <w:szCs w:val="28"/>
        </w:rPr>
        <w:t>0.02</w:t>
      </w:r>
      <w:r>
        <w:rPr>
          <w:rFonts w:hint="eastAsia"/>
          <w:b/>
          <w:bCs/>
          <w:sz w:val="22"/>
          <w:szCs w:val="28"/>
        </w:rPr>
        <w:t>㎡，得</w:t>
      </w:r>
      <w:r>
        <w:rPr>
          <w:rFonts w:hint="eastAsia"/>
          <w:b/>
          <w:bCs/>
          <w:sz w:val="22"/>
          <w:szCs w:val="28"/>
        </w:rPr>
        <w:t>1</w:t>
      </w:r>
      <w:r>
        <w:rPr>
          <w:rFonts w:hint="eastAsia"/>
          <w:b/>
          <w:bCs/>
          <w:sz w:val="22"/>
          <w:szCs w:val="28"/>
        </w:rPr>
        <w:t>分；</w:t>
      </w:r>
    </w:p>
    <w:p w:rsidR="00A97466" w:rsidRDefault="00FD26C8">
      <w:pPr>
        <w:spacing w:line="640" w:lineRule="exact"/>
        <w:ind w:firstLineChars="200" w:firstLine="442"/>
        <w:rPr>
          <w:b/>
          <w:bCs/>
          <w:sz w:val="22"/>
          <w:szCs w:val="28"/>
        </w:rPr>
      </w:pPr>
      <w:r>
        <w:rPr>
          <w:rFonts w:hint="eastAsia"/>
          <w:b/>
          <w:bCs/>
          <w:sz w:val="22"/>
          <w:szCs w:val="28"/>
        </w:rPr>
        <w:t>2</w:t>
      </w:r>
      <w:r>
        <w:rPr>
          <w:rFonts w:hint="eastAsia"/>
          <w:b/>
          <w:bCs/>
          <w:sz w:val="22"/>
          <w:szCs w:val="28"/>
        </w:rPr>
        <w:t>）社区内设置不少于</w:t>
      </w:r>
      <w:r>
        <w:rPr>
          <w:rFonts w:hint="eastAsia"/>
          <w:b/>
          <w:bCs/>
          <w:sz w:val="22"/>
          <w:szCs w:val="28"/>
        </w:rPr>
        <w:t>1</w:t>
      </w:r>
      <w:r>
        <w:rPr>
          <w:rFonts w:hint="eastAsia"/>
          <w:b/>
          <w:bCs/>
          <w:sz w:val="22"/>
          <w:szCs w:val="28"/>
        </w:rPr>
        <w:t>个</w:t>
      </w:r>
      <w:r>
        <w:rPr>
          <w:rFonts w:hint="eastAsia"/>
          <w:b/>
          <w:bCs/>
          <w:sz w:val="22"/>
          <w:szCs w:val="28"/>
        </w:rPr>
        <w:t>50</w:t>
      </w:r>
      <w:r>
        <w:rPr>
          <w:rFonts w:hint="eastAsia"/>
          <w:b/>
          <w:bCs/>
          <w:sz w:val="22"/>
          <w:szCs w:val="28"/>
        </w:rPr>
        <w:t>㎡规模以上的儿童游乐场地，得</w:t>
      </w:r>
      <w:r>
        <w:rPr>
          <w:rFonts w:hint="eastAsia"/>
          <w:b/>
          <w:bCs/>
          <w:sz w:val="22"/>
          <w:szCs w:val="28"/>
        </w:rPr>
        <w:t>1</w:t>
      </w:r>
      <w:r>
        <w:rPr>
          <w:rFonts w:hint="eastAsia"/>
          <w:b/>
          <w:bCs/>
          <w:sz w:val="22"/>
          <w:szCs w:val="28"/>
        </w:rPr>
        <w:t>分；</w:t>
      </w:r>
    </w:p>
    <w:p w:rsidR="00A97466" w:rsidRDefault="00FD26C8">
      <w:pPr>
        <w:spacing w:line="640" w:lineRule="exact"/>
        <w:ind w:firstLineChars="200" w:firstLine="442"/>
        <w:rPr>
          <w:b/>
          <w:bCs/>
          <w:sz w:val="22"/>
          <w:szCs w:val="28"/>
        </w:rPr>
      </w:pPr>
      <w:r>
        <w:rPr>
          <w:rFonts w:hint="eastAsia"/>
          <w:b/>
          <w:bCs/>
          <w:sz w:val="22"/>
          <w:szCs w:val="28"/>
        </w:rPr>
        <w:t>3</w:t>
      </w:r>
      <w:r>
        <w:rPr>
          <w:rFonts w:hint="eastAsia"/>
          <w:b/>
          <w:bCs/>
          <w:sz w:val="22"/>
          <w:szCs w:val="28"/>
        </w:rPr>
        <w:t>）社区内儿童游乐场地设置不少于</w:t>
      </w:r>
      <w:r>
        <w:rPr>
          <w:rFonts w:hint="eastAsia"/>
          <w:b/>
          <w:bCs/>
          <w:sz w:val="22"/>
          <w:szCs w:val="28"/>
        </w:rPr>
        <w:t>3</w:t>
      </w:r>
      <w:r>
        <w:rPr>
          <w:rFonts w:hint="eastAsia"/>
          <w:b/>
          <w:bCs/>
          <w:sz w:val="22"/>
          <w:szCs w:val="28"/>
        </w:rPr>
        <w:t>件儿童娱乐设施，所有设施的显著位置设置功能使用说明和年龄限制告示牌，且设置休息座椅，得</w:t>
      </w:r>
      <w:r>
        <w:rPr>
          <w:rFonts w:hint="eastAsia"/>
          <w:b/>
          <w:bCs/>
          <w:sz w:val="22"/>
          <w:szCs w:val="28"/>
        </w:rPr>
        <w:t>1</w:t>
      </w:r>
      <w:r>
        <w:rPr>
          <w:rFonts w:hint="eastAsia"/>
          <w:b/>
          <w:bCs/>
          <w:sz w:val="22"/>
          <w:szCs w:val="28"/>
        </w:rPr>
        <w:t>分；</w:t>
      </w:r>
    </w:p>
    <w:p w:rsidR="00A97466" w:rsidRDefault="00FD26C8">
      <w:pPr>
        <w:spacing w:line="640" w:lineRule="exact"/>
        <w:ind w:firstLineChars="200" w:firstLine="442"/>
        <w:rPr>
          <w:b/>
          <w:bCs/>
          <w:sz w:val="22"/>
          <w:szCs w:val="28"/>
        </w:rPr>
      </w:pPr>
      <w:r>
        <w:rPr>
          <w:rFonts w:hint="eastAsia"/>
          <w:b/>
          <w:bCs/>
          <w:sz w:val="22"/>
          <w:szCs w:val="28"/>
        </w:rPr>
        <w:t>4</w:t>
      </w:r>
      <w:r>
        <w:rPr>
          <w:rFonts w:hint="eastAsia"/>
          <w:b/>
          <w:bCs/>
          <w:sz w:val="22"/>
          <w:szCs w:val="28"/>
        </w:rPr>
        <w:t>）儿童游乐场地选用防滑柔软的地面铺装材料，场地内所有设施无尖角，得</w:t>
      </w:r>
      <w:r>
        <w:rPr>
          <w:rFonts w:hint="eastAsia"/>
          <w:b/>
          <w:bCs/>
          <w:sz w:val="22"/>
          <w:szCs w:val="28"/>
        </w:rPr>
        <w:t>1</w:t>
      </w:r>
      <w:r>
        <w:rPr>
          <w:rFonts w:hint="eastAsia"/>
          <w:b/>
          <w:bCs/>
          <w:sz w:val="22"/>
          <w:szCs w:val="28"/>
        </w:rPr>
        <w:t>分。</w:t>
      </w:r>
    </w:p>
    <w:p w:rsidR="00A97466" w:rsidRDefault="00FD26C8">
      <w:pPr>
        <w:spacing w:line="640" w:lineRule="exact"/>
        <w:ind w:firstLineChars="200" w:firstLine="442"/>
        <w:rPr>
          <w:b/>
          <w:bCs/>
          <w:sz w:val="22"/>
          <w:szCs w:val="28"/>
        </w:rPr>
      </w:pPr>
      <w:r>
        <w:rPr>
          <w:rFonts w:hint="eastAsia"/>
          <w:b/>
          <w:bCs/>
          <w:sz w:val="22"/>
          <w:szCs w:val="28"/>
        </w:rPr>
        <w:t>2</w:t>
      </w:r>
      <w:r>
        <w:rPr>
          <w:rFonts w:hint="eastAsia"/>
          <w:b/>
          <w:bCs/>
          <w:sz w:val="22"/>
          <w:szCs w:val="28"/>
        </w:rPr>
        <w:t>合理设置老年人活动场地，评价总分值为</w:t>
      </w:r>
      <w:r>
        <w:rPr>
          <w:rFonts w:hint="eastAsia"/>
          <w:b/>
          <w:bCs/>
          <w:sz w:val="22"/>
          <w:szCs w:val="28"/>
        </w:rPr>
        <w:t>4</w:t>
      </w:r>
      <w:r>
        <w:rPr>
          <w:rFonts w:hint="eastAsia"/>
          <w:b/>
          <w:bCs/>
          <w:sz w:val="22"/>
          <w:szCs w:val="28"/>
        </w:rPr>
        <w:t>分，并</w:t>
      </w:r>
      <w:r>
        <w:rPr>
          <w:rFonts w:hint="eastAsia"/>
          <w:b/>
          <w:bCs/>
          <w:sz w:val="22"/>
          <w:szCs w:val="28"/>
        </w:rPr>
        <w:t>按下列规则分别评分并累计：</w:t>
      </w:r>
    </w:p>
    <w:p w:rsidR="00A97466" w:rsidRDefault="00FD26C8">
      <w:pPr>
        <w:spacing w:line="640" w:lineRule="exact"/>
        <w:ind w:firstLineChars="200" w:firstLine="442"/>
        <w:rPr>
          <w:b/>
          <w:bCs/>
          <w:sz w:val="22"/>
          <w:szCs w:val="28"/>
        </w:rPr>
      </w:pPr>
      <w:r>
        <w:rPr>
          <w:rFonts w:hint="eastAsia"/>
          <w:b/>
          <w:bCs/>
          <w:sz w:val="22"/>
          <w:szCs w:val="28"/>
        </w:rPr>
        <w:t>1</w:t>
      </w:r>
      <w:r>
        <w:rPr>
          <w:rFonts w:hint="eastAsia"/>
          <w:b/>
          <w:bCs/>
          <w:sz w:val="22"/>
          <w:szCs w:val="28"/>
        </w:rPr>
        <w:t>）老年活动场地不少于</w:t>
      </w:r>
      <w:r>
        <w:rPr>
          <w:rFonts w:hint="eastAsia"/>
          <w:b/>
          <w:bCs/>
          <w:sz w:val="22"/>
          <w:szCs w:val="28"/>
        </w:rPr>
        <w:t>50%</w:t>
      </w:r>
      <w:r>
        <w:rPr>
          <w:rFonts w:hint="eastAsia"/>
          <w:b/>
          <w:bCs/>
          <w:sz w:val="22"/>
          <w:szCs w:val="28"/>
        </w:rPr>
        <w:t>面积的场地的日照条件满足现行国家标准《城市居住区规划设计标准》</w:t>
      </w:r>
      <w:r>
        <w:rPr>
          <w:rFonts w:hint="eastAsia"/>
          <w:b/>
          <w:bCs/>
          <w:sz w:val="22"/>
          <w:szCs w:val="28"/>
        </w:rPr>
        <w:t>GB50180</w:t>
      </w:r>
      <w:r>
        <w:rPr>
          <w:rFonts w:hint="eastAsia"/>
          <w:b/>
          <w:bCs/>
          <w:sz w:val="22"/>
          <w:szCs w:val="28"/>
        </w:rPr>
        <w:t>的有关规定，按社区里居住建筑的人数计算，老年人活动场地的人均用地面积不少于</w:t>
      </w:r>
      <w:r>
        <w:rPr>
          <w:rFonts w:hint="eastAsia"/>
          <w:b/>
          <w:bCs/>
          <w:sz w:val="22"/>
          <w:szCs w:val="28"/>
        </w:rPr>
        <w:t>0.02</w:t>
      </w:r>
      <w:r>
        <w:rPr>
          <w:rFonts w:hint="eastAsia"/>
          <w:b/>
          <w:bCs/>
          <w:sz w:val="22"/>
          <w:szCs w:val="28"/>
        </w:rPr>
        <w:t>㎡，得</w:t>
      </w:r>
      <w:r>
        <w:rPr>
          <w:rFonts w:hint="eastAsia"/>
          <w:b/>
          <w:bCs/>
          <w:sz w:val="22"/>
          <w:szCs w:val="28"/>
        </w:rPr>
        <w:t>1</w:t>
      </w:r>
      <w:r>
        <w:rPr>
          <w:rFonts w:hint="eastAsia"/>
          <w:b/>
          <w:bCs/>
          <w:sz w:val="22"/>
          <w:szCs w:val="28"/>
        </w:rPr>
        <w:t>分；</w:t>
      </w:r>
    </w:p>
    <w:p w:rsidR="00A97466" w:rsidRDefault="00FD26C8">
      <w:pPr>
        <w:spacing w:line="640" w:lineRule="exact"/>
        <w:ind w:firstLineChars="200" w:firstLine="442"/>
        <w:rPr>
          <w:b/>
          <w:bCs/>
          <w:sz w:val="22"/>
          <w:szCs w:val="28"/>
        </w:rPr>
      </w:pPr>
      <w:r>
        <w:rPr>
          <w:rFonts w:hint="eastAsia"/>
          <w:b/>
          <w:bCs/>
          <w:sz w:val="22"/>
          <w:szCs w:val="28"/>
        </w:rPr>
        <w:t>2</w:t>
      </w:r>
      <w:r>
        <w:rPr>
          <w:rFonts w:hint="eastAsia"/>
          <w:b/>
          <w:bCs/>
          <w:sz w:val="22"/>
          <w:szCs w:val="28"/>
        </w:rPr>
        <w:t>）社区内设置不少于</w:t>
      </w:r>
      <w:r>
        <w:rPr>
          <w:rFonts w:hint="eastAsia"/>
          <w:b/>
          <w:bCs/>
          <w:sz w:val="22"/>
          <w:szCs w:val="28"/>
        </w:rPr>
        <w:t>1</w:t>
      </w:r>
      <w:r>
        <w:rPr>
          <w:rFonts w:hint="eastAsia"/>
          <w:b/>
          <w:bCs/>
          <w:sz w:val="22"/>
          <w:szCs w:val="28"/>
        </w:rPr>
        <w:t>个</w:t>
      </w:r>
      <w:r>
        <w:rPr>
          <w:rFonts w:hint="eastAsia"/>
          <w:b/>
          <w:bCs/>
          <w:sz w:val="22"/>
          <w:szCs w:val="28"/>
        </w:rPr>
        <w:t>50</w:t>
      </w:r>
      <w:r>
        <w:rPr>
          <w:rFonts w:hint="eastAsia"/>
          <w:b/>
          <w:bCs/>
          <w:sz w:val="22"/>
          <w:szCs w:val="28"/>
        </w:rPr>
        <w:t>㎡的老年人活动场地，得</w:t>
      </w:r>
      <w:r>
        <w:rPr>
          <w:rFonts w:hint="eastAsia"/>
          <w:b/>
          <w:bCs/>
          <w:sz w:val="22"/>
          <w:szCs w:val="28"/>
        </w:rPr>
        <w:t>1</w:t>
      </w:r>
      <w:r>
        <w:rPr>
          <w:rFonts w:hint="eastAsia"/>
          <w:b/>
          <w:bCs/>
          <w:sz w:val="22"/>
          <w:szCs w:val="28"/>
        </w:rPr>
        <w:t>分；</w:t>
      </w:r>
    </w:p>
    <w:p w:rsidR="00A97466" w:rsidRDefault="00FD26C8">
      <w:pPr>
        <w:spacing w:line="640" w:lineRule="exact"/>
        <w:ind w:firstLineChars="200" w:firstLine="442"/>
        <w:rPr>
          <w:b/>
          <w:bCs/>
          <w:sz w:val="22"/>
          <w:szCs w:val="28"/>
        </w:rPr>
      </w:pPr>
      <w:r>
        <w:rPr>
          <w:rFonts w:hint="eastAsia"/>
          <w:b/>
          <w:bCs/>
          <w:sz w:val="22"/>
          <w:szCs w:val="28"/>
        </w:rPr>
        <w:t>3</w:t>
      </w:r>
      <w:r>
        <w:rPr>
          <w:rFonts w:hint="eastAsia"/>
          <w:b/>
          <w:bCs/>
          <w:sz w:val="22"/>
          <w:szCs w:val="28"/>
        </w:rPr>
        <w:t>）社区内老年人活动场地设有座椅，有无障碍出入口、轮椅停留空间等无障碍设施，老人活动场地乔木或构筑物遮阴面积达到</w:t>
      </w:r>
      <w:r>
        <w:rPr>
          <w:rFonts w:hint="eastAsia"/>
          <w:b/>
          <w:bCs/>
          <w:sz w:val="22"/>
          <w:szCs w:val="28"/>
        </w:rPr>
        <w:t>20%</w:t>
      </w:r>
      <w:r>
        <w:rPr>
          <w:rFonts w:hint="eastAsia"/>
          <w:b/>
          <w:bCs/>
          <w:sz w:val="22"/>
          <w:szCs w:val="28"/>
        </w:rPr>
        <w:t>，得</w:t>
      </w:r>
      <w:r>
        <w:rPr>
          <w:rFonts w:hint="eastAsia"/>
          <w:b/>
          <w:bCs/>
          <w:sz w:val="22"/>
          <w:szCs w:val="28"/>
        </w:rPr>
        <w:t>1</w:t>
      </w:r>
      <w:r>
        <w:rPr>
          <w:rFonts w:hint="eastAsia"/>
          <w:b/>
          <w:bCs/>
          <w:sz w:val="22"/>
          <w:szCs w:val="28"/>
        </w:rPr>
        <w:t>分；</w:t>
      </w:r>
    </w:p>
    <w:p w:rsidR="00A97466" w:rsidRDefault="00FD26C8">
      <w:pPr>
        <w:spacing w:line="640" w:lineRule="exact"/>
        <w:ind w:firstLineChars="200" w:firstLine="442"/>
        <w:rPr>
          <w:b/>
          <w:bCs/>
          <w:sz w:val="22"/>
          <w:szCs w:val="28"/>
        </w:rPr>
      </w:pPr>
      <w:r>
        <w:rPr>
          <w:rFonts w:hint="eastAsia"/>
          <w:b/>
          <w:bCs/>
          <w:sz w:val="22"/>
          <w:szCs w:val="28"/>
        </w:rPr>
        <w:t>4</w:t>
      </w:r>
      <w:r>
        <w:rPr>
          <w:rFonts w:hint="eastAsia"/>
          <w:b/>
          <w:bCs/>
          <w:sz w:val="22"/>
          <w:szCs w:val="28"/>
        </w:rPr>
        <w:t>）社区内老年人活动场地内设置不少于</w:t>
      </w:r>
      <w:r>
        <w:rPr>
          <w:rFonts w:hint="eastAsia"/>
          <w:b/>
          <w:bCs/>
          <w:sz w:val="22"/>
          <w:szCs w:val="28"/>
        </w:rPr>
        <w:t>5</w:t>
      </w:r>
      <w:r>
        <w:rPr>
          <w:rFonts w:hint="eastAsia"/>
          <w:b/>
          <w:bCs/>
          <w:sz w:val="22"/>
          <w:szCs w:val="28"/>
        </w:rPr>
        <w:t>台适合老年人的健身设施，得</w:t>
      </w:r>
      <w:r>
        <w:rPr>
          <w:rFonts w:hint="eastAsia"/>
          <w:b/>
          <w:bCs/>
          <w:sz w:val="22"/>
          <w:szCs w:val="28"/>
        </w:rPr>
        <w:t>1</w:t>
      </w:r>
      <w:r>
        <w:rPr>
          <w:rFonts w:hint="eastAsia"/>
          <w:b/>
          <w:bCs/>
          <w:sz w:val="22"/>
          <w:szCs w:val="28"/>
        </w:rPr>
        <w:t>分。</w:t>
      </w:r>
    </w:p>
    <w:p w:rsidR="00A97466" w:rsidRDefault="00FD26C8">
      <w:pPr>
        <w:snapToGrid w:val="0"/>
        <w:spacing w:line="64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640" w:lineRule="exact"/>
        <w:ind w:firstLineChars="200" w:firstLine="420"/>
        <w:rPr>
          <w:color w:val="000000"/>
          <w:szCs w:val="21"/>
        </w:rPr>
      </w:pPr>
      <w:r>
        <w:rPr>
          <w:rFonts w:hint="eastAsia"/>
          <w:color w:val="000000"/>
          <w:szCs w:val="21"/>
        </w:rPr>
        <w:t>预审阶段评价方式：查阅</w:t>
      </w:r>
      <w:r>
        <w:rPr>
          <w:color w:val="000000"/>
          <w:szCs w:val="21"/>
        </w:rPr>
        <w:t>相关规划和规划设计文件、日照分析报告、儿童游乐场地设置说明；老年人活动场地设置说明</w:t>
      </w:r>
      <w:r>
        <w:rPr>
          <w:rFonts w:hint="eastAsia"/>
          <w:color w:val="000000"/>
          <w:szCs w:val="21"/>
        </w:rPr>
        <w:t>。</w:t>
      </w:r>
    </w:p>
    <w:p w:rsidR="00A97466" w:rsidRDefault="00FD26C8">
      <w:pPr>
        <w:snapToGrid w:val="0"/>
        <w:spacing w:line="640" w:lineRule="exact"/>
        <w:ind w:firstLineChars="200" w:firstLine="420"/>
        <w:rPr>
          <w:color w:val="000000"/>
          <w:szCs w:val="21"/>
        </w:rPr>
      </w:pPr>
      <w:r>
        <w:rPr>
          <w:rFonts w:hint="eastAsia"/>
          <w:color w:val="000000"/>
          <w:szCs w:val="21"/>
        </w:rPr>
        <w:t>终审阶段评价方式：</w:t>
      </w:r>
      <w:r>
        <w:rPr>
          <w:color w:val="000000"/>
          <w:szCs w:val="21"/>
        </w:rPr>
        <w:t>查阅相关竣工图、日照分析报告、儿童游乐场地设置说明，老年人活动场地设置说明，并现场核实。</w:t>
      </w:r>
    </w:p>
    <w:p w:rsidR="00A97466" w:rsidRDefault="00FD26C8">
      <w:pPr>
        <w:numPr>
          <w:ilvl w:val="0"/>
          <w:numId w:val="37"/>
        </w:numPr>
        <w:spacing w:line="60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37"/>
        </w:numPr>
        <w:spacing w:line="60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745"/>
        </w:trPr>
        <w:tc>
          <w:tcPr>
            <w:tcW w:w="8528" w:type="dxa"/>
          </w:tcPr>
          <w:p w:rsidR="00A97466" w:rsidRDefault="00A97466">
            <w:pPr>
              <w:pStyle w:val="Default"/>
              <w:spacing w:line="240" w:lineRule="atLeast"/>
              <w:ind w:firstLineChars="200" w:firstLine="480"/>
              <w:jc w:val="both"/>
            </w:pPr>
          </w:p>
          <w:p w:rsidR="00A97466" w:rsidRDefault="00A97466">
            <w:pPr>
              <w:pStyle w:val="Default"/>
              <w:spacing w:line="240" w:lineRule="atLeast"/>
              <w:ind w:firstLineChars="200" w:firstLine="460"/>
              <w:jc w:val="both"/>
              <w:rPr>
                <w:color w:val="auto"/>
                <w:sz w:val="23"/>
                <w:szCs w:val="23"/>
              </w:rPr>
            </w:pPr>
          </w:p>
          <w:p w:rsidR="00A97466" w:rsidRDefault="00A97466">
            <w:pPr>
              <w:pStyle w:val="Default"/>
              <w:spacing w:line="240" w:lineRule="atLeast"/>
              <w:ind w:firstLineChars="200" w:firstLine="460"/>
              <w:jc w:val="both"/>
              <w:rPr>
                <w:color w:val="auto"/>
                <w:sz w:val="23"/>
                <w:szCs w:val="23"/>
              </w:rPr>
            </w:pPr>
          </w:p>
        </w:tc>
      </w:tr>
    </w:tbl>
    <w:p w:rsidR="00A97466" w:rsidRDefault="00FD26C8">
      <w:pPr>
        <w:numPr>
          <w:ilvl w:val="0"/>
          <w:numId w:val="37"/>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891"/>
        </w:trPr>
        <w:tc>
          <w:tcPr>
            <w:tcW w:w="8528" w:type="dxa"/>
          </w:tcPr>
          <w:p w:rsidR="00A97466" w:rsidRDefault="00A97466">
            <w:pPr>
              <w:spacing w:line="288" w:lineRule="auto"/>
            </w:pPr>
          </w:p>
        </w:tc>
      </w:tr>
    </w:tbl>
    <w:p w:rsidR="00A97466" w:rsidRDefault="00FD26C8">
      <w:pPr>
        <w:pStyle w:val="4"/>
        <w:spacing w:line="500" w:lineRule="exact"/>
        <w:rPr>
          <w:color w:val="auto"/>
          <w:szCs w:val="32"/>
        </w:rPr>
      </w:pPr>
      <w:r>
        <w:br w:type="page"/>
      </w:r>
      <w:r>
        <w:rPr>
          <w:rFonts w:hint="eastAsia"/>
          <w:color w:val="auto"/>
          <w:szCs w:val="32"/>
        </w:rPr>
        <w:t>5.2.6</w:t>
      </w:r>
      <w:r>
        <w:rPr>
          <w:rFonts w:hint="eastAsia"/>
          <w:color w:val="auto"/>
          <w:szCs w:val="32"/>
        </w:rPr>
        <w:t>合理设置健身场地和空间，设置必要的运动设施，评价总分值为</w:t>
      </w:r>
      <w:r>
        <w:rPr>
          <w:rFonts w:hint="eastAsia"/>
          <w:color w:val="auto"/>
          <w:szCs w:val="32"/>
        </w:rPr>
        <w:t>11</w:t>
      </w:r>
      <w:r>
        <w:rPr>
          <w:rFonts w:hint="eastAsia"/>
          <w:color w:val="auto"/>
          <w:szCs w:val="32"/>
        </w:rPr>
        <w:t>分，应按下列规则分别评分并累计：</w:t>
      </w:r>
    </w:p>
    <w:p w:rsidR="00A97466" w:rsidRDefault="00FD26C8">
      <w:pPr>
        <w:spacing w:line="500" w:lineRule="exact"/>
        <w:ind w:firstLineChars="200" w:firstLine="442"/>
        <w:rPr>
          <w:b/>
          <w:bCs/>
          <w:sz w:val="22"/>
          <w:szCs w:val="28"/>
        </w:rPr>
      </w:pPr>
      <w:r>
        <w:rPr>
          <w:rFonts w:hint="eastAsia"/>
          <w:b/>
          <w:bCs/>
          <w:sz w:val="22"/>
          <w:szCs w:val="28"/>
        </w:rPr>
        <w:t>1</w:t>
      </w:r>
      <w:r>
        <w:rPr>
          <w:rFonts w:hint="eastAsia"/>
          <w:b/>
          <w:bCs/>
          <w:sz w:val="22"/>
          <w:szCs w:val="28"/>
        </w:rPr>
        <w:t>合理设置室外健身场地，按下列规则分别评分并累计：</w:t>
      </w:r>
    </w:p>
    <w:p w:rsidR="00A97466" w:rsidRDefault="00FD26C8">
      <w:pPr>
        <w:spacing w:line="500" w:lineRule="exact"/>
        <w:ind w:firstLineChars="200" w:firstLine="442"/>
        <w:rPr>
          <w:b/>
          <w:bCs/>
          <w:sz w:val="22"/>
          <w:szCs w:val="28"/>
        </w:rPr>
      </w:pPr>
      <w:r>
        <w:rPr>
          <w:rFonts w:hint="eastAsia"/>
          <w:b/>
          <w:bCs/>
          <w:sz w:val="22"/>
          <w:szCs w:val="28"/>
        </w:rPr>
        <w:t>1</w:t>
      </w:r>
      <w:r>
        <w:rPr>
          <w:rFonts w:hint="eastAsia"/>
          <w:b/>
          <w:bCs/>
          <w:sz w:val="22"/>
          <w:szCs w:val="28"/>
        </w:rPr>
        <w:t>）场地内室外健身场地面积不少于总用地面积的</w:t>
      </w:r>
      <w:r>
        <w:rPr>
          <w:rFonts w:hint="eastAsia"/>
          <w:b/>
          <w:bCs/>
          <w:sz w:val="22"/>
          <w:szCs w:val="28"/>
        </w:rPr>
        <w:t>0.5</w:t>
      </w:r>
      <w:r>
        <w:rPr>
          <w:rFonts w:hint="eastAsia"/>
          <w:b/>
          <w:bCs/>
          <w:sz w:val="22"/>
          <w:szCs w:val="28"/>
        </w:rPr>
        <w:t>％且不少于</w:t>
      </w:r>
      <w:r>
        <w:rPr>
          <w:rFonts w:hint="eastAsia"/>
          <w:b/>
          <w:bCs/>
          <w:sz w:val="22"/>
          <w:szCs w:val="28"/>
        </w:rPr>
        <w:t>170</w:t>
      </w:r>
      <w:r>
        <w:rPr>
          <w:rFonts w:hint="eastAsia"/>
          <w:b/>
          <w:bCs/>
          <w:sz w:val="22"/>
          <w:szCs w:val="28"/>
        </w:rPr>
        <w:t>㎡，得</w:t>
      </w:r>
      <w:r>
        <w:rPr>
          <w:rFonts w:hint="eastAsia"/>
          <w:b/>
          <w:bCs/>
          <w:sz w:val="22"/>
          <w:szCs w:val="28"/>
        </w:rPr>
        <w:t>2</w:t>
      </w:r>
      <w:r>
        <w:rPr>
          <w:rFonts w:hint="eastAsia"/>
          <w:b/>
          <w:bCs/>
          <w:sz w:val="22"/>
          <w:szCs w:val="28"/>
        </w:rPr>
        <w:t>分；</w:t>
      </w:r>
    </w:p>
    <w:p w:rsidR="00A97466" w:rsidRDefault="00FD26C8">
      <w:pPr>
        <w:spacing w:line="500" w:lineRule="exact"/>
        <w:ind w:firstLineChars="200" w:firstLine="442"/>
        <w:rPr>
          <w:b/>
          <w:bCs/>
          <w:sz w:val="22"/>
          <w:szCs w:val="28"/>
        </w:rPr>
      </w:pPr>
      <w:r>
        <w:rPr>
          <w:rFonts w:hint="eastAsia"/>
          <w:b/>
          <w:bCs/>
          <w:sz w:val="22"/>
          <w:szCs w:val="28"/>
        </w:rPr>
        <w:t>2</w:t>
      </w:r>
      <w:r>
        <w:rPr>
          <w:rFonts w:hint="eastAsia"/>
          <w:b/>
          <w:bCs/>
          <w:sz w:val="22"/>
          <w:szCs w:val="28"/>
        </w:rPr>
        <w:t>）运动场地内运动设施的台数不少于小区总人数的</w:t>
      </w:r>
      <w:r>
        <w:rPr>
          <w:rFonts w:hint="eastAsia"/>
          <w:b/>
          <w:bCs/>
          <w:sz w:val="22"/>
          <w:szCs w:val="28"/>
        </w:rPr>
        <w:t>1%</w:t>
      </w:r>
      <w:r>
        <w:rPr>
          <w:rFonts w:hint="eastAsia"/>
          <w:b/>
          <w:bCs/>
          <w:sz w:val="22"/>
          <w:szCs w:val="28"/>
        </w:rPr>
        <w:t>，种类不少于</w:t>
      </w:r>
      <w:r>
        <w:rPr>
          <w:rFonts w:hint="eastAsia"/>
          <w:b/>
          <w:bCs/>
          <w:sz w:val="22"/>
          <w:szCs w:val="28"/>
        </w:rPr>
        <w:t>8</w:t>
      </w:r>
      <w:r>
        <w:rPr>
          <w:rFonts w:hint="eastAsia"/>
          <w:b/>
          <w:bCs/>
          <w:sz w:val="22"/>
          <w:szCs w:val="28"/>
        </w:rPr>
        <w:t>种，得</w:t>
      </w:r>
      <w:r>
        <w:rPr>
          <w:rFonts w:hint="eastAsia"/>
          <w:b/>
          <w:bCs/>
          <w:sz w:val="22"/>
          <w:szCs w:val="28"/>
        </w:rPr>
        <w:t>2</w:t>
      </w:r>
      <w:r>
        <w:rPr>
          <w:rFonts w:hint="eastAsia"/>
          <w:b/>
          <w:bCs/>
          <w:sz w:val="22"/>
          <w:szCs w:val="28"/>
        </w:rPr>
        <w:t>分；</w:t>
      </w:r>
    </w:p>
    <w:p w:rsidR="00A97466" w:rsidRDefault="00FD26C8">
      <w:pPr>
        <w:spacing w:line="500" w:lineRule="exact"/>
        <w:ind w:firstLineChars="200" w:firstLine="442"/>
        <w:rPr>
          <w:b/>
          <w:bCs/>
          <w:sz w:val="22"/>
          <w:szCs w:val="28"/>
        </w:rPr>
      </w:pPr>
      <w:r>
        <w:rPr>
          <w:rFonts w:hint="eastAsia"/>
          <w:b/>
          <w:bCs/>
          <w:sz w:val="22"/>
          <w:szCs w:val="28"/>
        </w:rPr>
        <w:t>3</w:t>
      </w:r>
      <w:r>
        <w:rPr>
          <w:rFonts w:hint="eastAsia"/>
          <w:b/>
          <w:bCs/>
          <w:sz w:val="22"/>
          <w:szCs w:val="28"/>
        </w:rPr>
        <w:t>）健身场地</w:t>
      </w:r>
      <w:r>
        <w:rPr>
          <w:rFonts w:hint="eastAsia"/>
          <w:b/>
          <w:bCs/>
          <w:sz w:val="22"/>
          <w:szCs w:val="28"/>
        </w:rPr>
        <w:t>100m</w:t>
      </w:r>
      <w:r>
        <w:rPr>
          <w:rFonts w:hint="eastAsia"/>
          <w:b/>
          <w:bCs/>
          <w:sz w:val="22"/>
          <w:szCs w:val="28"/>
        </w:rPr>
        <w:t>范围内设有直饮水设施或饮料贩售点，得</w:t>
      </w:r>
      <w:r>
        <w:rPr>
          <w:rFonts w:hint="eastAsia"/>
          <w:b/>
          <w:bCs/>
          <w:sz w:val="22"/>
          <w:szCs w:val="28"/>
        </w:rPr>
        <w:t>2</w:t>
      </w:r>
      <w:r>
        <w:rPr>
          <w:rFonts w:hint="eastAsia"/>
          <w:b/>
          <w:bCs/>
          <w:sz w:val="22"/>
          <w:szCs w:val="28"/>
        </w:rPr>
        <w:t>分；</w:t>
      </w:r>
    </w:p>
    <w:p w:rsidR="00A97466" w:rsidRDefault="00FD26C8">
      <w:pPr>
        <w:spacing w:line="500" w:lineRule="exact"/>
        <w:ind w:firstLineChars="200" w:firstLine="442"/>
        <w:rPr>
          <w:b/>
          <w:bCs/>
          <w:sz w:val="22"/>
          <w:szCs w:val="28"/>
        </w:rPr>
      </w:pPr>
      <w:r>
        <w:rPr>
          <w:rFonts w:hint="eastAsia"/>
          <w:b/>
          <w:bCs/>
          <w:sz w:val="22"/>
          <w:szCs w:val="28"/>
        </w:rPr>
        <w:t>4</w:t>
      </w:r>
      <w:r>
        <w:rPr>
          <w:rFonts w:hint="eastAsia"/>
          <w:b/>
          <w:bCs/>
          <w:sz w:val="22"/>
          <w:szCs w:val="28"/>
        </w:rPr>
        <w:t>）老人活动场地与儿童活动场地相邻，设有直通场地出入口的医疗急救绿色通道、紧急求助呼救系统、安全报警系统；得</w:t>
      </w:r>
      <w:r>
        <w:rPr>
          <w:rFonts w:hint="eastAsia"/>
          <w:b/>
          <w:bCs/>
          <w:sz w:val="22"/>
          <w:szCs w:val="28"/>
        </w:rPr>
        <w:t>2</w:t>
      </w:r>
      <w:r>
        <w:rPr>
          <w:rFonts w:hint="eastAsia"/>
          <w:b/>
          <w:bCs/>
          <w:sz w:val="22"/>
          <w:szCs w:val="28"/>
        </w:rPr>
        <w:t>分；</w:t>
      </w:r>
    </w:p>
    <w:p w:rsidR="00A97466" w:rsidRDefault="00FD26C8">
      <w:pPr>
        <w:spacing w:line="500" w:lineRule="exact"/>
        <w:ind w:firstLineChars="200" w:firstLine="442"/>
        <w:rPr>
          <w:b/>
          <w:bCs/>
          <w:sz w:val="22"/>
          <w:szCs w:val="28"/>
        </w:rPr>
      </w:pPr>
      <w:r>
        <w:rPr>
          <w:rFonts w:hint="eastAsia"/>
          <w:b/>
          <w:bCs/>
          <w:sz w:val="22"/>
          <w:szCs w:val="28"/>
        </w:rPr>
        <w:t>2</w:t>
      </w:r>
      <w:r>
        <w:rPr>
          <w:rFonts w:hint="eastAsia"/>
          <w:b/>
          <w:bCs/>
          <w:sz w:val="22"/>
          <w:szCs w:val="28"/>
        </w:rPr>
        <w:t>场地内设置宽度不少于</w:t>
      </w:r>
      <w:r>
        <w:rPr>
          <w:rFonts w:hint="eastAsia"/>
          <w:b/>
          <w:bCs/>
          <w:sz w:val="22"/>
          <w:szCs w:val="28"/>
        </w:rPr>
        <w:t>1.25m</w:t>
      </w:r>
      <w:r>
        <w:rPr>
          <w:rFonts w:hint="eastAsia"/>
          <w:b/>
          <w:bCs/>
          <w:sz w:val="22"/>
          <w:szCs w:val="28"/>
        </w:rPr>
        <w:t>的专用健身慢行道，采用色彩鲜明的弹性减震材料，设置专用标识，健身慢行道长度不少于用地红线周长的</w:t>
      </w:r>
      <w:r>
        <w:rPr>
          <w:rFonts w:hint="eastAsia"/>
          <w:b/>
          <w:bCs/>
          <w:sz w:val="22"/>
          <w:szCs w:val="28"/>
        </w:rPr>
        <w:t>1/4</w:t>
      </w:r>
      <w:r>
        <w:rPr>
          <w:rFonts w:hint="eastAsia"/>
          <w:b/>
          <w:bCs/>
          <w:sz w:val="22"/>
          <w:szCs w:val="28"/>
        </w:rPr>
        <w:t>且不少于</w:t>
      </w:r>
      <w:r>
        <w:rPr>
          <w:rFonts w:hint="eastAsia"/>
          <w:b/>
          <w:bCs/>
          <w:sz w:val="22"/>
          <w:szCs w:val="28"/>
        </w:rPr>
        <w:t>100m</w:t>
      </w:r>
      <w:r>
        <w:rPr>
          <w:rFonts w:hint="eastAsia"/>
          <w:b/>
          <w:bCs/>
          <w:sz w:val="22"/>
          <w:szCs w:val="28"/>
        </w:rPr>
        <w:t>，得</w:t>
      </w:r>
      <w:r>
        <w:rPr>
          <w:rFonts w:hint="eastAsia"/>
          <w:b/>
          <w:bCs/>
          <w:sz w:val="22"/>
          <w:szCs w:val="28"/>
        </w:rPr>
        <w:t>3</w:t>
      </w:r>
      <w:r>
        <w:rPr>
          <w:rFonts w:hint="eastAsia"/>
          <w:b/>
          <w:bCs/>
          <w:sz w:val="22"/>
          <w:szCs w:val="28"/>
        </w:rPr>
        <w:t>分。</w:t>
      </w:r>
    </w:p>
    <w:p w:rsidR="00A97466" w:rsidRDefault="00FD26C8">
      <w:pPr>
        <w:snapToGrid w:val="0"/>
        <w:spacing w:line="50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00" w:lineRule="exact"/>
        <w:ind w:firstLineChars="200" w:firstLine="420"/>
        <w:rPr>
          <w:color w:val="000000"/>
          <w:szCs w:val="21"/>
        </w:rPr>
      </w:pPr>
      <w:r>
        <w:rPr>
          <w:rFonts w:hint="eastAsia"/>
          <w:color w:val="000000"/>
          <w:szCs w:val="21"/>
        </w:rPr>
        <w:t>预审阶段评价方式：查阅总平面施工图、景观施工图（包含健身设施布局、健身慢行道路线、健身设施场地布置等）等内容，及相关产品说明书。</w:t>
      </w:r>
    </w:p>
    <w:p w:rsidR="00A97466" w:rsidRDefault="00FD26C8">
      <w:pPr>
        <w:snapToGrid w:val="0"/>
        <w:spacing w:line="500" w:lineRule="exact"/>
        <w:ind w:firstLineChars="200" w:firstLine="420"/>
        <w:rPr>
          <w:color w:val="000000"/>
          <w:szCs w:val="21"/>
        </w:rPr>
      </w:pPr>
      <w:r>
        <w:rPr>
          <w:rFonts w:hint="eastAsia"/>
          <w:color w:val="000000"/>
          <w:szCs w:val="21"/>
        </w:rPr>
        <w:t>终审阶段评价方式：查阅预审涉及内容的竣工文件，相关产品说明书及现场实景影像资料，并现场查勘。</w:t>
      </w:r>
    </w:p>
    <w:p w:rsidR="00A97466" w:rsidRDefault="00FD26C8">
      <w:pPr>
        <w:numPr>
          <w:ilvl w:val="0"/>
          <w:numId w:val="38"/>
        </w:numPr>
        <w:spacing w:line="50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38"/>
        </w:numPr>
        <w:spacing w:line="50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679"/>
        </w:trPr>
        <w:tc>
          <w:tcPr>
            <w:tcW w:w="8528" w:type="dxa"/>
          </w:tcPr>
          <w:p w:rsidR="00A97466" w:rsidRDefault="00A97466">
            <w:pPr>
              <w:rPr>
                <w:szCs w:val="21"/>
              </w:rPr>
            </w:pPr>
          </w:p>
        </w:tc>
      </w:tr>
    </w:tbl>
    <w:p w:rsidR="00A97466" w:rsidRDefault="00FD26C8">
      <w:pPr>
        <w:numPr>
          <w:ilvl w:val="0"/>
          <w:numId w:val="3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549"/>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560" w:lineRule="exact"/>
        <w:rPr>
          <w:szCs w:val="32"/>
        </w:rPr>
      </w:pPr>
      <w:r>
        <w:br w:type="page"/>
      </w:r>
      <w:r>
        <w:rPr>
          <w:rFonts w:hint="eastAsia"/>
          <w:color w:val="auto"/>
          <w:szCs w:val="32"/>
        </w:rPr>
        <w:t>5.2.7</w:t>
      </w:r>
      <w:r>
        <w:rPr>
          <w:rFonts w:hint="eastAsia"/>
          <w:color w:val="auto"/>
          <w:szCs w:val="32"/>
        </w:rPr>
        <w:t>公共活动区域大寒日不低于</w:t>
      </w:r>
      <w:r>
        <w:rPr>
          <w:rFonts w:hint="eastAsia"/>
          <w:color w:val="auto"/>
          <w:szCs w:val="32"/>
        </w:rPr>
        <w:t>60</w:t>
      </w:r>
      <w:r>
        <w:rPr>
          <w:rFonts w:hint="eastAsia"/>
          <w:color w:val="auto"/>
          <w:szCs w:val="32"/>
        </w:rPr>
        <w:t>％的区域获得不少于</w:t>
      </w:r>
      <w:r>
        <w:rPr>
          <w:rFonts w:hint="eastAsia"/>
          <w:color w:val="auto"/>
          <w:szCs w:val="32"/>
        </w:rPr>
        <w:t>1h</w:t>
      </w:r>
      <w:r>
        <w:rPr>
          <w:rFonts w:hint="eastAsia"/>
          <w:color w:val="auto"/>
          <w:szCs w:val="32"/>
        </w:rPr>
        <w:t>连续日照，得</w:t>
      </w:r>
      <w:r>
        <w:rPr>
          <w:rFonts w:hint="eastAsia"/>
          <w:color w:val="auto"/>
          <w:szCs w:val="32"/>
        </w:rPr>
        <w:t>3</w:t>
      </w:r>
      <w:r>
        <w:rPr>
          <w:rFonts w:hint="eastAsia"/>
          <w:color w:val="auto"/>
          <w:szCs w:val="32"/>
        </w:rPr>
        <w:t>分。</w:t>
      </w:r>
    </w:p>
    <w:p w:rsidR="00A97466" w:rsidRDefault="00FD26C8">
      <w:pPr>
        <w:spacing w:line="560" w:lineRule="exact"/>
        <w:ind w:firstLineChars="200" w:firstLine="420"/>
        <w:rPr>
          <w:color w:val="000000"/>
          <w:szCs w:val="21"/>
        </w:rPr>
      </w:pPr>
      <w:r>
        <w:rPr>
          <w:rFonts w:hint="eastAsia"/>
          <w:color w:val="000000"/>
          <w:szCs w:val="21"/>
        </w:rPr>
        <w:t>本条适用于预审、终审。</w:t>
      </w:r>
    </w:p>
    <w:p w:rsidR="00A97466" w:rsidRDefault="00FD26C8">
      <w:pPr>
        <w:spacing w:line="560" w:lineRule="exact"/>
        <w:ind w:firstLineChars="200" w:firstLine="420"/>
        <w:rPr>
          <w:color w:val="000000"/>
          <w:szCs w:val="21"/>
        </w:rPr>
      </w:pPr>
      <w:r>
        <w:rPr>
          <w:rFonts w:hint="eastAsia"/>
          <w:color w:val="000000"/>
          <w:szCs w:val="21"/>
        </w:rPr>
        <w:t>预审阶段评价方式：审核规划设计文件与日照分析报告。</w:t>
      </w:r>
    </w:p>
    <w:p w:rsidR="00A97466" w:rsidRDefault="00FD26C8">
      <w:pPr>
        <w:spacing w:line="560" w:lineRule="exact"/>
        <w:ind w:firstLineChars="200" w:firstLine="420"/>
        <w:rPr>
          <w:b/>
          <w:bCs/>
          <w:color w:val="000000"/>
          <w:sz w:val="28"/>
          <w:szCs w:val="21"/>
        </w:rPr>
      </w:pPr>
      <w:r>
        <w:rPr>
          <w:rFonts w:hint="eastAsia"/>
          <w:color w:val="000000"/>
          <w:szCs w:val="21"/>
        </w:rPr>
        <w:t>终审阶段评价方式：在预审阶段评价方法之外还应现场核实。</w:t>
      </w:r>
    </w:p>
    <w:p w:rsidR="00A97466" w:rsidRDefault="00FD26C8">
      <w:pPr>
        <w:numPr>
          <w:ilvl w:val="0"/>
          <w:numId w:val="39"/>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39"/>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3865"/>
        </w:trPr>
        <w:tc>
          <w:tcPr>
            <w:tcW w:w="8528" w:type="dxa"/>
          </w:tcPr>
          <w:p w:rsidR="00A97466" w:rsidRDefault="00A97466">
            <w:pPr>
              <w:pStyle w:val="Default"/>
              <w:spacing w:line="360" w:lineRule="auto"/>
              <w:ind w:firstLineChars="200" w:firstLine="460"/>
              <w:jc w:val="both"/>
              <w:rPr>
                <w:color w:val="auto"/>
                <w:sz w:val="23"/>
                <w:szCs w:val="23"/>
              </w:rPr>
            </w:pPr>
          </w:p>
        </w:tc>
      </w:tr>
    </w:tbl>
    <w:p w:rsidR="00A97466" w:rsidRDefault="00FD26C8">
      <w:pPr>
        <w:numPr>
          <w:ilvl w:val="0"/>
          <w:numId w:val="3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750"/>
        </w:trPr>
        <w:tc>
          <w:tcPr>
            <w:tcW w:w="8528" w:type="dxa"/>
          </w:tcPr>
          <w:p w:rsidR="00A97466" w:rsidRDefault="00A97466">
            <w:pPr>
              <w:spacing w:line="288" w:lineRule="auto"/>
              <w:rPr>
                <w:b/>
                <w:bCs/>
              </w:rPr>
            </w:pPr>
          </w:p>
          <w:p w:rsidR="00A97466" w:rsidRDefault="00A97466">
            <w:pPr>
              <w:spacing w:line="288" w:lineRule="auto"/>
            </w:pPr>
          </w:p>
        </w:tc>
      </w:tr>
    </w:tbl>
    <w:p w:rsidR="00A97466" w:rsidRDefault="00FD26C8">
      <w:pPr>
        <w:pStyle w:val="4"/>
        <w:spacing w:line="560" w:lineRule="exact"/>
        <w:rPr>
          <w:szCs w:val="32"/>
        </w:rPr>
      </w:pPr>
      <w:r>
        <w:rPr>
          <w:szCs w:val="32"/>
        </w:rPr>
        <w:br w:type="page"/>
      </w:r>
      <w:r>
        <w:rPr>
          <w:rFonts w:hint="eastAsia"/>
        </w:rPr>
        <w:t>5.2.8</w:t>
      </w:r>
      <w:r>
        <w:rPr>
          <w:rFonts w:hint="eastAsia"/>
        </w:rPr>
        <w:t>结合环境设置冷雾系统，且冷雾系统出水水质应符合下列规定：</w:t>
      </w:r>
    </w:p>
    <w:p w:rsidR="00A97466" w:rsidRDefault="00FD26C8">
      <w:pPr>
        <w:spacing w:line="560" w:lineRule="exact"/>
        <w:ind w:firstLineChars="200" w:firstLine="442"/>
        <w:rPr>
          <w:b/>
          <w:bCs/>
          <w:color w:val="000000"/>
          <w:sz w:val="22"/>
          <w:szCs w:val="28"/>
        </w:rPr>
      </w:pPr>
      <w:r>
        <w:rPr>
          <w:rFonts w:hint="eastAsia"/>
          <w:b/>
          <w:bCs/>
          <w:color w:val="000000"/>
          <w:sz w:val="22"/>
          <w:szCs w:val="28"/>
        </w:rPr>
        <w:t>应满足现行国家标准《生活饮用水卫生标准》</w:t>
      </w:r>
      <w:r>
        <w:rPr>
          <w:rFonts w:hint="eastAsia"/>
          <w:b/>
          <w:bCs/>
          <w:color w:val="000000"/>
          <w:sz w:val="22"/>
          <w:szCs w:val="28"/>
        </w:rPr>
        <w:t>GB5749</w:t>
      </w:r>
      <w:r>
        <w:rPr>
          <w:rFonts w:hint="eastAsia"/>
          <w:b/>
          <w:bCs/>
          <w:color w:val="000000"/>
          <w:sz w:val="22"/>
          <w:szCs w:val="28"/>
        </w:rPr>
        <w:t>有关规定、总硬度应小于或等于</w:t>
      </w:r>
      <w:r>
        <w:rPr>
          <w:rFonts w:hint="eastAsia"/>
          <w:b/>
          <w:bCs/>
          <w:color w:val="000000"/>
          <w:sz w:val="22"/>
          <w:szCs w:val="28"/>
        </w:rPr>
        <w:t>150mg/L</w:t>
      </w:r>
      <w:r>
        <w:rPr>
          <w:rFonts w:hint="eastAsia"/>
          <w:b/>
          <w:bCs/>
          <w:color w:val="000000"/>
          <w:sz w:val="22"/>
          <w:szCs w:val="28"/>
        </w:rPr>
        <w:t>（以</w:t>
      </w:r>
      <w:r>
        <w:rPr>
          <w:rFonts w:hint="eastAsia"/>
          <w:b/>
          <w:bCs/>
          <w:color w:val="000000"/>
          <w:sz w:val="22"/>
          <w:szCs w:val="28"/>
        </w:rPr>
        <w:t>CaC0</w:t>
      </w:r>
      <w:r>
        <w:rPr>
          <w:rFonts w:hint="eastAsia"/>
          <w:b/>
          <w:bCs/>
          <w:color w:val="000000"/>
          <w:sz w:val="18"/>
          <w:szCs w:val="21"/>
        </w:rPr>
        <w:t>3</w:t>
      </w:r>
      <w:r>
        <w:rPr>
          <w:rFonts w:hint="eastAsia"/>
          <w:b/>
          <w:bCs/>
          <w:color w:val="000000"/>
          <w:sz w:val="22"/>
          <w:szCs w:val="28"/>
        </w:rPr>
        <w:t>计），得</w:t>
      </w:r>
      <w:r>
        <w:rPr>
          <w:rFonts w:hint="eastAsia"/>
          <w:b/>
          <w:bCs/>
          <w:color w:val="000000"/>
          <w:sz w:val="22"/>
          <w:szCs w:val="28"/>
        </w:rPr>
        <w:t>5</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w:t>
      </w:r>
      <w:r>
        <w:rPr>
          <w:rFonts w:hint="eastAsia"/>
          <w:color w:val="000000"/>
          <w:szCs w:val="21"/>
        </w:rPr>
        <w:t>现场</w:t>
      </w:r>
      <w:r>
        <w:rPr>
          <w:color w:val="000000"/>
          <w:szCs w:val="21"/>
        </w:rPr>
        <w:t>竣工图。</w:t>
      </w:r>
    </w:p>
    <w:p w:rsidR="00A97466" w:rsidRDefault="00FD26C8">
      <w:pPr>
        <w:numPr>
          <w:ilvl w:val="0"/>
          <w:numId w:val="40"/>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40"/>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074"/>
        </w:trPr>
        <w:tc>
          <w:tcPr>
            <w:tcW w:w="8528" w:type="dxa"/>
          </w:tcPr>
          <w:p w:rsidR="00A97466" w:rsidRDefault="00A97466">
            <w:pPr>
              <w:pStyle w:val="Default"/>
              <w:spacing w:line="240" w:lineRule="atLeast"/>
              <w:ind w:firstLineChars="200" w:firstLine="460"/>
              <w:jc w:val="both"/>
              <w:rPr>
                <w:color w:val="auto"/>
                <w:sz w:val="23"/>
                <w:szCs w:val="23"/>
              </w:rPr>
            </w:pPr>
          </w:p>
          <w:p w:rsidR="00A97466" w:rsidRDefault="00A97466">
            <w:pPr>
              <w:pStyle w:val="Default"/>
              <w:spacing w:line="360" w:lineRule="auto"/>
              <w:ind w:firstLineChars="200" w:firstLine="460"/>
              <w:jc w:val="both"/>
              <w:rPr>
                <w:color w:val="auto"/>
                <w:sz w:val="23"/>
                <w:szCs w:val="23"/>
              </w:rPr>
            </w:pPr>
          </w:p>
        </w:tc>
      </w:tr>
    </w:tbl>
    <w:p w:rsidR="00A97466" w:rsidRDefault="00FD26C8">
      <w:pPr>
        <w:numPr>
          <w:ilvl w:val="0"/>
          <w:numId w:val="4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185"/>
        </w:trPr>
        <w:tc>
          <w:tcPr>
            <w:tcW w:w="8528" w:type="dxa"/>
          </w:tcPr>
          <w:p w:rsidR="00A97466" w:rsidRDefault="00A97466">
            <w:pPr>
              <w:spacing w:line="288" w:lineRule="auto"/>
            </w:pPr>
          </w:p>
        </w:tc>
      </w:tr>
    </w:tbl>
    <w:p w:rsidR="00A97466" w:rsidRDefault="00FD26C8">
      <w:pPr>
        <w:pStyle w:val="4"/>
        <w:spacing w:line="560" w:lineRule="exact"/>
        <w:rPr>
          <w:szCs w:val="21"/>
        </w:rPr>
      </w:pPr>
      <w:r>
        <w:rPr>
          <w:rFonts w:hint="eastAsia"/>
          <w:szCs w:val="32"/>
        </w:rPr>
        <w:br w:type="page"/>
      </w:r>
      <w:r>
        <w:rPr>
          <w:rFonts w:hint="eastAsia"/>
          <w:szCs w:val="32"/>
        </w:rPr>
        <w:t>5.2.9</w:t>
      </w:r>
      <w:r>
        <w:rPr>
          <w:rFonts w:hint="eastAsia"/>
          <w:szCs w:val="32"/>
        </w:rPr>
        <w:t>沿城市道路宜布置对外开放的绿地（广场）或口袋公园；单个地块面积大于</w:t>
      </w:r>
      <w:r>
        <w:rPr>
          <w:rFonts w:hint="eastAsia"/>
          <w:szCs w:val="32"/>
        </w:rPr>
        <w:t>4</w:t>
      </w:r>
      <w:r>
        <w:rPr>
          <w:rFonts w:hint="eastAsia"/>
          <w:szCs w:val="32"/>
        </w:rPr>
        <w:t>万㎡的居住区，应沿城市道路布置不小于该地块建设用地面积</w:t>
      </w:r>
      <w:r>
        <w:rPr>
          <w:rFonts w:hint="eastAsia"/>
          <w:szCs w:val="32"/>
        </w:rPr>
        <w:t>3%</w:t>
      </w:r>
      <w:r>
        <w:rPr>
          <w:rFonts w:hint="eastAsia"/>
          <w:szCs w:val="32"/>
        </w:rPr>
        <w:t>的绿地（广场）或口袋公园，且宽度不少于</w:t>
      </w:r>
      <w:r>
        <w:rPr>
          <w:rFonts w:hint="eastAsia"/>
          <w:szCs w:val="32"/>
        </w:rPr>
        <w:t>8m</w:t>
      </w:r>
      <w:r>
        <w:rPr>
          <w:rFonts w:hint="eastAsia"/>
          <w:szCs w:val="32"/>
        </w:rPr>
        <w:t>，得</w:t>
      </w:r>
      <w:r>
        <w:rPr>
          <w:rFonts w:hint="eastAsia"/>
          <w:szCs w:val="32"/>
        </w:rPr>
        <w:t>5</w:t>
      </w:r>
      <w:r>
        <w:rPr>
          <w:rFonts w:hint="eastAsia"/>
          <w:szCs w:val="32"/>
        </w:rPr>
        <w:t>分。</w:t>
      </w:r>
    </w:p>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预审阶段评价方式：查阅总平面施工图、景观施工图（包含口袋公园布局）。</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终审阶段评价方式：现场核查。</w:t>
      </w:r>
    </w:p>
    <w:p w:rsidR="00A97466" w:rsidRDefault="00FD26C8">
      <w:pPr>
        <w:numPr>
          <w:ilvl w:val="0"/>
          <w:numId w:val="41"/>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41"/>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164"/>
        </w:trPr>
        <w:tc>
          <w:tcPr>
            <w:tcW w:w="8528" w:type="dxa"/>
          </w:tcPr>
          <w:p w:rsidR="00A97466" w:rsidRDefault="00A97466">
            <w:pPr>
              <w:pStyle w:val="Default"/>
              <w:spacing w:line="240" w:lineRule="atLeast"/>
              <w:ind w:firstLineChars="200" w:firstLine="460"/>
              <w:jc w:val="both"/>
              <w:rPr>
                <w:color w:val="auto"/>
                <w:sz w:val="23"/>
                <w:szCs w:val="23"/>
              </w:rPr>
            </w:pPr>
          </w:p>
          <w:p w:rsidR="00A97466" w:rsidRDefault="00A97466">
            <w:pPr>
              <w:pStyle w:val="Default"/>
              <w:spacing w:line="360" w:lineRule="auto"/>
              <w:ind w:firstLineChars="200" w:firstLine="460"/>
              <w:jc w:val="both"/>
              <w:rPr>
                <w:color w:val="auto"/>
                <w:sz w:val="23"/>
                <w:szCs w:val="23"/>
              </w:rPr>
            </w:pPr>
          </w:p>
        </w:tc>
      </w:tr>
    </w:tbl>
    <w:p w:rsidR="00A97466" w:rsidRDefault="00FD26C8">
      <w:pPr>
        <w:numPr>
          <w:ilvl w:val="0"/>
          <w:numId w:val="4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218"/>
        </w:trPr>
        <w:tc>
          <w:tcPr>
            <w:tcW w:w="8528" w:type="dxa"/>
          </w:tcPr>
          <w:p w:rsidR="00A97466" w:rsidRDefault="00A97466">
            <w:pPr>
              <w:spacing w:line="288" w:lineRule="auto"/>
            </w:pPr>
          </w:p>
        </w:tc>
      </w:tr>
    </w:tbl>
    <w:p w:rsidR="00A97466" w:rsidRDefault="00FD26C8">
      <w:pPr>
        <w:keepNext/>
        <w:keepLines/>
        <w:widowControl/>
        <w:snapToGrid w:val="0"/>
        <w:spacing w:line="500" w:lineRule="exact"/>
        <w:jc w:val="center"/>
        <w:outlineLvl w:val="2"/>
        <w:rPr>
          <w:rFonts w:ascii="Calibri" w:eastAsia="黑体" w:hAnsi="Calibri"/>
          <w:bCs/>
          <w:kern w:val="0"/>
          <w:sz w:val="28"/>
          <w:szCs w:val="32"/>
        </w:rPr>
      </w:pPr>
      <w:bookmarkStart w:id="33" w:name="_Toc18860"/>
      <w:r>
        <w:rPr>
          <w:rFonts w:ascii="Calibri" w:eastAsia="黑体" w:hAnsi="Calibri" w:hint="eastAsia"/>
          <w:bCs/>
          <w:kern w:val="0"/>
          <w:sz w:val="28"/>
          <w:szCs w:val="32"/>
        </w:rPr>
        <w:t>生态环境（</w:t>
      </w:r>
      <w:r>
        <w:rPr>
          <w:rFonts w:ascii="Calibri" w:eastAsia="黑体" w:hAnsi="Calibri" w:hint="eastAsia"/>
          <w:bCs/>
          <w:kern w:val="0"/>
          <w:sz w:val="28"/>
          <w:szCs w:val="32"/>
        </w:rPr>
        <w:t>30</w:t>
      </w:r>
      <w:r>
        <w:rPr>
          <w:rFonts w:ascii="Calibri" w:eastAsia="黑体" w:hAnsi="Calibri" w:hint="eastAsia"/>
          <w:bCs/>
          <w:kern w:val="0"/>
          <w:sz w:val="28"/>
          <w:szCs w:val="32"/>
        </w:rPr>
        <w:t>分）</w:t>
      </w:r>
    </w:p>
    <w:bookmarkEnd w:id="33"/>
    <w:p w:rsidR="00A97466" w:rsidRDefault="00FD26C8">
      <w:pPr>
        <w:pStyle w:val="4"/>
        <w:spacing w:line="500" w:lineRule="exact"/>
      </w:pPr>
      <w:r>
        <w:rPr>
          <w:rFonts w:hint="eastAsia"/>
        </w:rPr>
        <w:t>5.2.10</w:t>
      </w:r>
      <w:r>
        <w:rPr>
          <w:rFonts w:hint="eastAsia"/>
        </w:rPr>
        <w:t>利用场地空间设置绿色雨水设施，汇集场地径流进入设施，有效实现雨水的滞蓄与入渗。评价总分值为</w:t>
      </w:r>
      <w:r>
        <w:rPr>
          <w:rFonts w:hint="eastAsia"/>
        </w:rPr>
        <w:t>10</w:t>
      </w:r>
      <w:r>
        <w:rPr>
          <w:rFonts w:hint="eastAsia"/>
        </w:rPr>
        <w:t>分，应按下列规则分别评分并累计：</w:t>
      </w:r>
    </w:p>
    <w:p w:rsidR="00A97466" w:rsidRDefault="00FD26C8">
      <w:pPr>
        <w:snapToGrid w:val="0"/>
        <w:spacing w:line="50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合理衔接和引导场地内不透水下垫面的雨水径流进入绿色雨水设施：</w:t>
      </w:r>
    </w:p>
    <w:p w:rsidR="00A97466" w:rsidRDefault="00FD26C8">
      <w:pPr>
        <w:snapToGrid w:val="0"/>
        <w:spacing w:line="500" w:lineRule="exact"/>
        <w:ind w:firstLineChars="200" w:firstLine="442"/>
        <w:rPr>
          <w:b/>
          <w:bCs/>
          <w:color w:val="000000"/>
          <w:sz w:val="22"/>
          <w:szCs w:val="28"/>
        </w:rPr>
      </w:pPr>
      <w:r>
        <w:rPr>
          <w:rFonts w:hint="eastAsia"/>
          <w:b/>
          <w:bCs/>
          <w:color w:val="000000"/>
          <w:sz w:val="22"/>
          <w:szCs w:val="28"/>
        </w:rPr>
        <w:t>（</w:t>
      </w:r>
      <w:r>
        <w:rPr>
          <w:rFonts w:hint="eastAsia"/>
          <w:b/>
          <w:bCs/>
          <w:color w:val="000000"/>
          <w:sz w:val="22"/>
          <w:szCs w:val="28"/>
        </w:rPr>
        <w:t>1</w:t>
      </w:r>
      <w:r>
        <w:rPr>
          <w:rFonts w:hint="eastAsia"/>
          <w:b/>
          <w:bCs/>
          <w:color w:val="000000"/>
          <w:sz w:val="22"/>
          <w:szCs w:val="28"/>
        </w:rPr>
        <w:t>）受绿色雨水设施径流管控的不透水下垫面比例达到</w:t>
      </w:r>
      <w:r>
        <w:rPr>
          <w:rFonts w:hint="eastAsia"/>
          <w:b/>
          <w:bCs/>
          <w:color w:val="000000"/>
          <w:sz w:val="22"/>
          <w:szCs w:val="28"/>
        </w:rPr>
        <w:t>60%</w:t>
      </w:r>
      <w:r>
        <w:rPr>
          <w:rFonts w:hint="eastAsia"/>
          <w:b/>
          <w:bCs/>
          <w:color w:val="000000"/>
          <w:sz w:val="22"/>
          <w:szCs w:val="28"/>
        </w:rPr>
        <w:t>及以上时，得</w:t>
      </w:r>
      <w:r>
        <w:rPr>
          <w:rFonts w:hint="eastAsia"/>
          <w:b/>
          <w:bCs/>
          <w:color w:val="000000"/>
          <w:sz w:val="22"/>
          <w:szCs w:val="28"/>
        </w:rPr>
        <w:t>1</w:t>
      </w:r>
      <w:r>
        <w:rPr>
          <w:rFonts w:hint="eastAsia"/>
          <w:b/>
          <w:bCs/>
          <w:color w:val="000000"/>
          <w:sz w:val="22"/>
          <w:szCs w:val="28"/>
        </w:rPr>
        <w:t>分；</w:t>
      </w:r>
    </w:p>
    <w:p w:rsidR="00A97466" w:rsidRDefault="00FD26C8">
      <w:pPr>
        <w:snapToGrid w:val="0"/>
        <w:spacing w:line="500" w:lineRule="exact"/>
        <w:ind w:firstLineChars="200" w:firstLine="442"/>
        <w:rPr>
          <w:b/>
          <w:bCs/>
          <w:color w:val="000000"/>
          <w:sz w:val="22"/>
          <w:szCs w:val="28"/>
        </w:rPr>
      </w:pPr>
      <w:r>
        <w:rPr>
          <w:rFonts w:hint="eastAsia"/>
          <w:b/>
          <w:bCs/>
          <w:color w:val="000000"/>
          <w:sz w:val="22"/>
          <w:szCs w:val="28"/>
        </w:rPr>
        <w:t>（</w:t>
      </w:r>
      <w:r>
        <w:rPr>
          <w:rFonts w:hint="eastAsia"/>
          <w:b/>
          <w:bCs/>
          <w:color w:val="000000"/>
          <w:sz w:val="22"/>
          <w:szCs w:val="28"/>
        </w:rPr>
        <w:t>2</w:t>
      </w:r>
      <w:r>
        <w:rPr>
          <w:rFonts w:hint="eastAsia"/>
          <w:b/>
          <w:bCs/>
          <w:color w:val="000000"/>
          <w:sz w:val="22"/>
          <w:szCs w:val="28"/>
        </w:rPr>
        <w:t>）受绿色雨水设施径流管控的不透水下垫面比例达到</w:t>
      </w:r>
      <w:r>
        <w:rPr>
          <w:rFonts w:hint="eastAsia"/>
          <w:b/>
          <w:bCs/>
          <w:color w:val="000000"/>
          <w:sz w:val="22"/>
          <w:szCs w:val="28"/>
        </w:rPr>
        <w:t>70%</w:t>
      </w:r>
      <w:r>
        <w:rPr>
          <w:rFonts w:hint="eastAsia"/>
          <w:b/>
          <w:bCs/>
          <w:color w:val="000000"/>
          <w:sz w:val="22"/>
          <w:szCs w:val="28"/>
        </w:rPr>
        <w:t>及以上时，得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00" w:lineRule="exact"/>
        <w:ind w:firstLineChars="200" w:firstLine="442"/>
        <w:rPr>
          <w:b/>
          <w:bCs/>
          <w:color w:val="000000"/>
          <w:sz w:val="22"/>
          <w:szCs w:val="28"/>
        </w:rPr>
      </w:pPr>
      <w:r>
        <w:rPr>
          <w:rFonts w:hint="eastAsia"/>
          <w:b/>
          <w:bCs/>
          <w:color w:val="000000"/>
          <w:sz w:val="22"/>
          <w:szCs w:val="28"/>
        </w:rPr>
        <w:t>（</w:t>
      </w:r>
      <w:r>
        <w:rPr>
          <w:rFonts w:hint="eastAsia"/>
          <w:b/>
          <w:bCs/>
          <w:color w:val="000000"/>
          <w:sz w:val="22"/>
          <w:szCs w:val="28"/>
        </w:rPr>
        <w:t>3</w:t>
      </w:r>
      <w:r>
        <w:rPr>
          <w:rFonts w:hint="eastAsia"/>
          <w:b/>
          <w:bCs/>
          <w:color w:val="000000"/>
          <w:sz w:val="22"/>
          <w:szCs w:val="28"/>
        </w:rPr>
        <w:t>）受绿色雨水设施径流管控的不透水下垫面比例达到</w:t>
      </w:r>
      <w:r>
        <w:rPr>
          <w:rFonts w:hint="eastAsia"/>
          <w:b/>
          <w:bCs/>
          <w:color w:val="000000"/>
          <w:sz w:val="22"/>
          <w:szCs w:val="28"/>
        </w:rPr>
        <w:t>80%</w:t>
      </w:r>
      <w:r>
        <w:rPr>
          <w:rFonts w:hint="eastAsia"/>
          <w:b/>
          <w:bCs/>
          <w:color w:val="000000"/>
          <w:sz w:val="22"/>
          <w:szCs w:val="28"/>
        </w:rPr>
        <w:t>及以上时，得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0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充分利用室外地面渗透雨水，室外不透水地面比例（指除屋面外不具透水性能的硬化地面</w:t>
      </w:r>
      <w:r>
        <w:rPr>
          <w:rFonts w:hint="eastAsia"/>
          <w:b/>
          <w:bCs/>
          <w:color w:val="000000"/>
          <w:sz w:val="22"/>
          <w:szCs w:val="28"/>
        </w:rPr>
        <w:t>与室外地面总面积的比值）不超过</w:t>
      </w:r>
      <w:r>
        <w:rPr>
          <w:rFonts w:hint="eastAsia"/>
          <w:b/>
          <w:bCs/>
          <w:color w:val="000000"/>
          <w:sz w:val="22"/>
          <w:szCs w:val="28"/>
        </w:rPr>
        <w:t>40%</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0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下沉式绿地、生物滞留设施等具有调蓄雨水功能的绿地面积之和占小区绿地总面积的比例，达到</w:t>
      </w:r>
      <w:r>
        <w:rPr>
          <w:rFonts w:hint="eastAsia"/>
          <w:b/>
          <w:bCs/>
          <w:color w:val="000000"/>
          <w:sz w:val="22"/>
          <w:szCs w:val="28"/>
        </w:rPr>
        <w:t>35%</w:t>
      </w:r>
      <w:r>
        <w:rPr>
          <w:rFonts w:hint="eastAsia"/>
          <w:b/>
          <w:bCs/>
          <w:color w:val="000000"/>
          <w:sz w:val="22"/>
          <w:szCs w:val="28"/>
        </w:rPr>
        <w:t>时，得</w:t>
      </w:r>
      <w:r>
        <w:rPr>
          <w:rFonts w:hint="eastAsia"/>
          <w:b/>
          <w:bCs/>
          <w:color w:val="000000"/>
          <w:sz w:val="22"/>
          <w:szCs w:val="28"/>
        </w:rPr>
        <w:t>1</w:t>
      </w:r>
      <w:r>
        <w:rPr>
          <w:rFonts w:hint="eastAsia"/>
          <w:b/>
          <w:bCs/>
          <w:color w:val="000000"/>
          <w:sz w:val="22"/>
          <w:szCs w:val="28"/>
        </w:rPr>
        <w:t>分；达到</w:t>
      </w:r>
      <w:r>
        <w:rPr>
          <w:rFonts w:hint="eastAsia"/>
          <w:b/>
          <w:bCs/>
          <w:color w:val="000000"/>
          <w:sz w:val="22"/>
          <w:szCs w:val="28"/>
        </w:rPr>
        <w:t>50%</w:t>
      </w:r>
      <w:r>
        <w:rPr>
          <w:rFonts w:hint="eastAsia"/>
          <w:b/>
          <w:bCs/>
          <w:color w:val="000000"/>
          <w:sz w:val="22"/>
          <w:szCs w:val="28"/>
        </w:rPr>
        <w:t>时，得</w:t>
      </w:r>
      <w:r>
        <w:rPr>
          <w:rFonts w:hint="eastAsia"/>
          <w:b/>
          <w:bCs/>
          <w:color w:val="000000"/>
          <w:sz w:val="22"/>
          <w:szCs w:val="28"/>
        </w:rPr>
        <w:t>2</w:t>
      </w:r>
      <w:r>
        <w:rPr>
          <w:rFonts w:hint="eastAsia"/>
          <w:b/>
          <w:bCs/>
          <w:color w:val="000000"/>
          <w:sz w:val="22"/>
          <w:szCs w:val="28"/>
        </w:rPr>
        <w:t>分；达到</w:t>
      </w:r>
      <w:r>
        <w:rPr>
          <w:rFonts w:hint="eastAsia"/>
          <w:b/>
          <w:bCs/>
          <w:color w:val="000000"/>
          <w:sz w:val="22"/>
          <w:szCs w:val="28"/>
        </w:rPr>
        <w:t>60%</w:t>
      </w:r>
      <w:r>
        <w:rPr>
          <w:rFonts w:hint="eastAsia"/>
          <w:b/>
          <w:bCs/>
          <w:color w:val="000000"/>
          <w:sz w:val="22"/>
          <w:szCs w:val="28"/>
        </w:rPr>
        <w:t>时，得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00" w:lineRule="exact"/>
        <w:ind w:firstLineChars="200" w:firstLine="442"/>
        <w:rPr>
          <w:b/>
          <w:bCs/>
          <w:color w:val="000000"/>
          <w:sz w:val="22"/>
          <w:szCs w:val="28"/>
        </w:rPr>
      </w:pPr>
      <w:r>
        <w:rPr>
          <w:rFonts w:hint="eastAsia"/>
          <w:b/>
          <w:bCs/>
          <w:color w:val="000000"/>
          <w:sz w:val="22"/>
          <w:szCs w:val="28"/>
        </w:rPr>
        <w:t>4</w:t>
      </w:r>
      <w:r>
        <w:rPr>
          <w:rFonts w:hint="eastAsia"/>
          <w:b/>
          <w:bCs/>
          <w:color w:val="000000"/>
          <w:sz w:val="22"/>
          <w:szCs w:val="28"/>
        </w:rPr>
        <w:t>场地进行雨水专项规划，合理制定雨水控制利用措施。得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0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00" w:lineRule="exact"/>
        <w:ind w:firstLineChars="200" w:firstLine="420"/>
        <w:rPr>
          <w:color w:val="000000"/>
          <w:szCs w:val="21"/>
        </w:rPr>
      </w:pPr>
      <w:r>
        <w:rPr>
          <w:color w:val="000000"/>
          <w:szCs w:val="21"/>
        </w:rPr>
        <w:t>预</w:t>
      </w:r>
      <w:r>
        <w:rPr>
          <w:rFonts w:hint="eastAsia"/>
          <w:color w:val="000000"/>
          <w:szCs w:val="21"/>
        </w:rPr>
        <w:t>审</w:t>
      </w:r>
      <w:r>
        <w:rPr>
          <w:color w:val="000000"/>
          <w:szCs w:val="21"/>
        </w:rPr>
        <w:t>阶段评价方式：审核地形图及场地规划设计文件、查阅雨水专项规划（场地大于</w:t>
      </w:r>
      <w:r>
        <w:rPr>
          <w:color w:val="000000"/>
          <w:szCs w:val="21"/>
        </w:rPr>
        <w:t>10h</w:t>
      </w:r>
      <w:r>
        <w:rPr>
          <w:color w:val="000000"/>
          <w:szCs w:val="21"/>
        </w:rPr>
        <w:t>㎡的应提供雨水专项规划，没有提供的此条不得分；场地小于</w:t>
      </w:r>
      <w:r>
        <w:rPr>
          <w:color w:val="000000"/>
          <w:szCs w:val="21"/>
        </w:rPr>
        <w:t>10h</w:t>
      </w:r>
      <w:r>
        <w:rPr>
          <w:color w:val="000000"/>
          <w:szCs w:val="21"/>
        </w:rPr>
        <w:t>㎡的，可以不做雨水专项规划）、施工图纸（含总图、景观设计图、室外给排水总平面图）等。</w:t>
      </w:r>
    </w:p>
    <w:p w:rsidR="00A97466" w:rsidRDefault="00FD26C8">
      <w:pPr>
        <w:snapToGrid w:val="0"/>
        <w:spacing w:line="500" w:lineRule="exact"/>
        <w:ind w:firstLineChars="200" w:firstLine="420"/>
        <w:rPr>
          <w:color w:val="000000"/>
          <w:szCs w:val="21"/>
        </w:rPr>
      </w:pPr>
      <w:r>
        <w:rPr>
          <w:rFonts w:hint="eastAsia"/>
          <w:color w:val="000000"/>
          <w:szCs w:val="21"/>
        </w:rPr>
        <w:t>终</w:t>
      </w:r>
      <w:r>
        <w:rPr>
          <w:rFonts w:hint="eastAsia"/>
          <w:color w:val="000000"/>
          <w:szCs w:val="21"/>
        </w:rPr>
        <w:t>审</w:t>
      </w:r>
      <w:r>
        <w:rPr>
          <w:color w:val="000000"/>
          <w:szCs w:val="21"/>
        </w:rPr>
        <w:t>阶段评价方式：在</w:t>
      </w:r>
      <w:r>
        <w:rPr>
          <w:rFonts w:hint="eastAsia"/>
          <w:color w:val="000000"/>
          <w:szCs w:val="21"/>
        </w:rPr>
        <w:t>预审阶段</w:t>
      </w:r>
      <w:r>
        <w:rPr>
          <w:color w:val="000000"/>
          <w:szCs w:val="21"/>
        </w:rPr>
        <w:t>评价方法之外现场核查水体保护及绿色雨水基础设施实施情况。</w:t>
      </w:r>
    </w:p>
    <w:p w:rsidR="00A97466" w:rsidRDefault="00FD26C8">
      <w:pPr>
        <w:numPr>
          <w:ilvl w:val="0"/>
          <w:numId w:val="42"/>
        </w:numPr>
        <w:spacing w:line="50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42"/>
        </w:numPr>
        <w:spacing w:line="50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586"/>
        </w:trPr>
        <w:tc>
          <w:tcPr>
            <w:tcW w:w="8528" w:type="dxa"/>
          </w:tcPr>
          <w:p w:rsidR="00A97466" w:rsidRDefault="00A97466">
            <w:pPr>
              <w:pStyle w:val="Default"/>
              <w:spacing w:line="360" w:lineRule="auto"/>
              <w:ind w:firstLineChars="200" w:firstLine="460"/>
              <w:jc w:val="both"/>
              <w:rPr>
                <w:color w:val="auto"/>
                <w:sz w:val="23"/>
                <w:szCs w:val="23"/>
              </w:rPr>
            </w:pPr>
          </w:p>
        </w:tc>
      </w:tr>
    </w:tbl>
    <w:p w:rsidR="00A97466" w:rsidRDefault="00FD26C8">
      <w:pPr>
        <w:numPr>
          <w:ilvl w:val="0"/>
          <w:numId w:val="4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679"/>
        </w:trPr>
        <w:tc>
          <w:tcPr>
            <w:tcW w:w="8528" w:type="dxa"/>
          </w:tcPr>
          <w:p w:rsidR="00A97466" w:rsidRDefault="00A97466">
            <w:pPr>
              <w:spacing w:line="288" w:lineRule="auto"/>
              <w:rPr>
                <w:b/>
                <w:bCs/>
              </w:rPr>
            </w:pPr>
          </w:p>
          <w:p w:rsidR="00A97466" w:rsidRDefault="00A97466">
            <w:pPr>
              <w:spacing w:line="288" w:lineRule="auto"/>
            </w:pPr>
          </w:p>
        </w:tc>
      </w:tr>
    </w:tbl>
    <w:p w:rsidR="00A97466" w:rsidRDefault="00FD26C8">
      <w:pPr>
        <w:pStyle w:val="4"/>
        <w:spacing w:line="560" w:lineRule="exact"/>
        <w:rPr>
          <w:szCs w:val="32"/>
        </w:rPr>
      </w:pPr>
      <w:r>
        <w:rPr>
          <w:szCs w:val="32"/>
        </w:rPr>
        <w:br w:type="page"/>
      </w:r>
      <w:r>
        <w:rPr>
          <w:rFonts w:hint="eastAsia"/>
          <w:szCs w:val="32"/>
        </w:rPr>
        <w:t>5.2.11</w:t>
      </w:r>
      <w:r>
        <w:rPr>
          <w:rFonts w:hint="eastAsia"/>
          <w:szCs w:val="32"/>
        </w:rPr>
        <w:t>场地年径流总量控制率、年径流污染削减率达到项目所在区域海绵城市专项规划规定的目标值时，得</w:t>
      </w:r>
      <w:r>
        <w:rPr>
          <w:rFonts w:hint="eastAsia"/>
          <w:szCs w:val="32"/>
        </w:rPr>
        <w:t>5</w:t>
      </w:r>
      <w:r>
        <w:rPr>
          <w:rFonts w:hint="eastAsia"/>
          <w:szCs w:val="32"/>
        </w:rPr>
        <w:t>分；高于海绵城市专项规划规定的目标值</w:t>
      </w:r>
      <w:r>
        <w:rPr>
          <w:rFonts w:hint="eastAsia"/>
          <w:szCs w:val="32"/>
        </w:rPr>
        <w:t>3%</w:t>
      </w:r>
      <w:r>
        <w:rPr>
          <w:rFonts w:hint="eastAsia"/>
          <w:szCs w:val="32"/>
        </w:rPr>
        <w:t>时，得</w:t>
      </w:r>
      <w:r>
        <w:rPr>
          <w:rFonts w:hint="eastAsia"/>
          <w:szCs w:val="32"/>
        </w:rPr>
        <w:t>7</w:t>
      </w:r>
      <w:r>
        <w:rPr>
          <w:rFonts w:hint="eastAsia"/>
          <w:szCs w:val="32"/>
        </w:rPr>
        <w:t>分；高于海绵城市专项规划规定的目标值</w:t>
      </w:r>
      <w:r>
        <w:rPr>
          <w:rFonts w:hint="eastAsia"/>
          <w:szCs w:val="32"/>
        </w:rPr>
        <w:t>5%</w:t>
      </w:r>
      <w:r>
        <w:rPr>
          <w:rFonts w:hint="eastAsia"/>
          <w:szCs w:val="32"/>
        </w:rPr>
        <w:t>时，得</w:t>
      </w:r>
      <w:r>
        <w:rPr>
          <w:rFonts w:hint="eastAsia"/>
          <w:szCs w:val="32"/>
        </w:rPr>
        <w:t>10</w:t>
      </w:r>
      <w:r>
        <w:rPr>
          <w:rFonts w:hint="eastAsia"/>
          <w:szCs w:val="32"/>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相关设计文件、年径流总量控制率计算书、设计控制雨量计算书、场地雨水综合利用方案或专项设计文件</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查阅相关竣工图、年径流总量控制率计算书、设计控制雨量计算书、场地雨水综合利用方案或专项设计文件。</w:t>
      </w:r>
    </w:p>
    <w:p w:rsidR="00A97466" w:rsidRDefault="00FD26C8">
      <w:pPr>
        <w:numPr>
          <w:ilvl w:val="0"/>
          <w:numId w:val="43"/>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43"/>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769"/>
        </w:trPr>
        <w:tc>
          <w:tcPr>
            <w:tcW w:w="8528" w:type="dxa"/>
          </w:tcPr>
          <w:p w:rsidR="00A97466" w:rsidRDefault="00A97466">
            <w:pPr>
              <w:pStyle w:val="Default"/>
              <w:spacing w:line="240" w:lineRule="atLeast"/>
              <w:ind w:firstLineChars="200" w:firstLine="460"/>
              <w:jc w:val="both"/>
              <w:rPr>
                <w:color w:val="auto"/>
                <w:sz w:val="23"/>
                <w:szCs w:val="23"/>
              </w:rPr>
            </w:pPr>
          </w:p>
          <w:p w:rsidR="00A97466" w:rsidRDefault="00A97466">
            <w:pPr>
              <w:pStyle w:val="Default"/>
              <w:spacing w:line="360" w:lineRule="auto"/>
              <w:ind w:firstLineChars="200" w:firstLine="460"/>
              <w:jc w:val="both"/>
              <w:rPr>
                <w:color w:val="auto"/>
                <w:sz w:val="23"/>
                <w:szCs w:val="23"/>
              </w:rPr>
            </w:pPr>
          </w:p>
        </w:tc>
      </w:tr>
    </w:tbl>
    <w:p w:rsidR="00A97466" w:rsidRDefault="00FD26C8">
      <w:pPr>
        <w:numPr>
          <w:ilvl w:val="0"/>
          <w:numId w:val="43"/>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rsidTr="00FD26C8">
        <w:trPr>
          <w:trHeight w:val="4468"/>
        </w:trPr>
        <w:tc>
          <w:tcPr>
            <w:tcW w:w="8528" w:type="dxa"/>
          </w:tcPr>
          <w:p w:rsidR="00A97466" w:rsidRDefault="00A97466">
            <w:pPr>
              <w:spacing w:line="288" w:lineRule="auto"/>
            </w:pPr>
          </w:p>
          <w:p w:rsidR="00A97466" w:rsidRDefault="00A97466">
            <w:pPr>
              <w:spacing w:line="288" w:lineRule="auto"/>
            </w:pPr>
          </w:p>
        </w:tc>
      </w:tr>
    </w:tbl>
    <w:p w:rsidR="00A97466" w:rsidRDefault="00FD26C8">
      <w:pPr>
        <w:pStyle w:val="4"/>
        <w:spacing w:line="500" w:lineRule="exact"/>
        <w:rPr>
          <w:szCs w:val="32"/>
        </w:rPr>
      </w:pPr>
      <w:r>
        <w:rPr>
          <w:szCs w:val="32"/>
        </w:rPr>
        <w:br w:type="page"/>
      </w:r>
      <w:r>
        <w:rPr>
          <w:rFonts w:hint="eastAsia"/>
          <w:szCs w:val="32"/>
        </w:rPr>
        <w:t>5.2.12</w:t>
      </w:r>
      <w:r>
        <w:rPr>
          <w:rFonts w:hint="eastAsia"/>
          <w:szCs w:val="32"/>
        </w:rPr>
        <w:t>结合绿色雨水设施营造室外景观水体，水体利用雨水的补水量大于水体蒸发量的</w:t>
      </w:r>
      <w:r>
        <w:rPr>
          <w:rFonts w:hint="eastAsia"/>
          <w:szCs w:val="32"/>
        </w:rPr>
        <w:t>60</w:t>
      </w:r>
      <w:r>
        <w:rPr>
          <w:rFonts w:hint="eastAsia"/>
          <w:szCs w:val="32"/>
        </w:rPr>
        <w:t>％，且采用保障水体水质的生态水处理技术，评价总分值为</w:t>
      </w:r>
      <w:r>
        <w:rPr>
          <w:rFonts w:hint="eastAsia"/>
          <w:szCs w:val="32"/>
        </w:rPr>
        <w:t>6</w:t>
      </w:r>
      <w:r>
        <w:rPr>
          <w:rFonts w:hint="eastAsia"/>
          <w:szCs w:val="32"/>
        </w:rPr>
        <w:t>分，并按下列规则分别评分并累计：</w:t>
      </w:r>
    </w:p>
    <w:p w:rsidR="00A97466" w:rsidRDefault="00FD26C8">
      <w:pPr>
        <w:spacing w:line="50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对进入室外景观水体的雨水，利用生态设施削减径流污染，得</w:t>
      </w:r>
      <w:r>
        <w:rPr>
          <w:rFonts w:hint="eastAsia"/>
          <w:b/>
          <w:bCs/>
          <w:color w:val="000000"/>
          <w:sz w:val="22"/>
          <w:szCs w:val="28"/>
        </w:rPr>
        <w:t>2</w:t>
      </w:r>
      <w:r>
        <w:rPr>
          <w:rFonts w:hint="eastAsia"/>
          <w:b/>
          <w:bCs/>
          <w:color w:val="000000"/>
          <w:sz w:val="22"/>
          <w:szCs w:val="28"/>
        </w:rPr>
        <w:t>分；</w:t>
      </w:r>
    </w:p>
    <w:p w:rsidR="00A97466" w:rsidRDefault="00FD26C8">
      <w:pPr>
        <w:spacing w:line="50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利用水生动、植物等生态水处理技术保障室外景观水体水质，得</w:t>
      </w:r>
      <w:r>
        <w:rPr>
          <w:rFonts w:hint="eastAsia"/>
          <w:b/>
          <w:bCs/>
          <w:color w:val="000000"/>
          <w:sz w:val="22"/>
          <w:szCs w:val="28"/>
        </w:rPr>
        <w:t>1</w:t>
      </w:r>
      <w:r>
        <w:rPr>
          <w:rFonts w:hint="eastAsia"/>
          <w:b/>
          <w:bCs/>
          <w:color w:val="000000"/>
          <w:sz w:val="22"/>
          <w:szCs w:val="28"/>
        </w:rPr>
        <w:t>分；</w:t>
      </w:r>
    </w:p>
    <w:p w:rsidR="00A97466" w:rsidRDefault="00FD26C8">
      <w:pPr>
        <w:spacing w:line="50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景观水体采用循环、景观水应设循环供水系统，并符合《城市污水再生利用景观环境用水水质》</w:t>
      </w:r>
      <w:r>
        <w:rPr>
          <w:rFonts w:hint="eastAsia"/>
          <w:b/>
          <w:bCs/>
          <w:color w:val="000000"/>
          <w:sz w:val="22"/>
          <w:szCs w:val="28"/>
        </w:rPr>
        <w:t>GB/T18921</w:t>
      </w:r>
      <w:r>
        <w:rPr>
          <w:rFonts w:hint="eastAsia"/>
          <w:b/>
          <w:bCs/>
          <w:color w:val="000000"/>
          <w:sz w:val="22"/>
          <w:szCs w:val="28"/>
        </w:rPr>
        <w:t>的要求。旱喷泉等直接与人体接触的景观用水，应设置非饮用水、禁止取用等标识，使用期间每月进行杀菌消毒，水质符合现行国家标准《生活饮用水卫生标准》</w:t>
      </w:r>
      <w:r>
        <w:rPr>
          <w:rFonts w:hint="eastAsia"/>
          <w:b/>
          <w:bCs/>
          <w:color w:val="000000"/>
          <w:sz w:val="22"/>
          <w:szCs w:val="28"/>
        </w:rPr>
        <w:t>GB5749</w:t>
      </w:r>
      <w:r>
        <w:rPr>
          <w:rFonts w:hint="eastAsia"/>
          <w:b/>
          <w:bCs/>
          <w:color w:val="000000"/>
          <w:sz w:val="22"/>
          <w:szCs w:val="28"/>
        </w:rPr>
        <w:t>常规指标中的微生物指标和感官性状指标规定，且不得检出嗜肺军团菌。符合要求得</w:t>
      </w:r>
      <w:r>
        <w:rPr>
          <w:rFonts w:hint="eastAsia"/>
          <w:b/>
          <w:bCs/>
          <w:color w:val="000000"/>
          <w:sz w:val="22"/>
          <w:szCs w:val="28"/>
        </w:rPr>
        <w:t>3</w:t>
      </w:r>
      <w:r>
        <w:rPr>
          <w:rFonts w:hint="eastAsia"/>
          <w:b/>
          <w:bCs/>
          <w:color w:val="000000"/>
          <w:sz w:val="22"/>
          <w:szCs w:val="28"/>
        </w:rPr>
        <w:t>分。</w:t>
      </w:r>
    </w:p>
    <w:p w:rsidR="00A97466" w:rsidRDefault="00FD26C8">
      <w:pPr>
        <w:spacing w:line="50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00" w:lineRule="exact"/>
        <w:ind w:firstLineChars="200" w:firstLine="420"/>
        <w:rPr>
          <w:color w:val="000000"/>
          <w:szCs w:val="21"/>
        </w:rPr>
      </w:pPr>
      <w:r>
        <w:rPr>
          <w:rFonts w:hint="eastAsia"/>
          <w:color w:val="000000"/>
          <w:szCs w:val="21"/>
        </w:rPr>
        <w:t>预审阶段评价方式：查阅</w:t>
      </w:r>
      <w:r>
        <w:rPr>
          <w:color w:val="000000"/>
          <w:szCs w:val="21"/>
        </w:rPr>
        <w:t>相关设计文件</w:t>
      </w:r>
      <w:r>
        <w:rPr>
          <w:color w:val="000000"/>
          <w:szCs w:val="21"/>
        </w:rPr>
        <w:t>(</w:t>
      </w:r>
      <w:r>
        <w:rPr>
          <w:color w:val="000000"/>
          <w:szCs w:val="21"/>
        </w:rPr>
        <w:t>含总平面图竖向、室内外给排水施工图、水景详图等</w:t>
      </w:r>
      <w:r>
        <w:rPr>
          <w:color w:val="000000"/>
          <w:szCs w:val="21"/>
        </w:rPr>
        <w:t>)</w:t>
      </w:r>
      <w:r>
        <w:rPr>
          <w:color w:val="000000"/>
          <w:szCs w:val="21"/>
        </w:rPr>
        <w:t>，水量平衡计算书</w:t>
      </w:r>
      <w:r>
        <w:rPr>
          <w:rFonts w:hint="eastAsia"/>
          <w:color w:val="000000"/>
          <w:szCs w:val="21"/>
        </w:rPr>
        <w:t>。</w:t>
      </w:r>
    </w:p>
    <w:p w:rsidR="00A97466" w:rsidRDefault="00FD26C8">
      <w:pPr>
        <w:spacing w:line="500" w:lineRule="exact"/>
        <w:ind w:firstLineChars="200" w:firstLine="420"/>
        <w:rPr>
          <w:color w:val="000000"/>
          <w:sz w:val="24"/>
        </w:rPr>
      </w:pPr>
      <w:r>
        <w:rPr>
          <w:rFonts w:hint="eastAsia"/>
          <w:color w:val="000000"/>
          <w:szCs w:val="21"/>
        </w:rPr>
        <w:t>终审阶段评价方式：</w:t>
      </w:r>
      <w:r>
        <w:rPr>
          <w:color w:val="000000"/>
          <w:szCs w:val="21"/>
        </w:rPr>
        <w:t>查阅相关竣工图，计算书，景</w:t>
      </w:r>
      <w:r>
        <w:rPr>
          <w:color w:val="000000"/>
          <w:szCs w:val="21"/>
        </w:rPr>
        <w:t>观水体补水用水计量运行记录，景观水体水质检测报告等。</w:t>
      </w:r>
    </w:p>
    <w:p w:rsidR="00A97466" w:rsidRDefault="00FD26C8">
      <w:pPr>
        <w:numPr>
          <w:ilvl w:val="0"/>
          <w:numId w:val="44"/>
        </w:numPr>
        <w:spacing w:line="50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44"/>
        </w:numPr>
        <w:spacing w:line="50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244"/>
        </w:trPr>
        <w:tc>
          <w:tcPr>
            <w:tcW w:w="8528" w:type="dxa"/>
          </w:tcPr>
          <w:p w:rsidR="00A97466" w:rsidRDefault="00A97466">
            <w:pPr>
              <w:pStyle w:val="Default"/>
              <w:spacing w:line="240" w:lineRule="atLeast"/>
              <w:ind w:firstLineChars="200" w:firstLine="460"/>
              <w:jc w:val="both"/>
              <w:rPr>
                <w:color w:val="auto"/>
                <w:sz w:val="23"/>
                <w:szCs w:val="23"/>
              </w:rPr>
            </w:pPr>
          </w:p>
          <w:p w:rsidR="00A97466" w:rsidRDefault="00A97466">
            <w:pPr>
              <w:pStyle w:val="Default"/>
              <w:spacing w:line="360" w:lineRule="auto"/>
              <w:jc w:val="both"/>
              <w:rPr>
                <w:color w:val="auto"/>
                <w:sz w:val="23"/>
                <w:szCs w:val="23"/>
              </w:rPr>
            </w:pPr>
          </w:p>
        </w:tc>
      </w:tr>
    </w:tbl>
    <w:p w:rsidR="00A97466" w:rsidRDefault="00FD26C8">
      <w:pPr>
        <w:numPr>
          <w:ilvl w:val="0"/>
          <w:numId w:val="4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377"/>
        </w:trPr>
        <w:tc>
          <w:tcPr>
            <w:tcW w:w="8528" w:type="dxa"/>
          </w:tcPr>
          <w:p w:rsidR="00A97466" w:rsidRDefault="00A97466">
            <w:pPr>
              <w:spacing w:line="288" w:lineRule="auto"/>
              <w:rPr>
                <w:b/>
                <w:bCs/>
                <w:szCs w:val="22"/>
              </w:rPr>
            </w:pPr>
          </w:p>
        </w:tc>
      </w:tr>
    </w:tbl>
    <w:p w:rsidR="00A97466" w:rsidRDefault="00FD26C8">
      <w:pPr>
        <w:pStyle w:val="4"/>
        <w:spacing w:line="560" w:lineRule="exact"/>
        <w:rPr>
          <w:szCs w:val="32"/>
        </w:rPr>
      </w:pPr>
      <w:r>
        <w:rPr>
          <w:szCs w:val="32"/>
        </w:rPr>
        <w:br w:type="page"/>
      </w:r>
      <w:r>
        <w:rPr>
          <w:rFonts w:hint="eastAsia"/>
          <w:szCs w:val="32"/>
        </w:rPr>
        <w:t>5.2.13</w:t>
      </w:r>
      <w:r>
        <w:rPr>
          <w:rFonts w:hint="eastAsia"/>
          <w:szCs w:val="32"/>
        </w:rPr>
        <w:t>社区内具备有滞蓄功能的绿色雨水设施且采取防止水质恶化措施，评价总分值为</w:t>
      </w:r>
      <w:r>
        <w:rPr>
          <w:rFonts w:hint="eastAsia"/>
          <w:szCs w:val="32"/>
        </w:rPr>
        <w:t>4</w:t>
      </w:r>
      <w:r>
        <w:rPr>
          <w:rFonts w:hint="eastAsia"/>
          <w:szCs w:val="32"/>
        </w:rPr>
        <w:t>分，并按下列规则分别评分并累计：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生态水景等有雨水滞留的绿色雨水设施，无颜色变化、臭味溢出及蚊虫滋生等水质恶化现象出现，得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在不大于设计降雨量的情况下，雨水花园、下凹绿地等绿色雨水设施的积水时间不超过</w:t>
      </w:r>
      <w:r>
        <w:rPr>
          <w:rFonts w:hint="eastAsia"/>
          <w:b/>
          <w:bCs/>
          <w:color w:val="000000"/>
          <w:sz w:val="22"/>
          <w:szCs w:val="28"/>
        </w:rPr>
        <w:t>24h</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雨水基础设施相关规划设计文件、雨水基础设施运行的管理制度要求</w:t>
      </w:r>
      <w:r>
        <w:rPr>
          <w:rFonts w:hint="eastAsia"/>
          <w:color w:val="000000"/>
          <w:szCs w:val="21"/>
        </w:rPr>
        <w:t>。</w:t>
      </w:r>
    </w:p>
    <w:p w:rsidR="00A97466" w:rsidRDefault="00FD26C8">
      <w:pPr>
        <w:spacing w:line="560" w:lineRule="exact"/>
        <w:ind w:firstLineChars="200" w:firstLine="420"/>
        <w:rPr>
          <w:color w:val="000000"/>
          <w:sz w:val="24"/>
        </w:rPr>
      </w:pPr>
      <w:r>
        <w:rPr>
          <w:rFonts w:hint="eastAsia"/>
          <w:color w:val="000000"/>
          <w:szCs w:val="21"/>
        </w:rPr>
        <w:t>终审阶段评价方式：</w:t>
      </w:r>
      <w:r>
        <w:rPr>
          <w:color w:val="000000"/>
          <w:szCs w:val="21"/>
        </w:rPr>
        <w:t>查阅雨水基础设施相关竣工图、管理制度文件、连续一年以上的工作记录，并现场核实。</w:t>
      </w:r>
    </w:p>
    <w:p w:rsidR="00A97466" w:rsidRDefault="00FD26C8">
      <w:pPr>
        <w:numPr>
          <w:ilvl w:val="0"/>
          <w:numId w:val="45"/>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45"/>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664"/>
        </w:trPr>
        <w:tc>
          <w:tcPr>
            <w:tcW w:w="8528" w:type="dxa"/>
          </w:tcPr>
          <w:p w:rsidR="00A97466" w:rsidRDefault="00A97466">
            <w:pPr>
              <w:pStyle w:val="Default"/>
              <w:spacing w:line="360" w:lineRule="auto"/>
              <w:jc w:val="both"/>
              <w:rPr>
                <w:color w:val="auto"/>
                <w:sz w:val="23"/>
                <w:szCs w:val="23"/>
              </w:rPr>
            </w:pPr>
          </w:p>
        </w:tc>
      </w:tr>
    </w:tbl>
    <w:p w:rsidR="00A97466" w:rsidRDefault="00FD26C8">
      <w:pPr>
        <w:numPr>
          <w:ilvl w:val="0"/>
          <w:numId w:val="4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783"/>
        </w:trPr>
        <w:tc>
          <w:tcPr>
            <w:tcW w:w="8528" w:type="dxa"/>
          </w:tcPr>
          <w:p w:rsidR="00A97466" w:rsidRDefault="00A97466">
            <w:pPr>
              <w:spacing w:line="288" w:lineRule="auto"/>
              <w:rPr>
                <w:b/>
                <w:bCs/>
              </w:rPr>
            </w:pPr>
          </w:p>
          <w:p w:rsidR="00A97466" w:rsidRDefault="00A97466">
            <w:pPr>
              <w:spacing w:line="288" w:lineRule="auto"/>
            </w:pPr>
          </w:p>
        </w:tc>
      </w:tr>
    </w:tbl>
    <w:p w:rsidR="00A97466" w:rsidRDefault="00FD26C8">
      <w:r>
        <w:br w:type="page"/>
      </w:r>
    </w:p>
    <w:bookmarkEnd w:id="22"/>
    <w:bookmarkEnd w:id="23"/>
    <w:p w:rsidR="00A97466" w:rsidRDefault="00FD26C8">
      <w:pPr>
        <w:pStyle w:val="2"/>
        <w:spacing w:beforeLines="0" w:afterLines="0"/>
        <w:rPr>
          <w:rFonts w:ascii="黑体" w:hAnsi="黑体" w:cs="黑体"/>
          <w:szCs w:val="28"/>
        </w:rPr>
      </w:pPr>
      <w:r>
        <w:rPr>
          <w:rFonts w:ascii="黑体" w:hAnsi="黑体" w:cs="黑体" w:hint="eastAsia"/>
          <w:szCs w:val="28"/>
        </w:rPr>
        <w:t>6</w:t>
      </w:r>
      <w:r>
        <w:rPr>
          <w:rFonts w:ascii="黑体" w:hAnsi="黑体" w:cs="黑体" w:hint="eastAsia"/>
          <w:szCs w:val="28"/>
        </w:rPr>
        <w:t>、</w:t>
      </w:r>
      <w:r>
        <w:rPr>
          <w:rFonts w:ascii="黑体" w:hAnsi="黑体" w:cs="黑体" w:hint="eastAsia"/>
          <w:szCs w:val="28"/>
        </w:rPr>
        <w:t>健康舒适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741"/>
        <w:gridCol w:w="6122"/>
        <w:gridCol w:w="531"/>
        <w:gridCol w:w="427"/>
      </w:tblGrid>
      <w:tr w:rsidR="00A97466">
        <w:tc>
          <w:tcPr>
            <w:tcW w:w="713" w:type="dxa"/>
            <w:vAlign w:val="center"/>
          </w:tcPr>
          <w:p w:rsidR="00A97466" w:rsidRDefault="00FD26C8">
            <w:pPr>
              <w:autoSpaceDE w:val="0"/>
              <w:autoSpaceDN w:val="0"/>
              <w:adjustRightInd w:val="0"/>
              <w:spacing w:line="300" w:lineRule="exact"/>
              <w:jc w:val="center"/>
              <w:outlineLvl w:val="0"/>
              <w:rPr>
                <w:szCs w:val="21"/>
              </w:rPr>
            </w:pPr>
            <w:r>
              <w:rPr>
                <w:rFonts w:eastAsia="黑体" w:hint="eastAsia"/>
                <w:b/>
                <w:szCs w:val="21"/>
              </w:rPr>
              <w:t>分项</w:t>
            </w:r>
          </w:p>
        </w:tc>
        <w:tc>
          <w:tcPr>
            <w:tcW w:w="666" w:type="dxa"/>
            <w:vAlign w:val="center"/>
          </w:tcPr>
          <w:p w:rsidR="00A97466" w:rsidRDefault="00FD26C8">
            <w:pPr>
              <w:autoSpaceDE w:val="0"/>
              <w:autoSpaceDN w:val="0"/>
              <w:adjustRightInd w:val="0"/>
              <w:spacing w:line="300" w:lineRule="exact"/>
              <w:jc w:val="center"/>
              <w:outlineLvl w:val="0"/>
              <w:rPr>
                <w:szCs w:val="21"/>
              </w:rPr>
            </w:pPr>
            <w:r>
              <w:rPr>
                <w:rFonts w:eastAsia="黑体" w:hint="eastAsia"/>
                <w:b/>
                <w:szCs w:val="21"/>
              </w:rPr>
              <w:t>指标名称</w:t>
            </w:r>
          </w:p>
        </w:tc>
        <w:tc>
          <w:tcPr>
            <w:tcW w:w="6267" w:type="dxa"/>
            <w:vAlign w:val="center"/>
          </w:tcPr>
          <w:p w:rsidR="00A97466" w:rsidRDefault="00FD26C8">
            <w:pPr>
              <w:autoSpaceDE w:val="0"/>
              <w:autoSpaceDN w:val="0"/>
              <w:adjustRightInd w:val="0"/>
              <w:spacing w:line="300" w:lineRule="exact"/>
              <w:jc w:val="center"/>
              <w:outlineLvl w:val="0"/>
              <w:rPr>
                <w:szCs w:val="21"/>
              </w:rPr>
            </w:pPr>
            <w:r>
              <w:rPr>
                <w:rFonts w:eastAsia="黑体" w:hint="eastAsia"/>
                <w:b/>
                <w:szCs w:val="21"/>
              </w:rPr>
              <w:t>指标内容</w:t>
            </w:r>
          </w:p>
        </w:tc>
        <w:tc>
          <w:tcPr>
            <w:tcW w:w="486" w:type="dxa"/>
            <w:vAlign w:val="center"/>
          </w:tcPr>
          <w:p w:rsidR="00A97466" w:rsidRDefault="00FD26C8">
            <w:pPr>
              <w:autoSpaceDE w:val="0"/>
              <w:autoSpaceDN w:val="0"/>
              <w:adjustRightInd w:val="0"/>
              <w:spacing w:line="300" w:lineRule="exact"/>
              <w:jc w:val="center"/>
              <w:outlineLvl w:val="0"/>
              <w:rPr>
                <w:szCs w:val="21"/>
              </w:rPr>
            </w:pPr>
            <w:r>
              <w:rPr>
                <w:rFonts w:eastAsia="黑体" w:hint="eastAsia"/>
                <w:b/>
                <w:szCs w:val="21"/>
              </w:rPr>
              <w:t>满分</w:t>
            </w:r>
          </w:p>
        </w:tc>
        <w:tc>
          <w:tcPr>
            <w:tcW w:w="396" w:type="dxa"/>
            <w:vAlign w:val="center"/>
          </w:tcPr>
          <w:p w:rsidR="00A97466" w:rsidRDefault="00FD26C8">
            <w:pPr>
              <w:autoSpaceDE w:val="0"/>
              <w:autoSpaceDN w:val="0"/>
              <w:adjustRightInd w:val="0"/>
              <w:spacing w:line="300" w:lineRule="exact"/>
              <w:jc w:val="center"/>
              <w:outlineLvl w:val="0"/>
              <w:rPr>
                <w:szCs w:val="21"/>
              </w:rPr>
            </w:pPr>
            <w:r>
              <w:rPr>
                <w:rFonts w:eastAsia="黑体" w:hint="eastAsia"/>
                <w:b/>
                <w:szCs w:val="21"/>
              </w:rPr>
              <w:t>自评得分</w:t>
            </w:r>
          </w:p>
        </w:tc>
      </w:tr>
      <w:tr w:rsidR="00A97466">
        <w:tc>
          <w:tcPr>
            <w:tcW w:w="0" w:type="auto"/>
            <w:vMerge w:val="restart"/>
            <w:vAlign w:val="center"/>
          </w:tcPr>
          <w:p w:rsidR="00A97466" w:rsidRDefault="00FD26C8">
            <w:pPr>
              <w:autoSpaceDE w:val="0"/>
              <w:autoSpaceDN w:val="0"/>
              <w:adjustRightInd w:val="0"/>
              <w:spacing w:line="360" w:lineRule="exact"/>
              <w:jc w:val="center"/>
              <w:outlineLvl w:val="0"/>
              <w:rPr>
                <w:szCs w:val="21"/>
              </w:rPr>
            </w:pPr>
            <w:r>
              <w:rPr>
                <w:rFonts w:hint="eastAsia"/>
                <w:szCs w:val="21"/>
              </w:rPr>
              <w:t>控制项</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6.1.1</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生活饮用水、游泳池水、空调用水、集中供暖用水、生活热水、非传统水源等的水质应满足国家现行有关标准的要求。</w:t>
            </w:r>
          </w:p>
        </w:tc>
        <w:tc>
          <w:tcPr>
            <w:tcW w:w="486" w:type="dxa"/>
            <w:vAlign w:val="center"/>
          </w:tcPr>
          <w:p w:rsidR="00A97466" w:rsidRDefault="00FD26C8">
            <w:pPr>
              <w:widowControl/>
              <w:spacing w:line="360" w:lineRule="exact"/>
              <w:jc w:val="center"/>
              <w:rPr>
                <w:szCs w:val="21"/>
              </w:rPr>
            </w:pPr>
            <w:r>
              <w:rPr>
                <w:rFonts w:ascii="宋体" w:hAnsi="宋体" w:cs="宋体" w:hint="eastAsia"/>
                <w:kern w:val="0"/>
                <w:szCs w:val="21"/>
              </w:rPr>
              <w:t>/</w:t>
            </w:r>
          </w:p>
        </w:tc>
        <w:tc>
          <w:tcPr>
            <w:tcW w:w="0" w:type="auto"/>
            <w:vAlign w:val="center"/>
          </w:tcPr>
          <w:p w:rsidR="00A97466" w:rsidRDefault="00A97466">
            <w:pPr>
              <w:autoSpaceDE w:val="0"/>
              <w:autoSpaceDN w:val="0"/>
              <w:adjustRightInd w:val="0"/>
              <w:spacing w:line="360" w:lineRule="exact"/>
              <w:outlineLvl w:val="0"/>
              <w:rPr>
                <w:szCs w:val="21"/>
              </w:rPr>
            </w:pPr>
          </w:p>
        </w:tc>
      </w:tr>
      <w:tr w:rsidR="00A97466">
        <w:tc>
          <w:tcPr>
            <w:tcW w:w="0" w:type="auto"/>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6.1.2</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应控制建筑材料、装修材料中有害物质含量。</w:t>
            </w:r>
          </w:p>
        </w:tc>
        <w:tc>
          <w:tcPr>
            <w:tcW w:w="486" w:type="dxa"/>
            <w:vAlign w:val="center"/>
          </w:tcPr>
          <w:p w:rsidR="00A97466" w:rsidRDefault="00FD26C8">
            <w:pPr>
              <w:widowControl/>
              <w:spacing w:line="360" w:lineRule="exact"/>
              <w:jc w:val="center"/>
              <w:rPr>
                <w:szCs w:val="21"/>
              </w:rPr>
            </w:pPr>
            <w:r>
              <w:rPr>
                <w:rFonts w:ascii="宋体" w:hAnsi="宋体" w:cs="宋体" w:hint="eastAsia"/>
                <w:kern w:val="0"/>
                <w:szCs w:val="21"/>
              </w:rPr>
              <w:t>/</w:t>
            </w:r>
          </w:p>
        </w:tc>
        <w:tc>
          <w:tcPr>
            <w:tcW w:w="0" w:type="auto"/>
            <w:vAlign w:val="center"/>
          </w:tcPr>
          <w:p w:rsidR="00A97466" w:rsidRDefault="00A97466">
            <w:pPr>
              <w:autoSpaceDE w:val="0"/>
              <w:autoSpaceDN w:val="0"/>
              <w:adjustRightInd w:val="0"/>
              <w:spacing w:line="360" w:lineRule="exact"/>
              <w:outlineLvl w:val="0"/>
              <w:rPr>
                <w:szCs w:val="21"/>
              </w:rPr>
            </w:pPr>
          </w:p>
        </w:tc>
      </w:tr>
      <w:tr w:rsidR="00A97466">
        <w:tc>
          <w:tcPr>
            <w:tcW w:w="0" w:type="auto"/>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6.1.3</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控制室内主要空气污染物的浓度，氨、甲醛、苯、总挥发性有机物、氡等污染物浓度比现行国家标准《室内空气质量标准》</w:t>
            </w:r>
            <w:r>
              <w:rPr>
                <w:rFonts w:hint="eastAsia"/>
                <w:szCs w:val="21"/>
              </w:rPr>
              <w:t>GB/T 18883</w:t>
            </w:r>
            <w:r>
              <w:rPr>
                <w:rFonts w:hint="eastAsia"/>
                <w:szCs w:val="21"/>
              </w:rPr>
              <w:t>规定限值降低</w:t>
            </w:r>
            <w:r>
              <w:rPr>
                <w:rFonts w:hint="eastAsia"/>
                <w:szCs w:val="21"/>
              </w:rPr>
              <w:t>10%</w:t>
            </w:r>
            <w:r>
              <w:rPr>
                <w:rFonts w:hint="eastAsia"/>
                <w:szCs w:val="21"/>
              </w:rPr>
              <w:t>。</w:t>
            </w:r>
          </w:p>
        </w:tc>
        <w:tc>
          <w:tcPr>
            <w:tcW w:w="486" w:type="dxa"/>
            <w:vAlign w:val="center"/>
          </w:tcPr>
          <w:p w:rsidR="00A97466" w:rsidRDefault="00FD26C8">
            <w:pPr>
              <w:widowControl/>
              <w:spacing w:line="360" w:lineRule="exact"/>
              <w:jc w:val="center"/>
              <w:rPr>
                <w:szCs w:val="21"/>
              </w:rPr>
            </w:pPr>
            <w:r>
              <w:rPr>
                <w:rFonts w:ascii="宋体" w:hAnsi="宋体" w:cs="宋体" w:hint="eastAsia"/>
                <w:kern w:val="0"/>
                <w:szCs w:val="21"/>
              </w:rPr>
              <w:t>/</w:t>
            </w:r>
          </w:p>
        </w:tc>
        <w:tc>
          <w:tcPr>
            <w:tcW w:w="0" w:type="auto"/>
            <w:vAlign w:val="center"/>
          </w:tcPr>
          <w:p w:rsidR="00A97466" w:rsidRDefault="00A97466">
            <w:pPr>
              <w:autoSpaceDE w:val="0"/>
              <w:autoSpaceDN w:val="0"/>
              <w:adjustRightInd w:val="0"/>
              <w:spacing w:line="360" w:lineRule="exact"/>
              <w:outlineLvl w:val="0"/>
              <w:rPr>
                <w:szCs w:val="21"/>
              </w:rPr>
            </w:pPr>
          </w:p>
        </w:tc>
      </w:tr>
      <w:tr w:rsidR="00A97466">
        <w:tc>
          <w:tcPr>
            <w:tcW w:w="0" w:type="auto"/>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6.1.4</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生态小区内社会生活噪声排放应符合现行国家标准《社会生活环境噪声排放标准》</w:t>
            </w:r>
            <w:r>
              <w:rPr>
                <w:rFonts w:hint="eastAsia"/>
                <w:szCs w:val="21"/>
              </w:rPr>
              <w:t>GB 22337</w:t>
            </w:r>
            <w:r>
              <w:rPr>
                <w:rFonts w:hint="eastAsia"/>
                <w:szCs w:val="21"/>
              </w:rPr>
              <w:t>的有关规定；社区内建筑施工噪声排放应符合现行国家标准《建筑施工场界环境噪声排放标准》</w:t>
            </w:r>
            <w:r>
              <w:rPr>
                <w:rFonts w:hint="eastAsia"/>
                <w:szCs w:val="21"/>
              </w:rPr>
              <w:t>GB 12523</w:t>
            </w:r>
            <w:r>
              <w:rPr>
                <w:rFonts w:hint="eastAsia"/>
                <w:szCs w:val="21"/>
              </w:rPr>
              <w:t>的有关规定。</w:t>
            </w:r>
          </w:p>
        </w:tc>
        <w:tc>
          <w:tcPr>
            <w:tcW w:w="486" w:type="dxa"/>
            <w:vAlign w:val="center"/>
          </w:tcPr>
          <w:p w:rsidR="00A97466" w:rsidRDefault="00FD26C8">
            <w:pPr>
              <w:widowControl/>
              <w:spacing w:line="360" w:lineRule="exact"/>
              <w:jc w:val="center"/>
              <w:rPr>
                <w:szCs w:val="21"/>
              </w:rPr>
            </w:pPr>
            <w:r>
              <w:rPr>
                <w:rFonts w:ascii="宋体" w:hAnsi="宋体" w:cs="宋体" w:hint="eastAsia"/>
                <w:kern w:val="0"/>
                <w:szCs w:val="21"/>
              </w:rPr>
              <w:t>/</w:t>
            </w:r>
          </w:p>
        </w:tc>
        <w:tc>
          <w:tcPr>
            <w:tcW w:w="0" w:type="auto"/>
            <w:vAlign w:val="center"/>
          </w:tcPr>
          <w:p w:rsidR="00A97466" w:rsidRDefault="00A97466">
            <w:pPr>
              <w:autoSpaceDE w:val="0"/>
              <w:autoSpaceDN w:val="0"/>
              <w:adjustRightInd w:val="0"/>
              <w:spacing w:line="360" w:lineRule="exact"/>
              <w:outlineLvl w:val="0"/>
              <w:rPr>
                <w:szCs w:val="21"/>
              </w:rPr>
            </w:pPr>
          </w:p>
        </w:tc>
      </w:tr>
      <w:tr w:rsidR="00A97466">
        <w:tc>
          <w:tcPr>
            <w:tcW w:w="0" w:type="auto"/>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6.1.5</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生态小区内应具有室外空气质量监测及公示系统。</w:t>
            </w:r>
          </w:p>
        </w:tc>
        <w:tc>
          <w:tcPr>
            <w:tcW w:w="486" w:type="dxa"/>
            <w:vAlign w:val="center"/>
          </w:tcPr>
          <w:p w:rsidR="00A97466" w:rsidRDefault="00FD26C8">
            <w:pPr>
              <w:widowControl/>
              <w:spacing w:line="360" w:lineRule="exact"/>
              <w:jc w:val="center"/>
              <w:rPr>
                <w:szCs w:val="21"/>
              </w:rPr>
            </w:pPr>
            <w:r>
              <w:rPr>
                <w:rFonts w:ascii="宋体" w:hAnsi="宋体" w:cs="宋体" w:hint="eastAsia"/>
                <w:kern w:val="0"/>
                <w:szCs w:val="21"/>
              </w:rPr>
              <w:t>/</w:t>
            </w:r>
          </w:p>
        </w:tc>
        <w:tc>
          <w:tcPr>
            <w:tcW w:w="0" w:type="auto"/>
            <w:vAlign w:val="center"/>
          </w:tcPr>
          <w:p w:rsidR="00A97466" w:rsidRDefault="00A97466">
            <w:pPr>
              <w:autoSpaceDE w:val="0"/>
              <w:autoSpaceDN w:val="0"/>
              <w:adjustRightInd w:val="0"/>
              <w:spacing w:line="360" w:lineRule="exact"/>
              <w:outlineLvl w:val="0"/>
              <w:rPr>
                <w:szCs w:val="21"/>
              </w:rPr>
            </w:pPr>
          </w:p>
        </w:tc>
      </w:tr>
      <w:tr w:rsidR="00A97466">
        <w:tc>
          <w:tcPr>
            <w:tcW w:w="0" w:type="auto"/>
            <w:vMerge w:val="restart"/>
            <w:vAlign w:val="center"/>
          </w:tcPr>
          <w:p w:rsidR="00A97466" w:rsidRDefault="00FD26C8">
            <w:pPr>
              <w:autoSpaceDE w:val="0"/>
              <w:autoSpaceDN w:val="0"/>
              <w:adjustRightInd w:val="0"/>
              <w:spacing w:line="360" w:lineRule="exact"/>
              <w:jc w:val="center"/>
              <w:outlineLvl w:val="0"/>
              <w:rPr>
                <w:szCs w:val="21"/>
              </w:rPr>
            </w:pPr>
            <w:r>
              <w:rPr>
                <w:rFonts w:hint="eastAsia"/>
                <w:szCs w:val="21"/>
              </w:rPr>
              <w:t>室外健康环境</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6.2.1</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采取措施降低热岛强度。</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10</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0" w:type="auto"/>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6.2.2</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生态小区釆取措施避免社区广告和标识牌对行人产生干扰。</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8</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0" w:type="auto"/>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6.2.3</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夜景照明垂直面照度、溢散光不高于国家行业标准《城市夜景照明设计标准》</w:t>
            </w:r>
            <w:r>
              <w:rPr>
                <w:rFonts w:hint="eastAsia"/>
                <w:szCs w:val="21"/>
              </w:rPr>
              <w:t>JGJ/T163</w:t>
            </w:r>
            <w:r>
              <w:rPr>
                <w:rFonts w:hint="eastAsia"/>
                <w:szCs w:val="21"/>
              </w:rPr>
              <w:t>的规定。</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0" w:type="auto"/>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6.2.4</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玻璃幕墙的可见光反射比及反射光对周围环境的影响符合《玻璃幕墙光热性能》</w:t>
            </w:r>
            <w:r>
              <w:rPr>
                <w:rFonts w:hint="eastAsia"/>
                <w:szCs w:val="21"/>
              </w:rPr>
              <w:t>GB/T18091</w:t>
            </w:r>
            <w:r>
              <w:rPr>
                <w:rFonts w:hint="eastAsia"/>
                <w:szCs w:val="21"/>
              </w:rPr>
              <w:t>的规定。</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0" w:type="auto"/>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6.2.5</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场地内环境噪声优于现行国家标准《声环境质量标准》</w:t>
            </w:r>
            <w:r>
              <w:rPr>
                <w:rFonts w:hint="eastAsia"/>
                <w:szCs w:val="21"/>
              </w:rPr>
              <w:t>GB3096</w:t>
            </w:r>
            <w:r>
              <w:rPr>
                <w:rFonts w:hint="eastAsia"/>
                <w:szCs w:val="21"/>
              </w:rPr>
              <w:t>的规定。</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10</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0" w:type="auto"/>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6.2.6</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场地内风环境有利于冬季室外行走舒适及过渡季、夏季的自然通风。</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10</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713" w:type="dxa"/>
            <w:vMerge w:val="restart"/>
            <w:vAlign w:val="center"/>
          </w:tcPr>
          <w:p w:rsidR="00A97466" w:rsidRDefault="00FD26C8">
            <w:pPr>
              <w:autoSpaceDE w:val="0"/>
              <w:autoSpaceDN w:val="0"/>
              <w:adjustRightInd w:val="0"/>
              <w:spacing w:line="360" w:lineRule="exact"/>
              <w:jc w:val="center"/>
              <w:outlineLvl w:val="0"/>
              <w:rPr>
                <w:szCs w:val="21"/>
              </w:rPr>
            </w:pPr>
            <w:r>
              <w:rPr>
                <w:rFonts w:hint="eastAsia"/>
                <w:szCs w:val="21"/>
              </w:rPr>
              <w:t>室内健康环境</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6.2.7</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选用的装饰装修材料满足国家现行绿色产品评价标准中对有害物质限量的要求。</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8</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713" w:type="dxa"/>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6.2.8</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针对各主要房间的使用功能，采取有效措施优化其室内声环境。</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8</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713" w:type="dxa"/>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6.2.9</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主要功能房间的隔声性能良好。</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8</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713" w:type="dxa"/>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6.2.10</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主要功能房间应有良好的自然采光。</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8</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713" w:type="dxa"/>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6.2.11</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优化建筑空间和平面布局，改善自然通风效果。</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8</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713" w:type="dxa"/>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6.2.12</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综合考虑室内空气品质。</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4</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713" w:type="dxa"/>
            <w:vMerge/>
            <w:vAlign w:val="center"/>
          </w:tcPr>
          <w:p w:rsidR="00A97466" w:rsidRDefault="00A97466">
            <w:pPr>
              <w:autoSpaceDE w:val="0"/>
              <w:autoSpaceDN w:val="0"/>
              <w:adjustRightInd w:val="0"/>
              <w:spacing w:line="360" w:lineRule="exact"/>
              <w:jc w:val="center"/>
              <w:outlineLvl w:val="0"/>
              <w:rPr>
                <w:szCs w:val="21"/>
              </w:rPr>
            </w:pP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6.2.13</w:t>
            </w:r>
          </w:p>
        </w:tc>
        <w:tc>
          <w:tcPr>
            <w:tcW w:w="0" w:type="auto"/>
            <w:vAlign w:val="center"/>
          </w:tcPr>
          <w:p w:rsidR="00A97466" w:rsidRDefault="00FD26C8">
            <w:pPr>
              <w:autoSpaceDE w:val="0"/>
              <w:autoSpaceDN w:val="0"/>
              <w:adjustRightInd w:val="0"/>
              <w:spacing w:line="360" w:lineRule="exact"/>
              <w:outlineLvl w:val="0"/>
              <w:rPr>
                <w:szCs w:val="21"/>
              </w:rPr>
            </w:pPr>
            <w:r>
              <w:rPr>
                <w:rFonts w:hint="eastAsia"/>
                <w:szCs w:val="21"/>
              </w:rPr>
              <w:t>生态小区公共服务设施场所内设有室内空气质量监测系统，公共服务设施场所内空气质量监测系统与空气质量调控设备组成自动控制系统，且具备主要污染物浓度参数限值设定等功能。</w:t>
            </w:r>
          </w:p>
        </w:tc>
        <w:tc>
          <w:tcPr>
            <w:tcW w:w="0" w:type="auto"/>
            <w:vAlign w:val="center"/>
          </w:tcPr>
          <w:p w:rsidR="00A97466" w:rsidRDefault="00FD26C8">
            <w:pPr>
              <w:autoSpaceDE w:val="0"/>
              <w:autoSpaceDN w:val="0"/>
              <w:adjustRightInd w:val="0"/>
              <w:spacing w:line="360" w:lineRule="exact"/>
              <w:jc w:val="center"/>
              <w:outlineLvl w:val="0"/>
              <w:rPr>
                <w:szCs w:val="21"/>
              </w:rPr>
            </w:pPr>
            <w:r>
              <w:rPr>
                <w:rFonts w:hint="eastAsia"/>
                <w:szCs w:val="21"/>
              </w:rPr>
              <w:t>6</w:t>
            </w:r>
          </w:p>
        </w:tc>
        <w:tc>
          <w:tcPr>
            <w:tcW w:w="396" w:type="dxa"/>
            <w:vAlign w:val="center"/>
          </w:tcPr>
          <w:p w:rsidR="00A97466" w:rsidRDefault="00A97466">
            <w:pPr>
              <w:autoSpaceDE w:val="0"/>
              <w:autoSpaceDN w:val="0"/>
              <w:adjustRightInd w:val="0"/>
              <w:spacing w:line="360" w:lineRule="exact"/>
              <w:jc w:val="center"/>
              <w:outlineLvl w:val="0"/>
              <w:rPr>
                <w:szCs w:val="21"/>
              </w:rPr>
            </w:pPr>
          </w:p>
        </w:tc>
      </w:tr>
      <w:tr w:rsidR="00A97466">
        <w:tc>
          <w:tcPr>
            <w:tcW w:w="0" w:type="auto"/>
            <w:gridSpan w:val="3"/>
            <w:noWrap/>
            <w:vAlign w:val="center"/>
          </w:tcPr>
          <w:p w:rsidR="00A97466" w:rsidRDefault="00FD26C8">
            <w:pPr>
              <w:autoSpaceDE w:val="0"/>
              <w:autoSpaceDN w:val="0"/>
              <w:adjustRightInd w:val="0"/>
              <w:spacing w:line="360" w:lineRule="exact"/>
              <w:outlineLvl w:val="0"/>
              <w:rPr>
                <w:szCs w:val="21"/>
              </w:rPr>
            </w:pPr>
            <w:r>
              <w:rPr>
                <w:rFonts w:hint="eastAsia"/>
                <w:szCs w:val="21"/>
              </w:rPr>
              <w:t>本章节自评得分</w:t>
            </w:r>
          </w:p>
        </w:tc>
        <w:tc>
          <w:tcPr>
            <w:tcW w:w="0" w:type="auto"/>
            <w:noWrap/>
            <w:vAlign w:val="center"/>
          </w:tcPr>
          <w:p w:rsidR="00A97466" w:rsidRDefault="00FD26C8">
            <w:pPr>
              <w:autoSpaceDE w:val="0"/>
              <w:autoSpaceDN w:val="0"/>
              <w:adjustRightInd w:val="0"/>
              <w:spacing w:line="360" w:lineRule="exact"/>
              <w:jc w:val="center"/>
              <w:outlineLvl w:val="0"/>
              <w:rPr>
                <w:szCs w:val="21"/>
              </w:rPr>
            </w:pPr>
            <w:r>
              <w:rPr>
                <w:rFonts w:hint="eastAsia"/>
                <w:szCs w:val="21"/>
              </w:rPr>
              <w:t>100</w:t>
            </w:r>
          </w:p>
        </w:tc>
        <w:tc>
          <w:tcPr>
            <w:tcW w:w="396" w:type="dxa"/>
            <w:noWrap/>
            <w:vAlign w:val="center"/>
          </w:tcPr>
          <w:p w:rsidR="00A97466" w:rsidRDefault="00A97466">
            <w:pPr>
              <w:autoSpaceDE w:val="0"/>
              <w:autoSpaceDN w:val="0"/>
              <w:adjustRightInd w:val="0"/>
              <w:spacing w:line="360" w:lineRule="exact"/>
              <w:jc w:val="center"/>
              <w:outlineLvl w:val="0"/>
              <w:rPr>
                <w:szCs w:val="21"/>
              </w:rPr>
            </w:pPr>
          </w:p>
        </w:tc>
      </w:tr>
    </w:tbl>
    <w:p w:rsidR="00A97466" w:rsidRDefault="00FD26C8">
      <w:pPr>
        <w:pStyle w:val="3"/>
        <w:spacing w:before="0" w:after="0" w:line="560" w:lineRule="exact"/>
        <w:jc w:val="center"/>
        <w:rPr>
          <w:rFonts w:ascii="黑体" w:eastAsia="黑体" w:hAnsi="黑体" w:cs="黑体"/>
          <w:b w:val="0"/>
          <w:kern w:val="2"/>
          <w:sz w:val="28"/>
          <w:szCs w:val="28"/>
        </w:rPr>
      </w:pPr>
      <w:r>
        <w:rPr>
          <w:rFonts w:ascii="黑体" w:eastAsia="黑体" w:hAnsi="黑体" w:cs="黑体" w:hint="eastAsia"/>
          <w:b w:val="0"/>
          <w:kern w:val="2"/>
          <w:sz w:val="28"/>
          <w:szCs w:val="28"/>
        </w:rPr>
        <w:t xml:space="preserve">6.1  </w:t>
      </w:r>
      <w:hyperlink w:anchor="_Toc183710153" w:history="1">
        <w:r>
          <w:rPr>
            <w:rFonts w:ascii="黑体" w:eastAsia="黑体" w:hAnsi="黑体" w:cs="黑体" w:hint="eastAsia"/>
            <w:b w:val="0"/>
            <w:kern w:val="2"/>
            <w:sz w:val="28"/>
            <w:szCs w:val="28"/>
          </w:rPr>
          <w:t>控制项</w:t>
        </w:r>
      </w:hyperlink>
    </w:p>
    <w:p w:rsidR="00A97466" w:rsidRDefault="00FD26C8">
      <w:pPr>
        <w:keepNext/>
        <w:keepLines/>
        <w:widowControl/>
        <w:snapToGrid w:val="0"/>
        <w:spacing w:line="560" w:lineRule="exact"/>
        <w:jc w:val="left"/>
        <w:outlineLvl w:val="3"/>
        <w:rPr>
          <w:b/>
          <w:bCs/>
          <w:color w:val="000000"/>
          <w:sz w:val="24"/>
          <w:szCs w:val="32"/>
        </w:rPr>
      </w:pPr>
      <w:bookmarkStart w:id="34" w:name="_Toc4026"/>
      <w:r>
        <w:rPr>
          <w:rFonts w:hint="eastAsia"/>
          <w:b/>
          <w:bCs/>
          <w:color w:val="000000"/>
          <w:sz w:val="24"/>
          <w:szCs w:val="32"/>
        </w:rPr>
        <w:t>6.1.1</w:t>
      </w:r>
      <w:r>
        <w:rPr>
          <w:rFonts w:hint="eastAsia"/>
          <w:b/>
          <w:bCs/>
          <w:color w:val="000000"/>
          <w:sz w:val="24"/>
          <w:szCs w:val="32"/>
        </w:rPr>
        <w:t>生</w:t>
      </w:r>
      <w:r>
        <w:rPr>
          <w:b/>
          <w:bCs/>
          <w:color w:val="000000"/>
          <w:sz w:val="24"/>
          <w:szCs w:val="32"/>
        </w:rPr>
        <w:t>活饮用水、游泳池水、</w:t>
      </w:r>
      <w:r>
        <w:rPr>
          <w:rFonts w:hint="eastAsia"/>
          <w:b/>
          <w:bCs/>
          <w:color w:val="000000"/>
          <w:sz w:val="24"/>
          <w:szCs w:val="32"/>
        </w:rPr>
        <w:t>空调用水、集中供暖用水、生活热水、</w:t>
      </w:r>
      <w:r>
        <w:rPr>
          <w:b/>
          <w:bCs/>
          <w:color w:val="000000"/>
          <w:sz w:val="24"/>
          <w:szCs w:val="32"/>
        </w:rPr>
        <w:t>非传统水源等的水质应满足国家现行有关标准的要求。</w:t>
      </w:r>
      <w:bookmarkEnd w:id="34"/>
    </w:p>
    <w:p w:rsidR="00A97466" w:rsidRDefault="00FD26C8">
      <w:pPr>
        <w:spacing w:line="560" w:lineRule="exact"/>
        <w:ind w:firstLineChars="200" w:firstLine="420"/>
        <w:rPr>
          <w:bCs/>
          <w:color w:val="000000"/>
          <w:szCs w:val="21"/>
        </w:rPr>
      </w:pPr>
      <w:r>
        <w:rPr>
          <w:bCs/>
          <w:color w:val="000000"/>
          <w:szCs w:val="21"/>
        </w:rPr>
        <w:t>本条适用于</w:t>
      </w:r>
      <w:r>
        <w:rPr>
          <w:rFonts w:hint="eastAsia"/>
          <w:bCs/>
          <w:color w:val="000000"/>
          <w:szCs w:val="21"/>
        </w:rPr>
        <w:t>预审</w:t>
      </w:r>
      <w:r>
        <w:rPr>
          <w:bCs/>
          <w:color w:val="000000"/>
          <w:szCs w:val="21"/>
        </w:rPr>
        <w:t>、</w:t>
      </w:r>
      <w:r>
        <w:rPr>
          <w:rFonts w:hint="eastAsia"/>
          <w:bCs/>
          <w:color w:val="000000"/>
          <w:szCs w:val="21"/>
        </w:rPr>
        <w:t>终审</w:t>
      </w:r>
      <w:r>
        <w:rPr>
          <w:bCs/>
          <w:color w:val="000000"/>
          <w:szCs w:val="21"/>
        </w:rPr>
        <w:t>。</w:t>
      </w:r>
    </w:p>
    <w:p w:rsidR="00A97466" w:rsidRDefault="00FD26C8">
      <w:pPr>
        <w:spacing w:line="560" w:lineRule="exact"/>
        <w:ind w:firstLineChars="200" w:firstLine="420"/>
        <w:rPr>
          <w:bCs/>
          <w:color w:val="000000"/>
          <w:szCs w:val="21"/>
        </w:rPr>
      </w:pPr>
      <w:r>
        <w:rPr>
          <w:rFonts w:hint="eastAsia"/>
          <w:bCs/>
          <w:color w:val="000000"/>
          <w:szCs w:val="21"/>
        </w:rPr>
        <w:t>预审阶段评价方式：查阅</w:t>
      </w:r>
      <w:r>
        <w:rPr>
          <w:bCs/>
          <w:color w:val="000000"/>
          <w:szCs w:val="21"/>
        </w:rPr>
        <w:t>市政供水的水质检测报告</w:t>
      </w:r>
      <w:r>
        <w:rPr>
          <w:bCs/>
          <w:color w:val="000000"/>
          <w:szCs w:val="21"/>
        </w:rPr>
        <w:t>(</w:t>
      </w:r>
      <w:r>
        <w:rPr>
          <w:bCs/>
          <w:color w:val="000000"/>
          <w:szCs w:val="21"/>
        </w:rPr>
        <w:t>可用同一水源邻近项目一年以内的水质检测报告</w:t>
      </w:r>
      <w:r>
        <w:rPr>
          <w:bCs/>
          <w:color w:val="000000"/>
          <w:szCs w:val="21"/>
        </w:rPr>
        <w:t>)</w:t>
      </w:r>
      <w:r>
        <w:rPr>
          <w:bCs/>
          <w:color w:val="000000"/>
          <w:szCs w:val="21"/>
        </w:rPr>
        <w:t>、施工图相关设计说明</w:t>
      </w:r>
      <w:r>
        <w:rPr>
          <w:rFonts w:hint="eastAsia"/>
          <w:bCs/>
          <w:color w:val="000000"/>
          <w:szCs w:val="21"/>
        </w:rPr>
        <w:t>。</w:t>
      </w:r>
    </w:p>
    <w:p w:rsidR="00A97466" w:rsidRDefault="00FD26C8">
      <w:pPr>
        <w:spacing w:line="560" w:lineRule="exact"/>
        <w:ind w:firstLineChars="200" w:firstLine="420"/>
        <w:rPr>
          <w:color w:val="000000"/>
          <w:sz w:val="24"/>
        </w:rPr>
      </w:pPr>
      <w:r>
        <w:rPr>
          <w:rFonts w:hint="eastAsia"/>
          <w:bCs/>
          <w:color w:val="000000"/>
          <w:szCs w:val="21"/>
        </w:rPr>
        <w:t>终审阶段评价方式：</w:t>
      </w:r>
      <w:r>
        <w:rPr>
          <w:bCs/>
          <w:color w:val="000000"/>
          <w:szCs w:val="21"/>
        </w:rPr>
        <w:t>查阅市政供水的水质检测报告、游泳池水水质检测报告、非传统水源水质检测报告（应依据相关国家标准进行</w:t>
      </w:r>
      <w:r>
        <w:rPr>
          <w:rFonts w:hint="eastAsia"/>
          <w:bCs/>
          <w:color w:val="000000"/>
          <w:szCs w:val="21"/>
        </w:rPr>
        <w:t>）</w:t>
      </w:r>
      <w:r>
        <w:rPr>
          <w:bCs/>
          <w:color w:val="000000"/>
          <w:szCs w:val="21"/>
        </w:rPr>
        <w:t>。相关竣工图、产品说明、各用水部门水质检测报告、管理制度、工作记录。</w:t>
      </w:r>
    </w:p>
    <w:p w:rsidR="00A97466" w:rsidRDefault="00FD26C8">
      <w:pPr>
        <w:numPr>
          <w:ilvl w:val="0"/>
          <w:numId w:val="46"/>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46"/>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404"/>
        </w:trPr>
        <w:tc>
          <w:tcPr>
            <w:tcW w:w="8528" w:type="dxa"/>
          </w:tcPr>
          <w:p w:rsidR="00A97466" w:rsidRDefault="00A97466">
            <w:pPr>
              <w:tabs>
                <w:tab w:val="left" w:pos="816"/>
              </w:tabs>
              <w:spacing w:line="288" w:lineRule="auto"/>
              <w:ind w:firstLineChars="200" w:firstLine="420"/>
              <w:rPr>
                <w:rFonts w:ascii="宋体" w:hAnsi="宋体"/>
                <w:szCs w:val="21"/>
              </w:rPr>
            </w:pPr>
          </w:p>
          <w:p w:rsidR="00A97466" w:rsidRDefault="00A97466">
            <w:pPr>
              <w:ind w:firstLineChars="200" w:firstLine="420"/>
              <w:rPr>
                <w:rFonts w:ascii="宋体" w:hAnsi="宋体"/>
                <w:szCs w:val="21"/>
              </w:rPr>
            </w:pPr>
          </w:p>
        </w:tc>
      </w:tr>
    </w:tbl>
    <w:p w:rsidR="00A97466" w:rsidRDefault="00FD26C8">
      <w:pPr>
        <w:numPr>
          <w:ilvl w:val="0"/>
          <w:numId w:val="4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792"/>
        </w:trPr>
        <w:tc>
          <w:tcPr>
            <w:tcW w:w="8528" w:type="dxa"/>
          </w:tcPr>
          <w:p w:rsidR="00A97466" w:rsidRDefault="00A97466">
            <w:pPr>
              <w:spacing w:line="288" w:lineRule="auto"/>
              <w:rPr>
                <w:rFonts w:ascii="宋体" w:cs="华文细黑"/>
                <w:b/>
                <w:bCs/>
                <w:kern w:val="0"/>
              </w:rPr>
            </w:pPr>
          </w:p>
        </w:tc>
      </w:tr>
    </w:tbl>
    <w:p w:rsidR="00A97466" w:rsidRDefault="00FD26C8">
      <w:pPr>
        <w:pStyle w:val="4"/>
        <w:spacing w:line="560" w:lineRule="exact"/>
        <w:rPr>
          <w:rFonts w:ascii="宋体" w:hAnsi="宋体"/>
          <w:szCs w:val="32"/>
        </w:rPr>
      </w:pPr>
      <w:r>
        <w:br w:type="page"/>
      </w:r>
      <w:r>
        <w:rPr>
          <w:rFonts w:hint="eastAsia"/>
          <w:kern w:val="2"/>
          <w:szCs w:val="32"/>
        </w:rPr>
        <w:t>6.1.2</w:t>
      </w:r>
      <w:r>
        <w:rPr>
          <w:rFonts w:ascii="宋体" w:hAnsi="宋体" w:hint="eastAsia"/>
          <w:szCs w:val="32"/>
        </w:rPr>
        <w:t>应控制建筑材料、装修材料中有害物质含量。</w:t>
      </w:r>
    </w:p>
    <w:p w:rsidR="00A97466" w:rsidRDefault="00FD26C8">
      <w:pPr>
        <w:spacing w:line="560" w:lineRule="exact"/>
        <w:ind w:firstLineChars="200" w:firstLine="442"/>
        <w:rPr>
          <w:rFonts w:ascii="宋体" w:hAnsi="宋体"/>
          <w:b/>
          <w:bCs/>
          <w:color w:val="000000"/>
          <w:sz w:val="22"/>
          <w:szCs w:val="28"/>
        </w:rPr>
      </w:pPr>
      <w:r>
        <w:rPr>
          <w:rFonts w:ascii="宋体" w:hAnsi="宋体" w:hint="eastAsia"/>
          <w:b/>
          <w:bCs/>
          <w:color w:val="000000"/>
          <w:sz w:val="22"/>
          <w:szCs w:val="28"/>
        </w:rPr>
        <w:t>1</w:t>
      </w:r>
      <w:r>
        <w:rPr>
          <w:rFonts w:ascii="宋体" w:hAnsi="宋体" w:hint="eastAsia"/>
          <w:b/>
          <w:bCs/>
          <w:color w:val="000000"/>
          <w:sz w:val="22"/>
          <w:szCs w:val="28"/>
        </w:rPr>
        <w:t>建筑材料、装修材料、家具产品中有害物质含量应符合相关现行国家标准的规定；</w:t>
      </w:r>
    </w:p>
    <w:p w:rsidR="00A97466" w:rsidRDefault="00FD26C8">
      <w:pPr>
        <w:spacing w:line="560" w:lineRule="exact"/>
        <w:ind w:firstLineChars="200" w:firstLine="442"/>
        <w:rPr>
          <w:rFonts w:ascii="宋体" w:hAnsi="宋体"/>
          <w:b/>
          <w:bCs/>
          <w:color w:val="000000"/>
          <w:sz w:val="22"/>
          <w:szCs w:val="28"/>
        </w:rPr>
      </w:pPr>
      <w:r>
        <w:rPr>
          <w:rFonts w:ascii="宋体" w:hAnsi="宋体" w:hint="eastAsia"/>
          <w:b/>
          <w:bCs/>
          <w:color w:val="000000"/>
          <w:sz w:val="22"/>
          <w:szCs w:val="28"/>
        </w:rPr>
        <w:t>2</w:t>
      </w:r>
      <w:r>
        <w:rPr>
          <w:rFonts w:ascii="宋体" w:hAnsi="宋体" w:hint="eastAsia"/>
          <w:b/>
          <w:bCs/>
          <w:color w:val="000000"/>
          <w:sz w:val="22"/>
          <w:szCs w:val="28"/>
        </w:rPr>
        <w:t>室内使用的建筑材料、装修材料不得使用含有石棉、苯的建筑材料和物品；</w:t>
      </w:r>
    </w:p>
    <w:p w:rsidR="00A97466" w:rsidRDefault="00FD26C8">
      <w:pPr>
        <w:spacing w:line="560" w:lineRule="exact"/>
        <w:ind w:firstLineChars="200" w:firstLine="442"/>
        <w:rPr>
          <w:rFonts w:ascii="宋体" w:hAnsi="宋体"/>
          <w:b/>
          <w:bCs/>
          <w:color w:val="000000"/>
          <w:sz w:val="22"/>
          <w:szCs w:val="28"/>
        </w:rPr>
      </w:pPr>
      <w:r>
        <w:rPr>
          <w:rFonts w:ascii="宋体" w:hAnsi="宋体" w:hint="eastAsia"/>
          <w:b/>
          <w:bCs/>
          <w:color w:val="000000"/>
          <w:sz w:val="22"/>
          <w:szCs w:val="28"/>
        </w:rPr>
        <w:t>3</w:t>
      </w:r>
      <w:r>
        <w:rPr>
          <w:rFonts w:ascii="宋体" w:hAnsi="宋体" w:hint="eastAsia"/>
          <w:b/>
          <w:bCs/>
          <w:color w:val="000000"/>
          <w:sz w:val="22"/>
          <w:szCs w:val="28"/>
        </w:rPr>
        <w:t>不得使用铅含量超过</w:t>
      </w:r>
      <w:r>
        <w:rPr>
          <w:rFonts w:ascii="宋体" w:hAnsi="宋体" w:hint="eastAsia"/>
          <w:b/>
          <w:bCs/>
          <w:color w:val="000000"/>
          <w:sz w:val="22"/>
          <w:szCs w:val="28"/>
        </w:rPr>
        <w:t>90mg/kg</w:t>
      </w:r>
      <w:r>
        <w:rPr>
          <w:rFonts w:ascii="宋体" w:hAnsi="宋体" w:hint="eastAsia"/>
          <w:b/>
          <w:bCs/>
          <w:color w:val="000000"/>
          <w:sz w:val="22"/>
          <w:szCs w:val="28"/>
        </w:rPr>
        <w:t>的木器漆、防火涂料及饰面材料，沥青类防腐材料等；</w:t>
      </w:r>
    </w:p>
    <w:p w:rsidR="00A97466" w:rsidRDefault="00FD26C8">
      <w:pPr>
        <w:spacing w:line="560" w:lineRule="exact"/>
        <w:ind w:firstLineChars="200" w:firstLine="442"/>
        <w:rPr>
          <w:rFonts w:ascii="宋体" w:hAnsi="宋体"/>
          <w:b/>
          <w:bCs/>
          <w:color w:val="000000"/>
          <w:sz w:val="22"/>
          <w:szCs w:val="28"/>
        </w:rPr>
      </w:pPr>
      <w:r>
        <w:rPr>
          <w:rFonts w:ascii="宋体" w:hAnsi="宋体" w:hint="eastAsia"/>
          <w:b/>
          <w:bCs/>
          <w:color w:val="000000"/>
          <w:sz w:val="22"/>
          <w:szCs w:val="28"/>
        </w:rPr>
        <w:t>4</w:t>
      </w:r>
      <w:r>
        <w:rPr>
          <w:rFonts w:ascii="宋体" w:hAnsi="宋体" w:hint="eastAsia"/>
          <w:b/>
          <w:bCs/>
          <w:color w:val="000000"/>
          <w:sz w:val="22"/>
          <w:szCs w:val="28"/>
        </w:rPr>
        <w:t>老人、儿童活动室和幼儿园室内装修构造层的连接材料禁止使用胶粘剂。</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w:t>
      </w:r>
      <w:r>
        <w:rPr>
          <w:rFonts w:hint="eastAsia"/>
          <w:color w:val="000000"/>
          <w:szCs w:val="21"/>
        </w:rPr>
        <w:t>。</w:t>
      </w:r>
    </w:p>
    <w:p w:rsidR="00A97466" w:rsidRDefault="00FD26C8">
      <w:pPr>
        <w:spacing w:line="560" w:lineRule="exact"/>
        <w:ind w:firstLineChars="200" w:firstLine="420"/>
        <w:rPr>
          <w:color w:val="000000"/>
          <w:sz w:val="24"/>
        </w:rPr>
      </w:pPr>
      <w:r>
        <w:rPr>
          <w:rFonts w:hint="eastAsia"/>
          <w:color w:val="000000"/>
          <w:szCs w:val="21"/>
        </w:rPr>
        <w:t>终审阶段评价方式：</w:t>
      </w:r>
      <w:r>
        <w:rPr>
          <w:color w:val="000000"/>
          <w:szCs w:val="21"/>
        </w:rPr>
        <w:t>查阅相关竣工图、材料检测报告。</w:t>
      </w:r>
    </w:p>
    <w:p w:rsidR="00A97466" w:rsidRDefault="00FD26C8">
      <w:pPr>
        <w:numPr>
          <w:ilvl w:val="0"/>
          <w:numId w:val="47"/>
        </w:numPr>
        <w:spacing w:line="560" w:lineRule="exact"/>
        <w:rPr>
          <w:rFonts w:cs="宋体"/>
          <w:b/>
          <w:bCs/>
          <w:sz w:val="24"/>
          <w:lang w:val="zh-CN"/>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47"/>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032"/>
        </w:trPr>
        <w:tc>
          <w:tcPr>
            <w:tcW w:w="8528" w:type="dxa"/>
          </w:tcPr>
          <w:p w:rsidR="00A97466" w:rsidRDefault="00A97466">
            <w:pPr>
              <w:autoSpaceDE w:val="0"/>
              <w:autoSpaceDN w:val="0"/>
              <w:adjustRightInd w:val="0"/>
              <w:ind w:firstLineChars="200" w:firstLine="420"/>
              <w:jc w:val="left"/>
              <w:rPr>
                <w:szCs w:val="21"/>
              </w:rPr>
            </w:pPr>
          </w:p>
        </w:tc>
      </w:tr>
    </w:tbl>
    <w:p w:rsidR="00A97466" w:rsidRDefault="00FD26C8">
      <w:pPr>
        <w:numPr>
          <w:ilvl w:val="0"/>
          <w:numId w:val="47"/>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949"/>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spacing w:line="288" w:lineRule="auto"/>
              <w:rPr>
                <w:rFonts w:ascii="宋体" w:cs="华文细黑"/>
                <w:b/>
                <w:bCs/>
                <w:kern w:val="0"/>
              </w:rPr>
            </w:pPr>
          </w:p>
        </w:tc>
      </w:tr>
    </w:tbl>
    <w:p w:rsidR="00A97466" w:rsidRDefault="00FD26C8">
      <w:pPr>
        <w:keepNext/>
        <w:keepLines/>
        <w:widowControl/>
        <w:snapToGrid w:val="0"/>
        <w:spacing w:line="560" w:lineRule="exact"/>
        <w:jc w:val="left"/>
        <w:outlineLvl w:val="3"/>
        <w:rPr>
          <w:b/>
          <w:bCs/>
          <w:color w:val="000000"/>
          <w:sz w:val="24"/>
          <w:szCs w:val="32"/>
        </w:rPr>
      </w:pPr>
      <w:r>
        <w:br w:type="page"/>
      </w:r>
      <w:r>
        <w:rPr>
          <w:rFonts w:hint="eastAsia"/>
          <w:b/>
          <w:bCs/>
          <w:color w:val="000000"/>
          <w:sz w:val="24"/>
          <w:szCs w:val="32"/>
        </w:rPr>
        <w:t>6.1.</w:t>
      </w:r>
      <w:bookmarkStart w:id="35" w:name="_Toc32633"/>
      <w:r>
        <w:rPr>
          <w:rFonts w:hint="eastAsia"/>
          <w:b/>
          <w:bCs/>
          <w:color w:val="000000"/>
          <w:sz w:val="24"/>
          <w:szCs w:val="32"/>
        </w:rPr>
        <w:t>3</w:t>
      </w:r>
      <w:r>
        <w:rPr>
          <w:rFonts w:hint="eastAsia"/>
          <w:b/>
          <w:bCs/>
          <w:color w:val="000000"/>
          <w:sz w:val="24"/>
          <w:szCs w:val="32"/>
        </w:rPr>
        <w:t>控制室内主要空气污染物的浓度，氨、甲醛、苯、总挥发性有机物、氡等污染物浓度</w:t>
      </w:r>
      <w:bookmarkEnd w:id="35"/>
      <w:r>
        <w:rPr>
          <w:rFonts w:hint="eastAsia"/>
          <w:b/>
          <w:bCs/>
          <w:color w:val="000000"/>
          <w:sz w:val="24"/>
          <w:szCs w:val="32"/>
        </w:rPr>
        <w:t>比现行国家标准《室内空气质量标准》</w:t>
      </w:r>
      <w:r>
        <w:rPr>
          <w:rFonts w:hint="eastAsia"/>
          <w:b/>
          <w:bCs/>
          <w:color w:val="000000"/>
          <w:sz w:val="24"/>
          <w:szCs w:val="32"/>
        </w:rPr>
        <w:t>GB/T 18883</w:t>
      </w:r>
      <w:r>
        <w:rPr>
          <w:rFonts w:hint="eastAsia"/>
          <w:b/>
          <w:bCs/>
          <w:color w:val="000000"/>
          <w:sz w:val="24"/>
          <w:szCs w:val="32"/>
        </w:rPr>
        <w:t>规定限值降低</w:t>
      </w:r>
      <w:r>
        <w:rPr>
          <w:rFonts w:hint="eastAsia"/>
          <w:b/>
          <w:bCs/>
          <w:color w:val="000000"/>
          <w:sz w:val="24"/>
          <w:szCs w:val="32"/>
        </w:rPr>
        <w:t>10%</w:t>
      </w:r>
      <w:r>
        <w:rPr>
          <w:rFonts w:hint="eastAsia"/>
          <w:b/>
          <w:bCs/>
          <w:color w:val="000000"/>
          <w:sz w:val="24"/>
          <w:szCs w:val="32"/>
        </w:rPr>
        <w:t>。</w:t>
      </w:r>
    </w:p>
    <w:p w:rsidR="00A97466" w:rsidRDefault="00FD26C8">
      <w:pPr>
        <w:snapToGrid w:val="0"/>
        <w:spacing w:line="560" w:lineRule="exact"/>
        <w:ind w:firstLineChars="200" w:firstLine="420"/>
        <w:rPr>
          <w:color w:val="000000"/>
          <w:kern w:val="44"/>
        </w:rPr>
      </w:pPr>
      <w:r>
        <w:rPr>
          <w:rFonts w:hint="eastAsia"/>
          <w:color w:val="000000"/>
          <w:kern w:val="44"/>
        </w:rPr>
        <w:t>本条适用于预审、终审。</w:t>
      </w:r>
    </w:p>
    <w:p w:rsidR="00A97466" w:rsidRDefault="00FD26C8">
      <w:pPr>
        <w:snapToGrid w:val="0"/>
        <w:spacing w:line="560" w:lineRule="exact"/>
        <w:ind w:firstLineChars="200" w:firstLine="420"/>
        <w:rPr>
          <w:color w:val="000000"/>
          <w:kern w:val="44"/>
        </w:rPr>
      </w:pPr>
      <w:r>
        <w:rPr>
          <w:rFonts w:hint="eastAsia"/>
          <w:color w:val="000000"/>
          <w:kern w:val="44"/>
        </w:rPr>
        <w:t>预审阶段评价方式：查阅相关设计文件、建筑材料使用说明</w:t>
      </w:r>
      <w:r>
        <w:rPr>
          <w:rFonts w:hint="eastAsia"/>
          <w:color w:val="000000"/>
          <w:kern w:val="44"/>
        </w:rPr>
        <w:t>(</w:t>
      </w:r>
      <w:r>
        <w:rPr>
          <w:rFonts w:hint="eastAsia"/>
          <w:color w:val="000000"/>
          <w:kern w:val="44"/>
        </w:rPr>
        <w:t>种类、用量</w:t>
      </w:r>
      <w:r>
        <w:rPr>
          <w:rFonts w:hint="eastAsia"/>
          <w:color w:val="000000"/>
          <w:kern w:val="44"/>
        </w:rPr>
        <w:t>)</w:t>
      </w:r>
      <w:r>
        <w:rPr>
          <w:rFonts w:hint="eastAsia"/>
          <w:color w:val="000000"/>
          <w:kern w:val="44"/>
        </w:rPr>
        <w:t>、污染物浓度预评估分析报告。</w:t>
      </w:r>
    </w:p>
    <w:p w:rsidR="00A97466" w:rsidRDefault="00FD26C8">
      <w:pPr>
        <w:snapToGrid w:val="0"/>
        <w:spacing w:line="560" w:lineRule="exact"/>
        <w:ind w:firstLineChars="200" w:firstLine="420"/>
        <w:rPr>
          <w:color w:val="000000"/>
          <w:kern w:val="44"/>
          <w:szCs w:val="21"/>
        </w:rPr>
      </w:pPr>
      <w:r>
        <w:rPr>
          <w:rFonts w:hint="eastAsia"/>
          <w:color w:val="000000"/>
          <w:kern w:val="44"/>
        </w:rPr>
        <w:t>终审阶段评价方式：查阅相关竣工图、建筑材料使用说明</w:t>
      </w:r>
      <w:r>
        <w:rPr>
          <w:rFonts w:hint="eastAsia"/>
          <w:color w:val="000000"/>
          <w:kern w:val="44"/>
        </w:rPr>
        <w:t>(</w:t>
      </w:r>
      <w:r>
        <w:rPr>
          <w:rFonts w:hint="eastAsia"/>
          <w:color w:val="000000"/>
          <w:kern w:val="44"/>
        </w:rPr>
        <w:t>种类、用量</w:t>
      </w:r>
      <w:r>
        <w:rPr>
          <w:rFonts w:hint="eastAsia"/>
          <w:color w:val="000000"/>
          <w:kern w:val="44"/>
        </w:rPr>
        <w:t>)</w:t>
      </w:r>
      <w:r>
        <w:rPr>
          <w:rFonts w:hint="eastAsia"/>
          <w:color w:val="000000"/>
          <w:kern w:val="44"/>
        </w:rPr>
        <w:t>、污染物浓度预评估分析报告，投入使用的项目尚应查阅室内空气质量现场检测报告。</w:t>
      </w:r>
    </w:p>
    <w:p w:rsidR="00A97466" w:rsidRDefault="00FD26C8">
      <w:pPr>
        <w:numPr>
          <w:ilvl w:val="0"/>
          <w:numId w:val="48"/>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48"/>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404"/>
        </w:trPr>
        <w:tc>
          <w:tcPr>
            <w:tcW w:w="8528" w:type="dxa"/>
          </w:tcPr>
          <w:p w:rsidR="00A97466" w:rsidRDefault="00A97466">
            <w:pPr>
              <w:pStyle w:val="4"/>
              <w:ind w:firstLineChars="200" w:firstLine="482"/>
            </w:pPr>
          </w:p>
        </w:tc>
      </w:tr>
    </w:tbl>
    <w:p w:rsidR="00A97466" w:rsidRDefault="00FD26C8">
      <w:pPr>
        <w:numPr>
          <w:ilvl w:val="0"/>
          <w:numId w:val="4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918"/>
        </w:trPr>
        <w:tc>
          <w:tcPr>
            <w:tcW w:w="8528" w:type="dxa"/>
          </w:tcPr>
          <w:p w:rsidR="00A97466" w:rsidRDefault="00A97466">
            <w:pPr>
              <w:spacing w:line="288" w:lineRule="auto"/>
              <w:rPr>
                <w:rFonts w:ascii="宋体" w:cs="华文细黑"/>
                <w:b/>
                <w:bCs/>
                <w:kern w:val="0"/>
              </w:rPr>
            </w:pPr>
          </w:p>
        </w:tc>
      </w:tr>
    </w:tbl>
    <w:p w:rsidR="00A97466" w:rsidRDefault="00FD26C8">
      <w:r>
        <w:br w:type="page"/>
      </w:r>
    </w:p>
    <w:p w:rsidR="00A97466" w:rsidRDefault="00FD26C8">
      <w:pPr>
        <w:pStyle w:val="4"/>
        <w:spacing w:line="560" w:lineRule="exact"/>
      </w:pPr>
      <w:r>
        <w:rPr>
          <w:rFonts w:hint="eastAsia"/>
          <w:kern w:val="2"/>
          <w:szCs w:val="32"/>
        </w:rPr>
        <w:t>6.1.4</w:t>
      </w:r>
      <w:r>
        <w:rPr>
          <w:rFonts w:hint="eastAsia"/>
        </w:rPr>
        <w:t>生态小区内社会生活噪声排放应符合现行国家标准《社会生活环境噪声排放标准》</w:t>
      </w:r>
      <w:r>
        <w:rPr>
          <w:rFonts w:hint="eastAsia"/>
        </w:rPr>
        <w:t xml:space="preserve">GB </w:t>
      </w:r>
      <w:r>
        <w:rPr>
          <w:rFonts w:hint="eastAsia"/>
        </w:rPr>
        <w:t>22337</w:t>
      </w:r>
      <w:r>
        <w:rPr>
          <w:rFonts w:hint="eastAsia"/>
        </w:rPr>
        <w:t>的有关规定；社区内建筑施工噪声排放应符合现行国家标准《建筑施工场界环境噪声排放标准》</w:t>
      </w:r>
      <w:r>
        <w:rPr>
          <w:rFonts w:hint="eastAsia"/>
        </w:rPr>
        <w:t>GB 12523</w:t>
      </w:r>
      <w:r>
        <w:rPr>
          <w:rFonts w:hint="eastAsia"/>
        </w:rPr>
        <w:t>的有关规定。</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社区规划方案、社会生活噪声检测报告</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除审核规划设计相关文件外，还需</w:t>
      </w:r>
      <w:r>
        <w:rPr>
          <w:rFonts w:hint="eastAsia"/>
          <w:color w:val="000000"/>
          <w:szCs w:val="21"/>
        </w:rPr>
        <w:t>提供施工噪声检测报告并</w:t>
      </w:r>
      <w:r>
        <w:rPr>
          <w:color w:val="000000"/>
          <w:szCs w:val="21"/>
        </w:rPr>
        <w:t>现场核实。</w:t>
      </w:r>
    </w:p>
    <w:p w:rsidR="00A97466" w:rsidRDefault="00FD26C8">
      <w:pPr>
        <w:numPr>
          <w:ilvl w:val="0"/>
          <w:numId w:val="49"/>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49"/>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404"/>
        </w:trPr>
        <w:tc>
          <w:tcPr>
            <w:tcW w:w="8528" w:type="dxa"/>
          </w:tcPr>
          <w:p w:rsidR="00A97466" w:rsidRDefault="00A97466">
            <w:pPr>
              <w:ind w:firstLineChars="200" w:firstLine="420"/>
              <w:rPr>
                <w:rFonts w:ascii="宋体" w:hAnsi="宋体"/>
                <w:szCs w:val="21"/>
              </w:rPr>
            </w:pPr>
          </w:p>
        </w:tc>
      </w:tr>
    </w:tbl>
    <w:p w:rsidR="00A97466" w:rsidRDefault="00FD26C8">
      <w:pPr>
        <w:numPr>
          <w:ilvl w:val="0"/>
          <w:numId w:val="4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414"/>
        </w:trPr>
        <w:tc>
          <w:tcPr>
            <w:tcW w:w="8528" w:type="dxa"/>
          </w:tcPr>
          <w:p w:rsidR="00A97466" w:rsidRDefault="00A97466">
            <w:pPr>
              <w:spacing w:line="288" w:lineRule="auto"/>
              <w:rPr>
                <w:rFonts w:ascii="宋体" w:hAnsi="宋体" w:cs="宋体"/>
                <w:b/>
                <w:bCs/>
                <w:szCs w:val="21"/>
              </w:rPr>
            </w:pPr>
          </w:p>
        </w:tc>
      </w:tr>
    </w:tbl>
    <w:p w:rsidR="00A97466" w:rsidRDefault="00A97466"/>
    <w:p w:rsidR="00A97466" w:rsidRDefault="00A97466"/>
    <w:p w:rsidR="00A97466" w:rsidRDefault="00A97466"/>
    <w:p w:rsidR="00A97466" w:rsidRDefault="00A97466"/>
    <w:p w:rsidR="00A97466" w:rsidRDefault="00A97466"/>
    <w:p w:rsidR="00A97466" w:rsidRDefault="00A97466"/>
    <w:p w:rsidR="00A97466" w:rsidRDefault="00FD26C8">
      <w:pPr>
        <w:keepNext/>
        <w:keepLines/>
        <w:widowControl/>
        <w:snapToGrid w:val="0"/>
        <w:spacing w:line="560" w:lineRule="exact"/>
        <w:jc w:val="left"/>
        <w:outlineLvl w:val="3"/>
        <w:rPr>
          <w:b/>
          <w:bCs/>
          <w:color w:val="000000"/>
          <w:sz w:val="24"/>
          <w:szCs w:val="32"/>
        </w:rPr>
      </w:pPr>
      <w:r>
        <w:rPr>
          <w:rFonts w:hint="eastAsia"/>
          <w:b/>
          <w:bCs/>
          <w:color w:val="000000"/>
          <w:sz w:val="24"/>
          <w:szCs w:val="32"/>
        </w:rPr>
        <w:t>6.1.5</w:t>
      </w:r>
      <w:r>
        <w:rPr>
          <w:rFonts w:hint="eastAsia"/>
          <w:b/>
          <w:bCs/>
          <w:color w:val="000000"/>
          <w:sz w:val="24"/>
          <w:szCs w:val="32"/>
        </w:rPr>
        <w:t>生态小区内应具有室外空气质量监测及公示系统。</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相关大气空气质量监测、公示系统规划设计文件</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查阅相关竣工图、监测与公示系统设计说明、传感器检验</w:t>
      </w:r>
      <w:r>
        <w:rPr>
          <w:color w:val="000000"/>
          <w:szCs w:val="21"/>
        </w:rPr>
        <w:t>/</w:t>
      </w:r>
      <w:r>
        <w:rPr>
          <w:color w:val="000000"/>
          <w:szCs w:val="21"/>
        </w:rPr>
        <w:t>标定报告，查阅一年内的空气质量监测系统历史监测数据、运行记录，并现场核实。</w:t>
      </w:r>
    </w:p>
    <w:p w:rsidR="00A97466" w:rsidRDefault="00FD26C8">
      <w:pPr>
        <w:numPr>
          <w:ilvl w:val="0"/>
          <w:numId w:val="50"/>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50"/>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966"/>
        </w:trPr>
        <w:tc>
          <w:tcPr>
            <w:tcW w:w="8528" w:type="dxa"/>
          </w:tcPr>
          <w:p w:rsidR="00A97466" w:rsidRDefault="00A97466">
            <w:pPr>
              <w:tabs>
                <w:tab w:val="left" w:pos="816"/>
              </w:tabs>
              <w:spacing w:line="288" w:lineRule="auto"/>
              <w:ind w:firstLineChars="200" w:firstLine="420"/>
              <w:rPr>
                <w:rFonts w:ascii="宋体" w:hAnsi="宋体"/>
                <w:szCs w:val="21"/>
              </w:rPr>
            </w:pPr>
          </w:p>
          <w:p w:rsidR="00A97466" w:rsidRDefault="00A97466">
            <w:pPr>
              <w:ind w:firstLineChars="200" w:firstLine="420"/>
              <w:rPr>
                <w:rFonts w:ascii="宋体" w:hAnsi="宋体"/>
                <w:szCs w:val="21"/>
              </w:rPr>
            </w:pPr>
          </w:p>
        </w:tc>
      </w:tr>
    </w:tbl>
    <w:p w:rsidR="00A97466" w:rsidRDefault="00FD26C8">
      <w:pPr>
        <w:numPr>
          <w:ilvl w:val="0"/>
          <w:numId w:val="5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087"/>
        </w:trPr>
        <w:tc>
          <w:tcPr>
            <w:tcW w:w="8528" w:type="dxa"/>
          </w:tcPr>
          <w:p w:rsidR="00A97466" w:rsidRDefault="00A97466">
            <w:pPr>
              <w:spacing w:line="288" w:lineRule="auto"/>
              <w:rPr>
                <w:rFonts w:ascii="宋体" w:cs="华文细黑"/>
                <w:b/>
                <w:bCs/>
                <w:kern w:val="0"/>
              </w:rPr>
            </w:pPr>
          </w:p>
        </w:tc>
      </w:tr>
    </w:tbl>
    <w:p w:rsidR="00A97466" w:rsidRDefault="00A97466"/>
    <w:p w:rsidR="00A97466" w:rsidRDefault="00FD26C8">
      <w:pPr>
        <w:pStyle w:val="3"/>
        <w:spacing w:before="0" w:after="0" w:line="560" w:lineRule="exact"/>
        <w:jc w:val="center"/>
        <w:rPr>
          <w:rFonts w:ascii="黑体" w:eastAsia="黑体" w:hAnsi="黑体" w:cs="黑体"/>
          <w:b w:val="0"/>
          <w:kern w:val="2"/>
          <w:sz w:val="28"/>
          <w:szCs w:val="28"/>
        </w:rPr>
      </w:pPr>
      <w:r>
        <w:br w:type="page"/>
      </w:r>
      <w:r>
        <w:rPr>
          <w:rFonts w:ascii="黑体" w:eastAsia="黑体" w:hAnsi="黑体" w:cs="黑体" w:hint="eastAsia"/>
          <w:b w:val="0"/>
          <w:kern w:val="2"/>
          <w:sz w:val="28"/>
          <w:szCs w:val="28"/>
        </w:rPr>
        <w:t xml:space="preserve">6.2  </w:t>
      </w:r>
      <w:hyperlink w:anchor="_Toc183710154" w:history="1">
        <w:r>
          <w:rPr>
            <w:rFonts w:ascii="黑体" w:eastAsia="黑体" w:hAnsi="黑体" w:cs="黑体" w:hint="eastAsia"/>
            <w:b w:val="0"/>
            <w:kern w:val="2"/>
            <w:sz w:val="28"/>
            <w:szCs w:val="28"/>
          </w:rPr>
          <w:t>评分项</w:t>
        </w:r>
      </w:hyperlink>
    </w:p>
    <w:p w:rsidR="00A97466" w:rsidRDefault="00FD26C8">
      <w:pPr>
        <w:pStyle w:val="3"/>
        <w:spacing w:before="0" w:after="0" w:line="560" w:lineRule="exact"/>
        <w:jc w:val="center"/>
        <w:rPr>
          <w:rFonts w:ascii="黑体" w:eastAsia="黑体" w:hAnsi="黑体" w:cs="黑体"/>
          <w:b w:val="0"/>
          <w:kern w:val="2"/>
          <w:sz w:val="28"/>
          <w:szCs w:val="28"/>
        </w:rPr>
      </w:pPr>
      <w:r>
        <w:rPr>
          <w:rFonts w:ascii="黑体" w:eastAsia="黑体" w:hAnsi="黑体" w:cs="黑体" w:hint="eastAsia"/>
          <w:b w:val="0"/>
          <w:kern w:val="2"/>
          <w:sz w:val="28"/>
          <w:szCs w:val="28"/>
        </w:rPr>
        <w:t>室外健康环境（</w:t>
      </w:r>
      <w:r>
        <w:rPr>
          <w:rFonts w:ascii="黑体" w:eastAsia="黑体" w:hAnsi="黑体" w:cs="黑体" w:hint="eastAsia"/>
          <w:b w:val="0"/>
          <w:kern w:val="2"/>
          <w:sz w:val="28"/>
          <w:szCs w:val="28"/>
        </w:rPr>
        <w:t>50</w:t>
      </w:r>
      <w:r>
        <w:rPr>
          <w:rFonts w:ascii="黑体" w:eastAsia="黑体" w:hAnsi="黑体" w:cs="黑体" w:hint="eastAsia"/>
          <w:b w:val="0"/>
          <w:kern w:val="2"/>
          <w:sz w:val="28"/>
          <w:szCs w:val="28"/>
        </w:rPr>
        <w:t>分）</w:t>
      </w:r>
    </w:p>
    <w:p w:rsidR="00A97466" w:rsidRDefault="00FD26C8">
      <w:pPr>
        <w:pStyle w:val="4"/>
        <w:spacing w:line="560" w:lineRule="exact"/>
      </w:pPr>
      <w:r>
        <w:rPr>
          <w:rFonts w:hint="eastAsia"/>
        </w:rPr>
        <w:t>6.2.1</w:t>
      </w:r>
      <w:r>
        <w:rPr>
          <w:rFonts w:hint="eastAsia"/>
        </w:rPr>
        <w:t>采取措施降低热岛强度，评价总分值为</w:t>
      </w:r>
      <w:r>
        <w:rPr>
          <w:rFonts w:hint="eastAsia"/>
        </w:rPr>
        <w:t>10</w:t>
      </w:r>
      <w:r>
        <w:rPr>
          <w:rFonts w:hint="eastAsia"/>
        </w:rPr>
        <w:t>分，按下列规则分别评分并累计：</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场地中处于建筑阴影区外的步道、游憩场、庭院、广场等室外活动场地设有遮阴措施的面积比例，达到</w:t>
      </w:r>
      <w:r>
        <w:rPr>
          <w:rFonts w:hint="eastAsia"/>
          <w:b/>
          <w:bCs/>
          <w:color w:val="000000"/>
          <w:sz w:val="22"/>
          <w:szCs w:val="28"/>
        </w:rPr>
        <w:t>30</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分；达到</w:t>
      </w:r>
      <w:r>
        <w:rPr>
          <w:rFonts w:hint="eastAsia"/>
          <w:b/>
          <w:bCs/>
          <w:color w:val="000000"/>
          <w:sz w:val="22"/>
          <w:szCs w:val="28"/>
        </w:rPr>
        <w:t>50</w:t>
      </w:r>
      <w:r>
        <w:rPr>
          <w:rFonts w:hint="eastAsia"/>
          <w:b/>
          <w:bCs/>
          <w:color w:val="000000"/>
          <w:sz w:val="22"/>
          <w:szCs w:val="28"/>
        </w:rPr>
        <w:t>％，得</w:t>
      </w:r>
      <w:r>
        <w:rPr>
          <w:rFonts w:hint="eastAsia"/>
          <w:b/>
          <w:bCs/>
          <w:color w:val="000000"/>
          <w:sz w:val="22"/>
          <w:szCs w:val="28"/>
        </w:rPr>
        <w:t>4</w:t>
      </w:r>
      <w:r>
        <w:rPr>
          <w:rFonts w:hint="eastAsia"/>
          <w:b/>
          <w:bCs/>
          <w:color w:val="000000"/>
          <w:sz w:val="22"/>
          <w:szCs w:val="28"/>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场地中处于建筑阴影区外的机动车道，设有遮阴面积较大的行道树的路段长度超过</w:t>
      </w:r>
      <w:r>
        <w:rPr>
          <w:rFonts w:hint="eastAsia"/>
          <w:b/>
          <w:bCs/>
          <w:color w:val="000000"/>
          <w:sz w:val="22"/>
          <w:szCs w:val="28"/>
        </w:rPr>
        <w:t>70</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屋顶的绿化面积、太阳能板水平投影面积以及太阳辐射反射系数不小于</w:t>
      </w:r>
      <w:r>
        <w:rPr>
          <w:rFonts w:hint="eastAsia"/>
          <w:b/>
          <w:bCs/>
          <w:color w:val="000000"/>
          <w:sz w:val="22"/>
          <w:szCs w:val="28"/>
        </w:rPr>
        <w:t>0.4</w:t>
      </w:r>
      <w:r>
        <w:rPr>
          <w:rFonts w:hint="eastAsia"/>
          <w:b/>
          <w:bCs/>
          <w:color w:val="000000"/>
          <w:sz w:val="22"/>
          <w:szCs w:val="28"/>
        </w:rPr>
        <w:t>的屋面面积合计达到</w:t>
      </w:r>
      <w:r>
        <w:rPr>
          <w:rFonts w:hint="eastAsia"/>
          <w:b/>
          <w:bCs/>
          <w:color w:val="000000"/>
          <w:sz w:val="22"/>
          <w:szCs w:val="28"/>
        </w:rPr>
        <w:t>75</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w:t>
      </w:r>
      <w:r>
        <w:rPr>
          <w:color w:val="000000"/>
          <w:szCs w:val="21"/>
        </w:rPr>
        <w:t>评价方式：检查热岛模拟分析报告，或对应的具体技术措施的场地设计、景观设计说明和相关图纸。</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阶段评价方式：在</w:t>
      </w:r>
      <w:r>
        <w:rPr>
          <w:rFonts w:hint="eastAsia"/>
          <w:color w:val="000000"/>
          <w:szCs w:val="21"/>
        </w:rPr>
        <w:t>预审</w:t>
      </w:r>
      <w:r>
        <w:rPr>
          <w:color w:val="000000"/>
          <w:szCs w:val="21"/>
        </w:rPr>
        <w:t>方法之外还应现场实测或核实改善措施的实施情况。</w:t>
      </w:r>
    </w:p>
    <w:p w:rsidR="00A97466" w:rsidRDefault="00FD26C8">
      <w:pPr>
        <w:numPr>
          <w:ilvl w:val="0"/>
          <w:numId w:val="51"/>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51"/>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944"/>
        </w:trPr>
        <w:tc>
          <w:tcPr>
            <w:tcW w:w="8528" w:type="dxa"/>
          </w:tcPr>
          <w:p w:rsidR="00A97466" w:rsidRDefault="00A97466">
            <w:pPr>
              <w:pStyle w:val="Default"/>
              <w:spacing w:line="240" w:lineRule="atLeast"/>
              <w:ind w:firstLineChars="200" w:firstLine="460"/>
              <w:jc w:val="both"/>
              <w:rPr>
                <w:color w:val="auto"/>
                <w:sz w:val="23"/>
                <w:szCs w:val="23"/>
              </w:rPr>
            </w:pPr>
          </w:p>
        </w:tc>
      </w:tr>
    </w:tbl>
    <w:p w:rsidR="00A97466" w:rsidRDefault="00FD26C8">
      <w:pPr>
        <w:numPr>
          <w:ilvl w:val="0"/>
          <w:numId w:val="5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248"/>
        </w:trPr>
        <w:tc>
          <w:tcPr>
            <w:tcW w:w="8528" w:type="dxa"/>
          </w:tcPr>
          <w:p w:rsidR="00A97466" w:rsidRDefault="00A97466">
            <w:pPr>
              <w:spacing w:line="288" w:lineRule="auto"/>
              <w:jc w:val="left"/>
              <w:rPr>
                <w:rFonts w:ascii="宋体" w:hAnsi="宋体"/>
                <w:b/>
              </w:rPr>
            </w:pPr>
          </w:p>
          <w:p w:rsidR="00A97466" w:rsidRDefault="00A97466">
            <w:pPr>
              <w:spacing w:line="288" w:lineRule="auto"/>
              <w:rPr>
                <w:b/>
                <w:bCs/>
              </w:rPr>
            </w:pPr>
          </w:p>
          <w:p w:rsidR="00A97466" w:rsidRDefault="00A97466">
            <w:pPr>
              <w:spacing w:line="288" w:lineRule="auto"/>
            </w:pPr>
          </w:p>
        </w:tc>
      </w:tr>
    </w:tbl>
    <w:p w:rsidR="00A97466" w:rsidRDefault="00FD26C8">
      <w:pPr>
        <w:pStyle w:val="4"/>
        <w:spacing w:line="560" w:lineRule="exact"/>
        <w:rPr>
          <w:szCs w:val="32"/>
        </w:rPr>
      </w:pPr>
      <w:r>
        <w:rPr>
          <w:rStyle w:val="CharChar21"/>
        </w:rPr>
        <w:br w:type="page"/>
      </w:r>
      <w:bookmarkStart w:id="36" w:name="_Toc19456"/>
      <w:r>
        <w:rPr>
          <w:rFonts w:hint="eastAsia"/>
          <w:szCs w:val="32"/>
        </w:rPr>
        <w:t>6.2.2</w:t>
      </w:r>
      <w:r>
        <w:rPr>
          <w:rFonts w:hint="eastAsia"/>
          <w:szCs w:val="32"/>
        </w:rPr>
        <w:t>生态小区釆取措施避免社区广告和标识牌对行人产生干扰，评价总分值为</w:t>
      </w:r>
      <w:r>
        <w:rPr>
          <w:rFonts w:hint="eastAsia"/>
          <w:szCs w:val="32"/>
        </w:rPr>
        <w:t>8</w:t>
      </w:r>
      <w:r>
        <w:rPr>
          <w:rFonts w:hint="eastAsia"/>
          <w:szCs w:val="32"/>
        </w:rPr>
        <w:t>分，应按下列规则分别评分并累计：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釆用具有调节表面亮度功能的广告和标识牌，得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人行道路旁不使用闪烁的广告和标识牌，电子标识牌画面切换时间不小于</w:t>
      </w:r>
      <w:r>
        <w:rPr>
          <w:rFonts w:hint="eastAsia"/>
          <w:b/>
          <w:bCs/>
          <w:color w:val="000000"/>
          <w:sz w:val="22"/>
          <w:szCs w:val="28"/>
        </w:rPr>
        <w:t>2s</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广告和标识照明的夜间平均亮度不大于表</w:t>
      </w:r>
      <w:r>
        <w:rPr>
          <w:rFonts w:hint="eastAsia"/>
          <w:b/>
          <w:bCs/>
          <w:color w:val="000000"/>
          <w:sz w:val="22"/>
          <w:szCs w:val="28"/>
        </w:rPr>
        <w:t>6.2</w:t>
      </w:r>
      <w:r>
        <w:rPr>
          <w:rFonts w:hint="eastAsia"/>
          <w:b/>
          <w:bCs/>
          <w:color w:val="000000"/>
          <w:sz w:val="22"/>
          <w:szCs w:val="28"/>
        </w:rPr>
        <w:t>规定的最大允许值，得</w:t>
      </w:r>
      <w:r>
        <w:rPr>
          <w:rFonts w:hint="eastAsia"/>
          <w:b/>
          <w:bCs/>
          <w:color w:val="000000"/>
          <w:sz w:val="22"/>
          <w:szCs w:val="28"/>
        </w:rPr>
        <w:t>4</w:t>
      </w:r>
      <w:r>
        <w:rPr>
          <w:rFonts w:hint="eastAsia"/>
          <w:b/>
          <w:bCs/>
          <w:color w:val="000000"/>
          <w:sz w:val="22"/>
          <w:szCs w:val="28"/>
        </w:rPr>
        <w:t>分。</w:t>
      </w:r>
    </w:p>
    <w:p w:rsidR="00A97466" w:rsidRDefault="00FD26C8">
      <w:pPr>
        <w:pStyle w:val="Bodytext2"/>
        <w:spacing w:after="0" w:line="560" w:lineRule="exact"/>
        <w:ind w:firstLine="420"/>
        <w:jc w:val="center"/>
        <w:rPr>
          <w:rFonts w:ascii="Times New Roman" w:hAnsi="Times New Roman" w:cs="Times New Roman"/>
          <w:color w:val="000000"/>
          <w:sz w:val="24"/>
          <w:szCs w:val="36"/>
          <w:lang w:eastAsia="zh-CN"/>
        </w:rPr>
      </w:pPr>
      <w:r>
        <w:rPr>
          <w:rFonts w:ascii="Times New Roman" w:hAnsi="Times New Roman" w:cs="Times New Roman"/>
          <w:color w:val="000000"/>
          <w:sz w:val="24"/>
          <w:szCs w:val="36"/>
          <w:lang w:eastAsia="zh-CN"/>
        </w:rPr>
        <w:t>表</w:t>
      </w:r>
      <w:r>
        <w:rPr>
          <w:rFonts w:ascii="Times New Roman" w:hAnsi="Times New Roman" w:cs="Times New Roman"/>
          <w:color w:val="000000"/>
          <w:sz w:val="24"/>
          <w:szCs w:val="36"/>
          <w:lang w:eastAsia="zh-CN"/>
        </w:rPr>
        <w:t>6.</w:t>
      </w:r>
      <w:r>
        <w:rPr>
          <w:rFonts w:ascii="Times New Roman" w:eastAsia="PMingLiU" w:hAnsi="Times New Roman" w:cs="Times New Roman"/>
          <w:color w:val="000000"/>
          <w:sz w:val="24"/>
          <w:szCs w:val="36"/>
          <w:lang w:eastAsia="zh-CN"/>
        </w:rPr>
        <w:t>2</w:t>
      </w:r>
      <w:r>
        <w:rPr>
          <w:rFonts w:ascii="Times New Roman" w:hAnsi="Times New Roman" w:cs="Times New Roman"/>
          <w:color w:val="000000"/>
          <w:sz w:val="24"/>
          <w:szCs w:val="36"/>
          <w:lang w:eastAsia="zh-CN"/>
        </w:rPr>
        <w:t>.2-1</w:t>
      </w:r>
      <w:r>
        <w:rPr>
          <w:rFonts w:ascii="Times New Roman" w:hAnsi="Times New Roman" w:cs="Times New Roman"/>
          <w:color w:val="000000"/>
          <w:sz w:val="24"/>
          <w:szCs w:val="36"/>
          <w:lang w:eastAsia="zh-CN"/>
        </w:rPr>
        <w:t>广告和标识照明的夜间平均亮度最大允许值</w:t>
      </w:r>
      <w:r>
        <w:rPr>
          <w:rFonts w:ascii="Times New Roman" w:hAnsi="Times New Roman" w:cs="Times New Roman"/>
          <w:color w:val="000000"/>
          <w:sz w:val="24"/>
          <w:szCs w:val="36"/>
          <w:lang w:eastAsia="zh-CN"/>
        </w:rPr>
        <w:t>(cd/</w:t>
      </w:r>
      <w:r>
        <w:rPr>
          <w:rFonts w:ascii="Times New Roman" w:hAnsi="Times New Roman" w:cs="Times New Roman"/>
          <w:color w:val="000000"/>
          <w:sz w:val="24"/>
          <w:szCs w:val="36"/>
          <w:lang w:eastAsia="zh-CN"/>
        </w:rPr>
        <w:t>㎡</w:t>
      </w:r>
      <w:r>
        <w:rPr>
          <w:rFonts w:ascii="Times New Roman" w:hAnsi="Times New Roman" w:cs="Times New Roman"/>
          <w:color w:val="000000"/>
          <w:sz w:val="24"/>
          <w:szCs w:val="36"/>
          <w:lang w:eastAsia="zh-CN"/>
        </w:rPr>
        <w:t>)</w:t>
      </w:r>
    </w:p>
    <w:tbl>
      <w:tblPr>
        <w:tblW w:w="4997" w:type="pct"/>
        <w:tblCellMar>
          <w:left w:w="10" w:type="dxa"/>
          <w:right w:w="10" w:type="dxa"/>
        </w:tblCellMar>
        <w:tblLook w:val="04A0" w:firstRow="1" w:lastRow="0" w:firstColumn="1" w:lastColumn="0" w:noHBand="0" w:noVBand="1"/>
      </w:tblPr>
      <w:tblGrid>
        <w:gridCol w:w="1138"/>
        <w:gridCol w:w="2699"/>
        <w:gridCol w:w="1125"/>
        <w:gridCol w:w="1124"/>
        <w:gridCol w:w="1124"/>
        <w:gridCol w:w="1117"/>
      </w:tblGrid>
      <w:tr w:rsidR="00A97466">
        <w:trPr>
          <w:trHeight w:hRule="exact" w:val="481"/>
        </w:trPr>
        <w:tc>
          <w:tcPr>
            <w:tcW w:w="2302" w:type="pct"/>
            <w:gridSpan w:val="2"/>
            <w:tcBorders>
              <w:top w:val="single" w:sz="4" w:space="0" w:color="auto"/>
              <w:left w:val="single" w:sz="4" w:space="0" w:color="auto"/>
            </w:tcBorders>
            <w:shd w:val="clear" w:color="auto" w:fill="auto"/>
            <w:vAlign w:val="center"/>
          </w:tcPr>
          <w:p w:rsidR="00A97466" w:rsidRDefault="00FD26C8">
            <w:pPr>
              <w:spacing w:line="300" w:lineRule="exact"/>
              <w:jc w:val="center"/>
            </w:pPr>
            <w:r>
              <w:t>广告和标识照明面积</w:t>
            </w:r>
            <w:r>
              <w:t>S(</w:t>
            </w:r>
            <w:r>
              <w:t>㎡</w:t>
            </w:r>
            <w:r>
              <w:t>)</w:t>
            </w:r>
          </w:p>
        </w:tc>
        <w:tc>
          <w:tcPr>
            <w:tcW w:w="675" w:type="pct"/>
            <w:tcBorders>
              <w:top w:val="single" w:sz="4" w:space="0" w:color="auto"/>
              <w:left w:val="single" w:sz="4" w:space="0" w:color="auto"/>
            </w:tcBorders>
            <w:shd w:val="clear" w:color="auto" w:fill="auto"/>
            <w:vAlign w:val="center"/>
          </w:tcPr>
          <w:p w:rsidR="00A97466" w:rsidRDefault="00FD26C8">
            <w:pPr>
              <w:spacing w:line="300" w:lineRule="exact"/>
              <w:jc w:val="center"/>
            </w:pPr>
            <w:r>
              <w:t>S≤0.5</w:t>
            </w:r>
          </w:p>
        </w:tc>
        <w:tc>
          <w:tcPr>
            <w:tcW w:w="675" w:type="pct"/>
            <w:tcBorders>
              <w:top w:val="single" w:sz="4" w:space="0" w:color="auto"/>
              <w:left w:val="single" w:sz="4" w:space="0" w:color="auto"/>
            </w:tcBorders>
            <w:shd w:val="clear" w:color="auto" w:fill="auto"/>
            <w:vAlign w:val="center"/>
          </w:tcPr>
          <w:p w:rsidR="00A97466" w:rsidRDefault="00FD26C8">
            <w:pPr>
              <w:spacing w:line="300" w:lineRule="exact"/>
              <w:jc w:val="center"/>
            </w:pPr>
            <w:r>
              <w:t>0.5&lt;S≤2</w:t>
            </w:r>
          </w:p>
        </w:tc>
        <w:tc>
          <w:tcPr>
            <w:tcW w:w="675" w:type="pct"/>
            <w:tcBorders>
              <w:top w:val="single" w:sz="4" w:space="0" w:color="auto"/>
              <w:left w:val="single" w:sz="4" w:space="0" w:color="auto"/>
            </w:tcBorders>
            <w:shd w:val="clear" w:color="auto" w:fill="auto"/>
            <w:vAlign w:val="center"/>
          </w:tcPr>
          <w:p w:rsidR="00A97466" w:rsidRDefault="00FD26C8">
            <w:pPr>
              <w:spacing w:line="300" w:lineRule="exact"/>
              <w:jc w:val="center"/>
            </w:pPr>
            <w:r>
              <w:t>2&lt;S≤10</w:t>
            </w:r>
          </w:p>
        </w:tc>
        <w:tc>
          <w:tcPr>
            <w:tcW w:w="671" w:type="pct"/>
            <w:tcBorders>
              <w:top w:val="single" w:sz="4" w:space="0" w:color="auto"/>
              <w:left w:val="single" w:sz="4" w:space="0" w:color="auto"/>
              <w:right w:val="single" w:sz="4" w:space="0" w:color="auto"/>
            </w:tcBorders>
            <w:shd w:val="clear" w:color="auto" w:fill="auto"/>
            <w:vAlign w:val="center"/>
          </w:tcPr>
          <w:p w:rsidR="00A97466" w:rsidRDefault="00FD26C8">
            <w:pPr>
              <w:spacing w:line="300" w:lineRule="exact"/>
              <w:jc w:val="center"/>
            </w:pPr>
            <w:r>
              <w:t>S&gt;10</w:t>
            </w:r>
          </w:p>
        </w:tc>
      </w:tr>
      <w:tr w:rsidR="00A97466">
        <w:trPr>
          <w:trHeight w:hRule="exact" w:val="547"/>
        </w:trPr>
        <w:tc>
          <w:tcPr>
            <w:tcW w:w="683" w:type="pct"/>
            <w:vMerge w:val="restart"/>
            <w:tcBorders>
              <w:top w:val="single" w:sz="4" w:space="0" w:color="auto"/>
              <w:left w:val="single" w:sz="4" w:space="0" w:color="auto"/>
            </w:tcBorders>
            <w:shd w:val="clear" w:color="auto" w:fill="auto"/>
            <w:vAlign w:val="center"/>
          </w:tcPr>
          <w:p w:rsidR="00A97466" w:rsidRDefault="00FD26C8">
            <w:pPr>
              <w:spacing w:line="300" w:lineRule="exact"/>
              <w:jc w:val="center"/>
            </w:pPr>
            <w:r>
              <w:t>环境区域</w:t>
            </w:r>
          </w:p>
        </w:tc>
        <w:tc>
          <w:tcPr>
            <w:tcW w:w="1619" w:type="pct"/>
            <w:tcBorders>
              <w:top w:val="single" w:sz="4" w:space="0" w:color="auto"/>
              <w:left w:val="single" w:sz="4" w:space="0" w:color="auto"/>
            </w:tcBorders>
            <w:shd w:val="clear" w:color="auto" w:fill="auto"/>
            <w:vAlign w:val="center"/>
          </w:tcPr>
          <w:p w:rsidR="00A97466" w:rsidRDefault="00FD26C8">
            <w:pPr>
              <w:spacing w:line="300" w:lineRule="exact"/>
              <w:jc w:val="center"/>
            </w:pPr>
            <w:r>
              <w:t>居住区</w:t>
            </w:r>
          </w:p>
        </w:tc>
        <w:tc>
          <w:tcPr>
            <w:tcW w:w="675" w:type="pct"/>
            <w:tcBorders>
              <w:top w:val="single" w:sz="4" w:space="0" w:color="auto"/>
              <w:left w:val="single" w:sz="4" w:space="0" w:color="auto"/>
            </w:tcBorders>
            <w:shd w:val="clear" w:color="auto" w:fill="auto"/>
            <w:vAlign w:val="center"/>
          </w:tcPr>
          <w:p w:rsidR="00A97466" w:rsidRDefault="00FD26C8">
            <w:pPr>
              <w:spacing w:line="300" w:lineRule="exact"/>
              <w:jc w:val="center"/>
            </w:pPr>
            <w:r>
              <w:t>100</w:t>
            </w:r>
          </w:p>
        </w:tc>
        <w:tc>
          <w:tcPr>
            <w:tcW w:w="675" w:type="pct"/>
            <w:tcBorders>
              <w:top w:val="single" w:sz="4" w:space="0" w:color="auto"/>
              <w:left w:val="single" w:sz="4" w:space="0" w:color="auto"/>
            </w:tcBorders>
            <w:shd w:val="clear" w:color="auto" w:fill="auto"/>
            <w:vAlign w:val="center"/>
          </w:tcPr>
          <w:p w:rsidR="00A97466" w:rsidRDefault="00FD26C8">
            <w:pPr>
              <w:spacing w:line="300" w:lineRule="exact"/>
              <w:jc w:val="center"/>
            </w:pPr>
            <w:r>
              <w:t>80</w:t>
            </w:r>
          </w:p>
        </w:tc>
        <w:tc>
          <w:tcPr>
            <w:tcW w:w="675" w:type="pct"/>
            <w:tcBorders>
              <w:top w:val="single" w:sz="4" w:space="0" w:color="auto"/>
              <w:left w:val="single" w:sz="4" w:space="0" w:color="auto"/>
            </w:tcBorders>
            <w:shd w:val="clear" w:color="auto" w:fill="auto"/>
            <w:vAlign w:val="center"/>
          </w:tcPr>
          <w:p w:rsidR="00A97466" w:rsidRDefault="00FD26C8">
            <w:pPr>
              <w:spacing w:line="300" w:lineRule="exact"/>
              <w:jc w:val="center"/>
            </w:pPr>
            <w:r>
              <w:t>60</w:t>
            </w:r>
          </w:p>
        </w:tc>
        <w:tc>
          <w:tcPr>
            <w:tcW w:w="671" w:type="pct"/>
            <w:tcBorders>
              <w:top w:val="single" w:sz="4" w:space="0" w:color="auto"/>
              <w:left w:val="single" w:sz="4" w:space="0" w:color="auto"/>
              <w:right w:val="single" w:sz="4" w:space="0" w:color="auto"/>
            </w:tcBorders>
            <w:shd w:val="clear" w:color="auto" w:fill="auto"/>
            <w:vAlign w:val="center"/>
          </w:tcPr>
          <w:p w:rsidR="00A97466" w:rsidRDefault="00FD26C8">
            <w:pPr>
              <w:spacing w:line="300" w:lineRule="exact"/>
              <w:jc w:val="center"/>
            </w:pPr>
            <w:r>
              <w:t>40</w:t>
            </w:r>
          </w:p>
        </w:tc>
      </w:tr>
      <w:tr w:rsidR="00A97466">
        <w:trPr>
          <w:trHeight w:hRule="exact" w:val="481"/>
        </w:trPr>
        <w:tc>
          <w:tcPr>
            <w:tcW w:w="683" w:type="pct"/>
            <w:vMerge/>
            <w:tcBorders>
              <w:left w:val="single" w:sz="4" w:space="0" w:color="auto"/>
              <w:bottom w:val="single" w:sz="4" w:space="0" w:color="auto"/>
            </w:tcBorders>
            <w:shd w:val="clear" w:color="auto" w:fill="auto"/>
            <w:vAlign w:val="center"/>
          </w:tcPr>
          <w:p w:rsidR="00A97466" w:rsidRDefault="00A97466">
            <w:pPr>
              <w:spacing w:line="300" w:lineRule="exact"/>
              <w:jc w:val="center"/>
            </w:pPr>
          </w:p>
        </w:tc>
        <w:tc>
          <w:tcPr>
            <w:tcW w:w="1619" w:type="pct"/>
            <w:tcBorders>
              <w:top w:val="single" w:sz="4" w:space="0" w:color="auto"/>
              <w:left w:val="single" w:sz="4" w:space="0" w:color="auto"/>
              <w:bottom w:val="single" w:sz="4" w:space="0" w:color="auto"/>
            </w:tcBorders>
            <w:shd w:val="clear" w:color="auto" w:fill="auto"/>
            <w:vAlign w:val="center"/>
          </w:tcPr>
          <w:p w:rsidR="00A97466" w:rsidRDefault="00FD26C8">
            <w:pPr>
              <w:spacing w:line="300" w:lineRule="exact"/>
              <w:jc w:val="center"/>
            </w:pPr>
            <w:r>
              <w:t>行政办公区和公共活动区</w:t>
            </w:r>
          </w:p>
        </w:tc>
        <w:tc>
          <w:tcPr>
            <w:tcW w:w="675" w:type="pct"/>
            <w:tcBorders>
              <w:top w:val="single" w:sz="4" w:space="0" w:color="auto"/>
              <w:left w:val="single" w:sz="4" w:space="0" w:color="auto"/>
              <w:bottom w:val="single" w:sz="4" w:space="0" w:color="auto"/>
            </w:tcBorders>
            <w:shd w:val="clear" w:color="auto" w:fill="auto"/>
            <w:vAlign w:val="center"/>
          </w:tcPr>
          <w:p w:rsidR="00A97466" w:rsidRDefault="00FD26C8">
            <w:pPr>
              <w:spacing w:line="300" w:lineRule="exact"/>
              <w:jc w:val="center"/>
            </w:pPr>
            <w:r>
              <w:t>200</w:t>
            </w:r>
          </w:p>
        </w:tc>
        <w:tc>
          <w:tcPr>
            <w:tcW w:w="675" w:type="pct"/>
            <w:tcBorders>
              <w:top w:val="single" w:sz="4" w:space="0" w:color="auto"/>
              <w:left w:val="single" w:sz="4" w:space="0" w:color="auto"/>
              <w:bottom w:val="single" w:sz="4" w:space="0" w:color="auto"/>
            </w:tcBorders>
            <w:shd w:val="clear" w:color="auto" w:fill="auto"/>
            <w:vAlign w:val="center"/>
          </w:tcPr>
          <w:p w:rsidR="00A97466" w:rsidRDefault="00FD26C8">
            <w:pPr>
              <w:spacing w:line="300" w:lineRule="exact"/>
              <w:jc w:val="center"/>
            </w:pPr>
            <w:r>
              <w:t>160</w:t>
            </w:r>
          </w:p>
        </w:tc>
        <w:tc>
          <w:tcPr>
            <w:tcW w:w="675" w:type="pct"/>
            <w:tcBorders>
              <w:top w:val="single" w:sz="4" w:space="0" w:color="auto"/>
              <w:left w:val="single" w:sz="4" w:space="0" w:color="auto"/>
              <w:bottom w:val="single" w:sz="4" w:space="0" w:color="auto"/>
            </w:tcBorders>
            <w:shd w:val="clear" w:color="auto" w:fill="auto"/>
            <w:vAlign w:val="center"/>
          </w:tcPr>
          <w:p w:rsidR="00A97466" w:rsidRDefault="00FD26C8">
            <w:pPr>
              <w:spacing w:line="300" w:lineRule="exact"/>
              <w:jc w:val="center"/>
            </w:pPr>
            <w:r>
              <w:t>120</w:t>
            </w:r>
          </w:p>
        </w:tc>
        <w:tc>
          <w:tcPr>
            <w:tcW w:w="671" w:type="pct"/>
            <w:tcBorders>
              <w:top w:val="single" w:sz="4" w:space="0" w:color="auto"/>
              <w:left w:val="single" w:sz="4" w:space="0" w:color="auto"/>
              <w:bottom w:val="single" w:sz="4" w:space="0" w:color="auto"/>
              <w:right w:val="single" w:sz="4" w:space="0" w:color="auto"/>
            </w:tcBorders>
            <w:shd w:val="clear" w:color="auto" w:fill="auto"/>
            <w:vAlign w:val="center"/>
          </w:tcPr>
          <w:p w:rsidR="00A97466" w:rsidRDefault="00FD26C8">
            <w:pPr>
              <w:spacing w:line="300" w:lineRule="exact"/>
              <w:jc w:val="center"/>
            </w:pPr>
            <w:r>
              <w:t>80</w:t>
            </w:r>
          </w:p>
        </w:tc>
      </w:tr>
    </w:tbl>
    <w:bookmarkEnd w:id="36"/>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设计文件</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查阅现场检测报告，并现场核实。</w:t>
      </w:r>
    </w:p>
    <w:p w:rsidR="00A97466" w:rsidRDefault="00FD26C8">
      <w:pPr>
        <w:numPr>
          <w:ilvl w:val="0"/>
          <w:numId w:val="52"/>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52"/>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067"/>
        </w:trPr>
        <w:tc>
          <w:tcPr>
            <w:tcW w:w="8528" w:type="dxa"/>
          </w:tcPr>
          <w:p w:rsidR="00A97466" w:rsidRDefault="00A97466">
            <w:pPr>
              <w:ind w:firstLineChars="200" w:firstLine="420"/>
            </w:pPr>
          </w:p>
        </w:tc>
      </w:tr>
    </w:tbl>
    <w:p w:rsidR="00A97466" w:rsidRDefault="00FD26C8">
      <w:pPr>
        <w:numPr>
          <w:ilvl w:val="0"/>
          <w:numId w:val="5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509"/>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CharChar21"/>
        </w:rPr>
        <w:br w:type="page"/>
      </w:r>
      <w:r>
        <w:rPr>
          <w:rFonts w:hint="eastAsia"/>
        </w:rPr>
        <w:t>6.2.3</w:t>
      </w:r>
      <w:r>
        <w:rPr>
          <w:rFonts w:hint="eastAsia"/>
        </w:rPr>
        <w:t>夜景照明垂直面照度、溢散光不高于国家行业标准《城市夜景照明设计标准》</w:t>
      </w:r>
      <w:r>
        <w:rPr>
          <w:rFonts w:hint="eastAsia"/>
        </w:rPr>
        <w:t>JGJ/T163</w:t>
      </w:r>
      <w:r>
        <w:rPr>
          <w:rFonts w:hint="eastAsia"/>
        </w:rPr>
        <w:t>的规定，评价总分值为</w:t>
      </w:r>
      <w:r>
        <w:rPr>
          <w:rFonts w:hint="eastAsia"/>
        </w:rPr>
        <w:t>6</w:t>
      </w:r>
      <w:r>
        <w:rPr>
          <w:rFonts w:hint="eastAsia"/>
        </w:rPr>
        <w:t>分，应按下列规则分别评分并累计：</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居住建筑窗户外表面产生的垂直照度（</w:t>
      </w:r>
      <w:r>
        <w:rPr>
          <w:rFonts w:hint="eastAsia"/>
          <w:b/>
          <w:bCs/>
          <w:color w:val="000000"/>
          <w:sz w:val="22"/>
          <w:szCs w:val="28"/>
        </w:rPr>
        <w:t>Ev</w:t>
      </w:r>
      <w:r>
        <w:rPr>
          <w:rFonts w:hint="eastAsia"/>
          <w:b/>
          <w:bCs/>
          <w:color w:val="000000"/>
          <w:sz w:val="22"/>
          <w:szCs w:val="28"/>
        </w:rPr>
        <w:t>）小于</w:t>
      </w:r>
      <w:r>
        <w:rPr>
          <w:rFonts w:hint="eastAsia"/>
          <w:b/>
          <w:bCs/>
          <w:color w:val="000000"/>
          <w:sz w:val="22"/>
          <w:szCs w:val="28"/>
        </w:rPr>
        <w:t>5lx</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60" w:lineRule="exact"/>
        <w:ind w:firstLineChars="200" w:firstLine="442"/>
        <w:rPr>
          <w:b/>
          <w:bCs/>
          <w:color w:val="000000"/>
          <w:kern w:val="0"/>
          <w:sz w:val="22"/>
          <w:szCs w:val="28"/>
        </w:rPr>
      </w:pPr>
      <w:r>
        <w:rPr>
          <w:rFonts w:hint="eastAsia"/>
          <w:b/>
          <w:bCs/>
          <w:color w:val="000000"/>
          <w:sz w:val="22"/>
          <w:szCs w:val="28"/>
        </w:rPr>
        <w:t>2</w:t>
      </w:r>
      <w:r>
        <w:rPr>
          <w:rFonts w:hint="eastAsia"/>
          <w:b/>
          <w:bCs/>
          <w:color w:val="000000"/>
          <w:sz w:val="22"/>
          <w:szCs w:val="28"/>
        </w:rPr>
        <w:t>夜景照明的光线超出被照区域内的溢散光不大于</w:t>
      </w:r>
      <w:r>
        <w:rPr>
          <w:rFonts w:hint="eastAsia"/>
          <w:b/>
          <w:bCs/>
          <w:color w:val="000000"/>
          <w:sz w:val="22"/>
          <w:szCs w:val="28"/>
        </w:rPr>
        <w:t>15</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景观施工图、夜景照明大样图、灯具说明书、照度计算书等</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在</w:t>
      </w:r>
      <w:r>
        <w:rPr>
          <w:rFonts w:hint="eastAsia"/>
          <w:color w:val="000000"/>
          <w:szCs w:val="21"/>
        </w:rPr>
        <w:t>预审</w:t>
      </w:r>
      <w:r>
        <w:rPr>
          <w:color w:val="000000"/>
          <w:szCs w:val="21"/>
        </w:rPr>
        <w:t>的基础上进行现场核实。</w:t>
      </w:r>
    </w:p>
    <w:p w:rsidR="00A97466" w:rsidRDefault="00FD26C8">
      <w:pPr>
        <w:numPr>
          <w:ilvl w:val="0"/>
          <w:numId w:val="53"/>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53"/>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505"/>
        </w:trPr>
        <w:tc>
          <w:tcPr>
            <w:tcW w:w="8528" w:type="dxa"/>
          </w:tcPr>
          <w:p w:rsidR="00A97466" w:rsidRDefault="00A97466">
            <w:pPr>
              <w:pStyle w:val="4"/>
              <w:spacing w:line="360" w:lineRule="auto"/>
              <w:ind w:firstLineChars="200" w:firstLine="482"/>
            </w:pPr>
          </w:p>
        </w:tc>
      </w:tr>
    </w:tbl>
    <w:p w:rsidR="00A97466" w:rsidRDefault="00FD26C8">
      <w:pPr>
        <w:numPr>
          <w:ilvl w:val="0"/>
          <w:numId w:val="53"/>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CharChar21"/>
        </w:rPr>
        <w:br w:type="page"/>
      </w:r>
      <w:r>
        <w:rPr>
          <w:rFonts w:hint="eastAsia"/>
          <w:szCs w:val="32"/>
        </w:rPr>
        <w:t>6.2.4</w:t>
      </w:r>
      <w:r>
        <w:rPr>
          <w:rFonts w:hint="eastAsia"/>
          <w:szCs w:val="32"/>
        </w:rPr>
        <w:t>玻璃幕墙的可见光反射比及反射光对周围环境的影响符合《玻璃幕墙光热性能》</w:t>
      </w:r>
      <w:r>
        <w:rPr>
          <w:rFonts w:hint="eastAsia"/>
          <w:szCs w:val="32"/>
        </w:rPr>
        <w:t>GB/T18091</w:t>
      </w:r>
      <w:r>
        <w:rPr>
          <w:rFonts w:hint="eastAsia"/>
          <w:szCs w:val="32"/>
        </w:rPr>
        <w:t>的规定，得</w:t>
      </w:r>
      <w:r>
        <w:rPr>
          <w:rFonts w:hint="eastAsia"/>
          <w:szCs w:val="32"/>
        </w:rPr>
        <w:t>6</w:t>
      </w:r>
      <w:r>
        <w:rPr>
          <w:rFonts w:hint="eastAsia"/>
          <w:szCs w:val="32"/>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相关设计文件、光污染分析报告</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查阅相关竣工图、光污染分析报告、检测报告。</w:t>
      </w:r>
    </w:p>
    <w:p w:rsidR="00A97466" w:rsidRDefault="00FD26C8">
      <w:pPr>
        <w:numPr>
          <w:ilvl w:val="0"/>
          <w:numId w:val="54"/>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54"/>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130"/>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5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07"/>
        </w:trPr>
        <w:tc>
          <w:tcPr>
            <w:tcW w:w="8528" w:type="dxa"/>
          </w:tcPr>
          <w:p w:rsidR="00A97466" w:rsidRDefault="00A97466">
            <w:pPr>
              <w:spacing w:line="288" w:lineRule="auto"/>
              <w:rPr>
                <w:rFonts w:ascii="宋体" w:hAnsi="宋体"/>
                <w:b/>
              </w:rPr>
            </w:pPr>
          </w:p>
        </w:tc>
      </w:tr>
    </w:tbl>
    <w:p w:rsidR="00A97466" w:rsidRDefault="00FD26C8">
      <w:pPr>
        <w:pStyle w:val="4"/>
        <w:spacing w:line="560" w:lineRule="exact"/>
        <w:rPr>
          <w:szCs w:val="32"/>
        </w:rPr>
      </w:pPr>
      <w:r>
        <w:rPr>
          <w:rStyle w:val="CharChar21"/>
        </w:rPr>
        <w:br w:type="page"/>
      </w:r>
      <w:r>
        <w:rPr>
          <w:rFonts w:hint="eastAsia"/>
          <w:szCs w:val="32"/>
        </w:rPr>
        <w:t>6.2.5</w:t>
      </w:r>
      <w:r>
        <w:rPr>
          <w:rFonts w:hint="eastAsia"/>
          <w:szCs w:val="32"/>
        </w:rPr>
        <w:t>场地内环境噪声优于现行国家标准《声环境质量标准》</w:t>
      </w:r>
      <w:r>
        <w:rPr>
          <w:rFonts w:hint="eastAsia"/>
          <w:szCs w:val="32"/>
        </w:rPr>
        <w:t>GB3096</w:t>
      </w:r>
      <w:r>
        <w:rPr>
          <w:rFonts w:hint="eastAsia"/>
          <w:szCs w:val="32"/>
        </w:rPr>
        <w:t>的规定，评价总分值为</w:t>
      </w:r>
      <w:r>
        <w:rPr>
          <w:rFonts w:hint="eastAsia"/>
          <w:szCs w:val="32"/>
        </w:rPr>
        <w:t>10</w:t>
      </w:r>
      <w:r>
        <w:rPr>
          <w:rFonts w:hint="eastAsia"/>
          <w:szCs w:val="32"/>
        </w:rPr>
        <w:t>分，应按下列规则分别评分：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环境噪声值大于</w:t>
      </w:r>
      <w:r>
        <w:rPr>
          <w:rFonts w:hint="eastAsia"/>
          <w:b/>
          <w:bCs/>
          <w:color w:val="000000"/>
          <w:sz w:val="22"/>
          <w:szCs w:val="28"/>
        </w:rPr>
        <w:t>2</w:t>
      </w:r>
      <w:r>
        <w:rPr>
          <w:rFonts w:hint="eastAsia"/>
          <w:b/>
          <w:bCs/>
          <w:color w:val="000000"/>
          <w:sz w:val="22"/>
          <w:szCs w:val="28"/>
        </w:rPr>
        <w:t>类声环境功能区噪声等效声级限值，且小于或等于</w:t>
      </w:r>
      <w:r>
        <w:rPr>
          <w:rFonts w:hint="eastAsia"/>
          <w:b/>
          <w:bCs/>
          <w:color w:val="000000"/>
          <w:sz w:val="22"/>
          <w:szCs w:val="28"/>
        </w:rPr>
        <w:t>3</w:t>
      </w:r>
      <w:r>
        <w:rPr>
          <w:rFonts w:hint="eastAsia"/>
          <w:b/>
          <w:bCs/>
          <w:color w:val="000000"/>
          <w:sz w:val="22"/>
          <w:szCs w:val="28"/>
        </w:rPr>
        <w:t>类声环境功能区噪声等效声级限值，得</w:t>
      </w:r>
      <w:r>
        <w:rPr>
          <w:rFonts w:hint="eastAsia"/>
          <w:b/>
          <w:bCs/>
          <w:color w:val="000000"/>
          <w:sz w:val="22"/>
          <w:szCs w:val="28"/>
        </w:rPr>
        <w:t>5</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环境噪声值小于或等于</w:t>
      </w:r>
      <w:r>
        <w:rPr>
          <w:rFonts w:hint="eastAsia"/>
          <w:b/>
          <w:bCs/>
          <w:color w:val="000000"/>
          <w:sz w:val="22"/>
          <w:szCs w:val="28"/>
        </w:rPr>
        <w:t>2</w:t>
      </w:r>
      <w:r>
        <w:rPr>
          <w:rFonts w:hint="eastAsia"/>
          <w:b/>
          <w:bCs/>
          <w:color w:val="000000"/>
          <w:sz w:val="22"/>
          <w:szCs w:val="28"/>
        </w:rPr>
        <w:t>类声环境功能区噪声等效声级限值，得</w:t>
      </w:r>
      <w:r>
        <w:rPr>
          <w:rFonts w:hint="eastAsia"/>
          <w:b/>
          <w:bCs/>
          <w:color w:val="000000"/>
          <w:sz w:val="22"/>
          <w:szCs w:val="28"/>
        </w:rPr>
        <w:t>10</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环评报告</w:t>
      </w:r>
      <w:r>
        <w:rPr>
          <w:color w:val="000000"/>
          <w:szCs w:val="21"/>
        </w:rPr>
        <w:t>(</w:t>
      </w:r>
      <w:r>
        <w:rPr>
          <w:color w:val="000000"/>
          <w:szCs w:val="21"/>
        </w:rPr>
        <w:t>含有噪声检测及预测评价或独立的环境噪声影响测试评估报告</w:t>
      </w:r>
      <w:r>
        <w:rPr>
          <w:color w:val="000000"/>
          <w:szCs w:val="21"/>
        </w:rPr>
        <w:t>)</w:t>
      </w:r>
      <w:r>
        <w:rPr>
          <w:color w:val="000000"/>
          <w:szCs w:val="21"/>
        </w:rPr>
        <w:t>、相关设计文件、声环境优化报告</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查阅相关竣工图、声环境</w:t>
      </w:r>
      <w:r>
        <w:rPr>
          <w:rFonts w:hint="eastAsia"/>
          <w:color w:val="000000"/>
          <w:szCs w:val="21"/>
        </w:rPr>
        <w:t>监测</w:t>
      </w:r>
      <w:r>
        <w:rPr>
          <w:color w:val="000000"/>
          <w:szCs w:val="21"/>
        </w:rPr>
        <w:t>报告。</w:t>
      </w:r>
    </w:p>
    <w:p w:rsidR="00A97466" w:rsidRDefault="00FD26C8">
      <w:pPr>
        <w:numPr>
          <w:ilvl w:val="0"/>
          <w:numId w:val="55"/>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55"/>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372"/>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5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516"/>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CharChar21"/>
        </w:rPr>
        <w:br w:type="page"/>
      </w:r>
      <w:r>
        <w:rPr>
          <w:rFonts w:hint="eastAsia"/>
          <w:szCs w:val="32"/>
        </w:rPr>
        <w:t>6.2.6</w:t>
      </w:r>
      <w:r>
        <w:rPr>
          <w:rFonts w:hint="eastAsia"/>
          <w:szCs w:val="32"/>
        </w:rPr>
        <w:t>场地内风环境有利于冬季室外行走舒适及过渡季、夏季的自然通风，评价总分值为</w:t>
      </w:r>
      <w:r>
        <w:rPr>
          <w:rFonts w:hint="eastAsia"/>
          <w:szCs w:val="32"/>
        </w:rPr>
        <w:t>10</w:t>
      </w:r>
      <w:r>
        <w:rPr>
          <w:rFonts w:hint="eastAsia"/>
          <w:szCs w:val="32"/>
        </w:rPr>
        <w:t>分，满足下列任意一款或多款的要求，应按下列规则分别评分并累计：</w:t>
      </w:r>
    </w:p>
    <w:p w:rsidR="00A97466" w:rsidRDefault="00FD26C8">
      <w:pPr>
        <w:spacing w:line="560" w:lineRule="exact"/>
        <w:ind w:leftChars="200" w:left="420"/>
        <w:rPr>
          <w:b/>
          <w:bCs/>
          <w:color w:val="000000"/>
          <w:sz w:val="22"/>
          <w:szCs w:val="28"/>
        </w:rPr>
      </w:pPr>
      <w:r>
        <w:rPr>
          <w:rFonts w:hint="eastAsia"/>
          <w:b/>
          <w:bCs/>
          <w:color w:val="000000"/>
          <w:sz w:val="22"/>
          <w:szCs w:val="28"/>
        </w:rPr>
        <w:t>1</w:t>
      </w:r>
      <w:r>
        <w:rPr>
          <w:rFonts w:hint="eastAsia"/>
          <w:b/>
          <w:bCs/>
          <w:color w:val="000000"/>
          <w:sz w:val="22"/>
          <w:szCs w:val="28"/>
        </w:rPr>
        <w:t>在冬季典型风速和风向条件下，按下列规则分别评分并累计：</w:t>
      </w:r>
    </w:p>
    <w:p w:rsidR="00A97466" w:rsidRDefault="00FD26C8">
      <w:pPr>
        <w:spacing w:line="560" w:lineRule="exact"/>
        <w:ind w:leftChars="200" w:left="420"/>
        <w:rPr>
          <w:b/>
          <w:bCs/>
          <w:color w:val="000000"/>
          <w:sz w:val="22"/>
          <w:szCs w:val="28"/>
        </w:rPr>
      </w:pPr>
      <w:r>
        <w:rPr>
          <w:rFonts w:hint="eastAsia"/>
          <w:b/>
          <w:bCs/>
          <w:color w:val="000000"/>
          <w:sz w:val="22"/>
          <w:szCs w:val="28"/>
        </w:rPr>
        <w:t>1)</w:t>
      </w:r>
      <w:r>
        <w:rPr>
          <w:rFonts w:hint="eastAsia"/>
          <w:b/>
          <w:bCs/>
          <w:color w:val="000000"/>
          <w:sz w:val="22"/>
          <w:szCs w:val="28"/>
        </w:rPr>
        <w:t>建筑物周围人行区距地高</w:t>
      </w:r>
      <w:r>
        <w:rPr>
          <w:rFonts w:hint="eastAsia"/>
          <w:b/>
          <w:bCs/>
          <w:color w:val="000000"/>
          <w:sz w:val="22"/>
          <w:szCs w:val="28"/>
        </w:rPr>
        <w:t>1.5m</w:t>
      </w:r>
      <w:r>
        <w:rPr>
          <w:rFonts w:hint="eastAsia"/>
          <w:b/>
          <w:bCs/>
          <w:color w:val="000000"/>
          <w:sz w:val="22"/>
          <w:szCs w:val="28"/>
        </w:rPr>
        <w:t>处风速小于</w:t>
      </w:r>
      <w:r>
        <w:rPr>
          <w:rFonts w:hint="eastAsia"/>
          <w:b/>
          <w:bCs/>
          <w:color w:val="000000"/>
          <w:sz w:val="22"/>
          <w:szCs w:val="28"/>
        </w:rPr>
        <w:t>5m/s</w:t>
      </w:r>
      <w:r>
        <w:rPr>
          <w:rFonts w:hint="eastAsia"/>
          <w:b/>
          <w:bCs/>
          <w:color w:val="000000"/>
          <w:sz w:val="22"/>
          <w:szCs w:val="28"/>
        </w:rPr>
        <w:t>，户外休息区、儿童娱乐区风速小于</w:t>
      </w:r>
      <w:r>
        <w:rPr>
          <w:rFonts w:hint="eastAsia"/>
          <w:b/>
          <w:bCs/>
          <w:color w:val="000000"/>
          <w:sz w:val="22"/>
          <w:szCs w:val="28"/>
        </w:rPr>
        <w:t>2m/s</w:t>
      </w:r>
      <w:r>
        <w:rPr>
          <w:rFonts w:hint="eastAsia"/>
          <w:b/>
          <w:bCs/>
          <w:color w:val="000000"/>
          <w:sz w:val="22"/>
          <w:szCs w:val="28"/>
        </w:rPr>
        <w:t>，且室外风速放大系数小于</w:t>
      </w:r>
      <w:r>
        <w:rPr>
          <w:rFonts w:hint="eastAsia"/>
          <w:b/>
          <w:bCs/>
          <w:color w:val="000000"/>
          <w:sz w:val="22"/>
          <w:szCs w:val="28"/>
        </w:rPr>
        <w:t>2</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w:t>
      </w:r>
    </w:p>
    <w:p w:rsidR="00A97466" w:rsidRDefault="00FD26C8">
      <w:pPr>
        <w:spacing w:line="560" w:lineRule="exact"/>
        <w:ind w:leftChars="200" w:left="420"/>
        <w:rPr>
          <w:b/>
          <w:bCs/>
          <w:color w:val="000000"/>
          <w:sz w:val="22"/>
          <w:szCs w:val="28"/>
        </w:rPr>
      </w:pPr>
      <w:r>
        <w:rPr>
          <w:rFonts w:hint="eastAsia"/>
          <w:b/>
          <w:bCs/>
          <w:color w:val="000000"/>
          <w:sz w:val="22"/>
          <w:szCs w:val="28"/>
        </w:rPr>
        <w:t>2)</w:t>
      </w:r>
      <w:r>
        <w:rPr>
          <w:rFonts w:hint="eastAsia"/>
          <w:b/>
          <w:bCs/>
          <w:color w:val="000000"/>
          <w:sz w:val="22"/>
          <w:szCs w:val="28"/>
        </w:rPr>
        <w:t>除迎风第一排建筑外，建筑迎风面与背风面表面风压差不大于</w:t>
      </w:r>
      <w:r>
        <w:rPr>
          <w:rFonts w:hint="eastAsia"/>
          <w:b/>
          <w:bCs/>
          <w:color w:val="000000"/>
          <w:sz w:val="22"/>
          <w:szCs w:val="28"/>
        </w:rPr>
        <w:t>5Pa</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leftChars="200" w:left="420"/>
        <w:rPr>
          <w:b/>
          <w:bCs/>
          <w:color w:val="000000"/>
          <w:sz w:val="22"/>
          <w:szCs w:val="28"/>
        </w:rPr>
      </w:pPr>
      <w:r>
        <w:rPr>
          <w:rFonts w:hint="eastAsia"/>
          <w:b/>
          <w:bCs/>
          <w:color w:val="000000"/>
          <w:sz w:val="22"/>
          <w:szCs w:val="28"/>
        </w:rPr>
        <w:t>2</w:t>
      </w:r>
      <w:r>
        <w:rPr>
          <w:rFonts w:hint="eastAsia"/>
          <w:b/>
          <w:bCs/>
          <w:color w:val="000000"/>
          <w:sz w:val="22"/>
          <w:szCs w:val="28"/>
        </w:rPr>
        <w:t>过渡季、夏季典型风速和风向条件下，按下列规则分别评分并累计：</w:t>
      </w:r>
    </w:p>
    <w:p w:rsidR="00A97466" w:rsidRDefault="00FD26C8">
      <w:pPr>
        <w:spacing w:line="560" w:lineRule="exact"/>
        <w:ind w:leftChars="200" w:left="420"/>
        <w:rPr>
          <w:b/>
          <w:bCs/>
          <w:color w:val="000000"/>
          <w:sz w:val="22"/>
          <w:szCs w:val="28"/>
        </w:rPr>
      </w:pPr>
      <w:r>
        <w:rPr>
          <w:rFonts w:hint="eastAsia"/>
          <w:b/>
          <w:bCs/>
          <w:color w:val="000000"/>
          <w:sz w:val="22"/>
          <w:szCs w:val="28"/>
        </w:rPr>
        <w:t>1)</w:t>
      </w:r>
      <w:r>
        <w:rPr>
          <w:rFonts w:hint="eastAsia"/>
          <w:b/>
          <w:bCs/>
          <w:color w:val="000000"/>
          <w:sz w:val="22"/>
          <w:szCs w:val="28"/>
        </w:rPr>
        <w:t>场地内人活动区不出现涡旋或无风区，得</w:t>
      </w:r>
      <w:r>
        <w:rPr>
          <w:rFonts w:hint="eastAsia"/>
          <w:b/>
          <w:bCs/>
          <w:color w:val="000000"/>
          <w:sz w:val="22"/>
          <w:szCs w:val="28"/>
        </w:rPr>
        <w:t>3</w:t>
      </w:r>
      <w:r>
        <w:rPr>
          <w:rFonts w:hint="eastAsia"/>
          <w:b/>
          <w:bCs/>
          <w:color w:val="000000"/>
          <w:sz w:val="22"/>
          <w:szCs w:val="28"/>
        </w:rPr>
        <w:t>分；</w:t>
      </w:r>
    </w:p>
    <w:p w:rsidR="00A97466" w:rsidRDefault="00FD26C8">
      <w:pPr>
        <w:spacing w:line="560" w:lineRule="exact"/>
        <w:ind w:leftChars="200" w:left="420"/>
        <w:rPr>
          <w:b/>
          <w:bCs/>
          <w:color w:val="000000"/>
          <w:sz w:val="22"/>
          <w:szCs w:val="28"/>
        </w:rPr>
      </w:pPr>
      <w:r>
        <w:rPr>
          <w:rFonts w:hint="eastAsia"/>
          <w:b/>
          <w:bCs/>
          <w:color w:val="000000"/>
          <w:sz w:val="22"/>
          <w:szCs w:val="28"/>
        </w:rPr>
        <w:t>2)50</w:t>
      </w:r>
      <w:r>
        <w:rPr>
          <w:rFonts w:hint="eastAsia"/>
          <w:b/>
          <w:bCs/>
          <w:color w:val="000000"/>
          <w:sz w:val="22"/>
          <w:szCs w:val="28"/>
        </w:rPr>
        <w:t>％以上可开启外窗室内外表面的风压差大于</w:t>
      </w:r>
      <w:r>
        <w:rPr>
          <w:rFonts w:hint="eastAsia"/>
          <w:b/>
          <w:bCs/>
          <w:color w:val="000000"/>
          <w:sz w:val="22"/>
          <w:szCs w:val="28"/>
        </w:rPr>
        <w:t>0.5Pa</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相关设计文件、风环境分析报告等</w:t>
      </w:r>
      <w:r>
        <w:rPr>
          <w:rFonts w:hint="eastAsia"/>
          <w:color w:val="000000"/>
          <w:szCs w:val="21"/>
        </w:rPr>
        <w:t>。</w:t>
      </w:r>
    </w:p>
    <w:p w:rsidR="00A97466" w:rsidRDefault="00FD26C8">
      <w:pPr>
        <w:spacing w:line="560" w:lineRule="exact"/>
        <w:ind w:firstLineChars="200" w:firstLine="420"/>
        <w:rPr>
          <w:color w:val="000000"/>
          <w:sz w:val="24"/>
        </w:rPr>
      </w:pPr>
      <w:r>
        <w:rPr>
          <w:rFonts w:hint="eastAsia"/>
          <w:color w:val="000000"/>
          <w:szCs w:val="21"/>
        </w:rPr>
        <w:t>终审阶段评价方式：</w:t>
      </w:r>
      <w:r>
        <w:rPr>
          <w:color w:val="000000"/>
          <w:szCs w:val="21"/>
        </w:rPr>
        <w:t>查阅相关竣工文件、风环境分析报告。</w:t>
      </w:r>
    </w:p>
    <w:p w:rsidR="00A97466" w:rsidRDefault="00FD26C8">
      <w:pPr>
        <w:numPr>
          <w:ilvl w:val="0"/>
          <w:numId w:val="56"/>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56"/>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318"/>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5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547"/>
        </w:trPr>
        <w:tc>
          <w:tcPr>
            <w:tcW w:w="8528" w:type="dxa"/>
          </w:tcPr>
          <w:p w:rsidR="00A97466" w:rsidRDefault="00A97466">
            <w:pPr>
              <w:spacing w:line="288" w:lineRule="auto"/>
              <w:jc w:val="left"/>
              <w:rPr>
                <w:rFonts w:ascii="宋体" w:hAnsi="宋体"/>
                <w:b/>
              </w:rPr>
            </w:pPr>
          </w:p>
        </w:tc>
      </w:tr>
    </w:tbl>
    <w:p w:rsidR="00A97466" w:rsidRDefault="00FD26C8">
      <w:pPr>
        <w:pStyle w:val="3"/>
        <w:spacing w:before="0" w:after="0" w:line="560" w:lineRule="exact"/>
        <w:jc w:val="center"/>
        <w:rPr>
          <w:rFonts w:ascii="黑体" w:eastAsia="黑体" w:hAnsi="黑体" w:cs="黑体"/>
          <w:b w:val="0"/>
          <w:kern w:val="2"/>
          <w:sz w:val="28"/>
          <w:szCs w:val="28"/>
        </w:rPr>
      </w:pPr>
      <w:r>
        <w:rPr>
          <w:rFonts w:ascii="黑体" w:eastAsia="黑体" w:hAnsi="黑体" w:cs="黑体" w:hint="eastAsia"/>
          <w:b w:val="0"/>
          <w:kern w:val="2"/>
          <w:sz w:val="28"/>
          <w:szCs w:val="28"/>
        </w:rPr>
        <w:t>室内健康环境（</w:t>
      </w:r>
      <w:r>
        <w:rPr>
          <w:rFonts w:ascii="黑体" w:eastAsia="黑体" w:hAnsi="黑体" w:cs="黑体" w:hint="eastAsia"/>
          <w:b w:val="0"/>
          <w:kern w:val="2"/>
          <w:sz w:val="28"/>
          <w:szCs w:val="28"/>
        </w:rPr>
        <w:t>50</w:t>
      </w:r>
      <w:r>
        <w:rPr>
          <w:rFonts w:ascii="黑体" w:eastAsia="黑体" w:hAnsi="黑体" w:cs="黑体" w:hint="eastAsia"/>
          <w:b w:val="0"/>
          <w:kern w:val="2"/>
          <w:sz w:val="28"/>
          <w:szCs w:val="28"/>
        </w:rPr>
        <w:t>分）</w:t>
      </w:r>
    </w:p>
    <w:p w:rsidR="00A97466" w:rsidRDefault="00FD26C8">
      <w:pPr>
        <w:pStyle w:val="4"/>
        <w:spacing w:line="560" w:lineRule="exact"/>
      </w:pPr>
      <w:r>
        <w:rPr>
          <w:rFonts w:hint="eastAsia"/>
        </w:rPr>
        <w:t>6.2.7</w:t>
      </w:r>
      <w:r>
        <w:rPr>
          <w:rFonts w:hint="eastAsia"/>
        </w:rPr>
        <w:t>选用的装饰装修材料满足国家现行绿色产品评价标准中对有害物质限量的要求。评价总分值为</w:t>
      </w:r>
      <w:r>
        <w:rPr>
          <w:rFonts w:hint="eastAsia"/>
        </w:rPr>
        <w:t>8</w:t>
      </w:r>
      <w:r>
        <w:rPr>
          <w:rFonts w:hint="eastAsia"/>
        </w:rPr>
        <w:t>分，应按下列规则评分：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选用满足要求的装饰装修材料达到</w:t>
      </w:r>
      <w:r>
        <w:rPr>
          <w:rFonts w:hint="eastAsia"/>
          <w:b/>
          <w:bCs/>
          <w:color w:val="000000"/>
          <w:sz w:val="22"/>
          <w:szCs w:val="28"/>
        </w:rPr>
        <w:t>3</w:t>
      </w:r>
      <w:r>
        <w:rPr>
          <w:rFonts w:hint="eastAsia"/>
          <w:b/>
          <w:bCs/>
          <w:color w:val="000000"/>
          <w:sz w:val="22"/>
          <w:szCs w:val="28"/>
        </w:rPr>
        <w:t>类及以上，得</w:t>
      </w:r>
      <w:r>
        <w:rPr>
          <w:rFonts w:hint="eastAsia"/>
          <w:b/>
          <w:bCs/>
          <w:color w:val="000000"/>
          <w:sz w:val="22"/>
          <w:szCs w:val="28"/>
        </w:rPr>
        <w:t>5</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选用满足要求的装饰装修材料达到</w:t>
      </w:r>
      <w:r>
        <w:rPr>
          <w:rFonts w:hint="eastAsia"/>
          <w:b/>
          <w:bCs/>
          <w:color w:val="000000"/>
          <w:sz w:val="22"/>
          <w:szCs w:val="28"/>
        </w:rPr>
        <w:t>5</w:t>
      </w:r>
      <w:r>
        <w:rPr>
          <w:rFonts w:hint="eastAsia"/>
          <w:b/>
          <w:bCs/>
          <w:color w:val="000000"/>
          <w:sz w:val="22"/>
          <w:szCs w:val="28"/>
        </w:rPr>
        <w:t>类及以上，得</w:t>
      </w:r>
      <w:r>
        <w:rPr>
          <w:rFonts w:hint="eastAsia"/>
          <w:b/>
          <w:bCs/>
          <w:color w:val="000000"/>
          <w:sz w:val="22"/>
          <w:szCs w:val="28"/>
        </w:rPr>
        <w:t>8</w:t>
      </w:r>
      <w:r>
        <w:rPr>
          <w:rFonts w:hint="eastAsia"/>
          <w:b/>
          <w:bCs/>
          <w:color w:val="000000"/>
          <w:sz w:val="22"/>
          <w:szCs w:val="28"/>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w:t>
      </w:r>
      <w:r>
        <w:rPr>
          <w:rFonts w:hint="eastAsia"/>
          <w:color w:val="000000"/>
          <w:szCs w:val="21"/>
        </w:rPr>
        <w:t>。</w:t>
      </w:r>
    </w:p>
    <w:p w:rsidR="00A97466" w:rsidRDefault="00FD26C8">
      <w:pPr>
        <w:spacing w:line="560" w:lineRule="exact"/>
        <w:ind w:firstLineChars="200" w:firstLine="420"/>
        <w:rPr>
          <w:rFonts w:ascii="宋体" w:hAnsi="宋体"/>
          <w:szCs w:val="21"/>
        </w:rPr>
      </w:pPr>
      <w:r>
        <w:rPr>
          <w:rFonts w:hint="eastAsia"/>
          <w:color w:val="000000"/>
          <w:szCs w:val="21"/>
        </w:rPr>
        <w:t>终审阶段评价方式：</w:t>
      </w:r>
      <w:r>
        <w:rPr>
          <w:color w:val="000000"/>
          <w:szCs w:val="21"/>
        </w:rPr>
        <w:t>查阅相关竣工图、工程决算材料清单、产品检验报告。</w:t>
      </w:r>
    </w:p>
    <w:p w:rsidR="00A97466" w:rsidRDefault="00FD26C8">
      <w:pPr>
        <w:numPr>
          <w:ilvl w:val="0"/>
          <w:numId w:val="57"/>
        </w:numPr>
        <w:spacing w:line="560" w:lineRule="exact"/>
        <w:rPr>
          <w:rFonts w:cs="宋体"/>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57"/>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837"/>
        </w:trPr>
        <w:tc>
          <w:tcPr>
            <w:tcW w:w="8528" w:type="dxa"/>
          </w:tcPr>
          <w:p w:rsidR="00A97466" w:rsidRDefault="00A97466">
            <w:pPr>
              <w:spacing w:line="288" w:lineRule="auto"/>
              <w:ind w:firstLineChars="200" w:firstLine="420"/>
              <w:rPr>
                <w:rFonts w:ascii="宋体" w:hAnsi="宋体" w:cs="宋体"/>
                <w:szCs w:val="21"/>
              </w:rPr>
            </w:pPr>
          </w:p>
        </w:tc>
      </w:tr>
    </w:tbl>
    <w:p w:rsidR="00A97466" w:rsidRDefault="00FD26C8">
      <w:pPr>
        <w:numPr>
          <w:ilvl w:val="0"/>
          <w:numId w:val="57"/>
        </w:numPr>
        <w:spacing w:line="560" w:lineRule="exact"/>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053"/>
        </w:trPr>
        <w:tc>
          <w:tcPr>
            <w:tcW w:w="8528" w:type="dxa"/>
          </w:tcPr>
          <w:p w:rsidR="00A97466" w:rsidRDefault="00A97466">
            <w:pPr>
              <w:spacing w:line="288" w:lineRule="auto"/>
              <w:rPr>
                <w:sz w:val="24"/>
              </w:rPr>
            </w:pPr>
          </w:p>
        </w:tc>
      </w:tr>
    </w:tbl>
    <w:p w:rsidR="00A97466" w:rsidRDefault="00FD26C8">
      <w:pPr>
        <w:pStyle w:val="4"/>
        <w:spacing w:line="560" w:lineRule="exact"/>
        <w:rPr>
          <w:szCs w:val="32"/>
        </w:rPr>
      </w:pPr>
      <w:r>
        <w:rPr>
          <w:sz w:val="28"/>
          <w:szCs w:val="32"/>
        </w:rPr>
        <w:br w:type="page"/>
      </w:r>
      <w:r>
        <w:rPr>
          <w:rFonts w:hint="eastAsia"/>
          <w:szCs w:val="32"/>
        </w:rPr>
        <w:t>6.2.8</w:t>
      </w:r>
      <w:r>
        <w:rPr>
          <w:rFonts w:hint="eastAsia"/>
          <w:szCs w:val="32"/>
        </w:rPr>
        <w:t>针对各主要房间的使用功能，采取有效措施优化其室内声环境，评价总分值为</w:t>
      </w:r>
      <w:r>
        <w:rPr>
          <w:rFonts w:hint="eastAsia"/>
          <w:szCs w:val="32"/>
        </w:rPr>
        <w:t>8</w:t>
      </w:r>
      <w:r>
        <w:rPr>
          <w:rFonts w:hint="eastAsia"/>
          <w:szCs w:val="32"/>
        </w:rPr>
        <w:t>分。并按下列规则分别评分并累计：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 xml:space="preserve">1 </w:t>
      </w:r>
      <w:r>
        <w:rPr>
          <w:rFonts w:hint="eastAsia"/>
          <w:b/>
          <w:bCs/>
          <w:color w:val="000000"/>
          <w:sz w:val="22"/>
          <w:szCs w:val="28"/>
        </w:rPr>
        <w:t>建筑物外部噪声源传播至主要功能房间的噪声比现行强制性工程建设规范《建筑环境通用规范》</w:t>
      </w:r>
      <w:r>
        <w:rPr>
          <w:rFonts w:hint="eastAsia"/>
          <w:b/>
          <w:bCs/>
          <w:color w:val="000000"/>
          <w:sz w:val="22"/>
          <w:szCs w:val="28"/>
        </w:rPr>
        <w:t>GB55016</w:t>
      </w:r>
      <w:r>
        <w:rPr>
          <w:rFonts w:hint="eastAsia"/>
          <w:b/>
          <w:bCs/>
          <w:color w:val="000000"/>
          <w:sz w:val="22"/>
          <w:szCs w:val="28"/>
        </w:rPr>
        <w:t>限值低</w:t>
      </w:r>
      <w:r>
        <w:rPr>
          <w:rFonts w:hint="eastAsia"/>
          <w:b/>
          <w:bCs/>
          <w:color w:val="000000"/>
          <w:sz w:val="22"/>
          <w:szCs w:val="28"/>
        </w:rPr>
        <w:t>3dB</w:t>
      </w:r>
      <w:r>
        <w:rPr>
          <w:rFonts w:hint="eastAsia"/>
          <w:b/>
          <w:bCs/>
          <w:color w:val="000000"/>
          <w:sz w:val="22"/>
          <w:szCs w:val="28"/>
        </w:rPr>
        <w:t>及以上，得</w:t>
      </w:r>
      <w:r>
        <w:rPr>
          <w:rFonts w:hint="eastAsia"/>
          <w:b/>
          <w:bCs/>
          <w:color w:val="000000"/>
          <w:sz w:val="22"/>
          <w:szCs w:val="28"/>
        </w:rPr>
        <w:t>4</w:t>
      </w:r>
      <w:r>
        <w:rPr>
          <w:rFonts w:hint="eastAsia"/>
          <w:b/>
          <w:bCs/>
          <w:color w:val="000000"/>
          <w:sz w:val="22"/>
          <w:szCs w:val="28"/>
        </w:rPr>
        <w:t>分；</w:t>
      </w:r>
    </w:p>
    <w:p w:rsidR="00A97466" w:rsidRDefault="00FD26C8">
      <w:pPr>
        <w:widowControl/>
        <w:spacing w:line="560" w:lineRule="exact"/>
        <w:ind w:firstLineChars="200" w:firstLine="442"/>
        <w:jc w:val="left"/>
        <w:rPr>
          <w:rFonts w:ascii="宋体" w:hAnsi="宋体"/>
          <w:b/>
          <w:bCs/>
          <w:color w:val="000000"/>
          <w:sz w:val="22"/>
          <w:szCs w:val="28"/>
        </w:rPr>
      </w:pPr>
      <w:r>
        <w:rPr>
          <w:rFonts w:hint="eastAsia"/>
          <w:b/>
          <w:bCs/>
          <w:color w:val="000000"/>
          <w:sz w:val="22"/>
          <w:szCs w:val="28"/>
        </w:rPr>
        <w:t xml:space="preserve">2 </w:t>
      </w:r>
      <w:r>
        <w:rPr>
          <w:rFonts w:hint="eastAsia"/>
          <w:b/>
          <w:bCs/>
          <w:color w:val="000000"/>
          <w:sz w:val="22"/>
          <w:szCs w:val="28"/>
        </w:rPr>
        <w:t>建筑物内部建筑设备传播至主要功能房间的噪声比现行强制性工程建设规范《建筑环境通用规范》</w:t>
      </w:r>
      <w:r>
        <w:rPr>
          <w:rFonts w:hint="eastAsia"/>
          <w:b/>
          <w:bCs/>
          <w:color w:val="000000"/>
          <w:sz w:val="22"/>
          <w:szCs w:val="28"/>
        </w:rPr>
        <w:t>GB55016</w:t>
      </w:r>
      <w:r>
        <w:rPr>
          <w:rFonts w:hint="eastAsia"/>
          <w:b/>
          <w:bCs/>
          <w:color w:val="000000"/>
          <w:sz w:val="22"/>
          <w:szCs w:val="28"/>
        </w:rPr>
        <w:t>限值低</w:t>
      </w:r>
      <w:r>
        <w:rPr>
          <w:rFonts w:hint="eastAsia"/>
          <w:b/>
          <w:bCs/>
          <w:color w:val="000000"/>
          <w:sz w:val="22"/>
          <w:szCs w:val="28"/>
        </w:rPr>
        <w:t xml:space="preserve">3dB </w:t>
      </w:r>
      <w:r>
        <w:rPr>
          <w:rFonts w:hint="eastAsia"/>
          <w:b/>
          <w:bCs/>
          <w:color w:val="000000"/>
          <w:sz w:val="22"/>
          <w:szCs w:val="28"/>
        </w:rPr>
        <w:t>及以上，得</w:t>
      </w:r>
      <w:r>
        <w:rPr>
          <w:rFonts w:hint="eastAsia"/>
          <w:b/>
          <w:bCs/>
          <w:color w:val="000000"/>
          <w:sz w:val="22"/>
          <w:szCs w:val="28"/>
        </w:rPr>
        <w:t>4</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相关设计文件、噪声分析报告</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查阅相关竣工图、室内噪声检测报告。</w:t>
      </w:r>
    </w:p>
    <w:p w:rsidR="00A97466" w:rsidRDefault="00FD26C8">
      <w:pPr>
        <w:numPr>
          <w:ilvl w:val="0"/>
          <w:numId w:val="58"/>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58"/>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372"/>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5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202"/>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6.2.9</w:t>
      </w:r>
      <w:r>
        <w:rPr>
          <w:rFonts w:hint="eastAsia"/>
          <w:szCs w:val="32"/>
        </w:rPr>
        <w:t>主要功能房间的隔声性能良好，评价总分值为</w:t>
      </w:r>
      <w:r>
        <w:rPr>
          <w:rFonts w:hint="eastAsia"/>
          <w:szCs w:val="32"/>
        </w:rPr>
        <w:t>8</w:t>
      </w:r>
      <w:r>
        <w:rPr>
          <w:rFonts w:hint="eastAsia"/>
          <w:szCs w:val="32"/>
        </w:rPr>
        <w:t>分，并按表</w:t>
      </w:r>
      <w:r>
        <w:rPr>
          <w:rFonts w:hint="eastAsia"/>
          <w:szCs w:val="32"/>
        </w:rPr>
        <w:t>6.2.9</w:t>
      </w:r>
      <w:r>
        <w:rPr>
          <w:rFonts w:hint="eastAsia"/>
          <w:szCs w:val="32"/>
        </w:rPr>
        <w:t>评分并累计：</w:t>
      </w:r>
    </w:p>
    <w:p w:rsidR="00A97466" w:rsidRDefault="00FD26C8">
      <w:pPr>
        <w:pStyle w:val="Other1"/>
        <w:spacing w:after="0" w:line="560" w:lineRule="exact"/>
        <w:rPr>
          <w:color w:val="000000"/>
          <w:sz w:val="20"/>
          <w:lang w:eastAsia="zh-CN"/>
        </w:rPr>
      </w:pPr>
      <w:r>
        <w:rPr>
          <w:rFonts w:hint="eastAsia"/>
          <w:color w:val="000000"/>
          <w:sz w:val="20"/>
          <w:lang w:eastAsia="zh-CN"/>
        </w:rPr>
        <w:t>表</w:t>
      </w:r>
      <w:r>
        <w:rPr>
          <w:rFonts w:hint="eastAsia"/>
          <w:color w:val="000000"/>
          <w:sz w:val="20"/>
          <w:lang w:val="en-US" w:eastAsia="zh-CN"/>
        </w:rPr>
        <w:t>6.2.9</w:t>
      </w:r>
      <w:r>
        <w:rPr>
          <w:color w:val="000000"/>
          <w:sz w:val="20"/>
          <w:lang w:eastAsia="zh-CN"/>
        </w:rPr>
        <w:t xml:space="preserve"> </w:t>
      </w:r>
      <w:r>
        <w:rPr>
          <w:rFonts w:hint="eastAsia"/>
          <w:color w:val="000000"/>
          <w:sz w:val="20"/>
          <w:lang w:eastAsia="zh-CN"/>
        </w:rPr>
        <w:t>主要功能房间隔声性能评分规则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321"/>
        <w:gridCol w:w="1116"/>
        <w:gridCol w:w="4683"/>
        <w:gridCol w:w="499"/>
      </w:tblGrid>
      <w:tr w:rsidR="00A97466">
        <w:trPr>
          <w:trHeight w:val="340"/>
        </w:trPr>
        <w:tc>
          <w:tcPr>
            <w:tcW w:w="0" w:type="auto"/>
            <w:vAlign w:val="center"/>
          </w:tcPr>
          <w:p w:rsidR="00A97466" w:rsidRDefault="00FD26C8">
            <w:pPr>
              <w:snapToGrid w:val="0"/>
              <w:spacing w:line="300" w:lineRule="exact"/>
              <w:jc w:val="center"/>
              <w:rPr>
                <w:kern w:val="0"/>
                <w:sz w:val="18"/>
                <w:szCs w:val="18"/>
              </w:rPr>
            </w:pPr>
            <w:r>
              <w:rPr>
                <w:kern w:val="0"/>
                <w:sz w:val="18"/>
                <w:szCs w:val="18"/>
              </w:rPr>
              <w:t>建筑类别</w:t>
            </w:r>
          </w:p>
        </w:tc>
        <w:tc>
          <w:tcPr>
            <w:tcW w:w="0" w:type="auto"/>
            <w:gridSpan w:val="2"/>
            <w:vAlign w:val="center"/>
          </w:tcPr>
          <w:p w:rsidR="00A97466" w:rsidRDefault="00FD26C8">
            <w:pPr>
              <w:snapToGrid w:val="0"/>
              <w:spacing w:line="300" w:lineRule="exact"/>
              <w:jc w:val="center"/>
              <w:rPr>
                <w:kern w:val="0"/>
                <w:sz w:val="18"/>
                <w:szCs w:val="18"/>
              </w:rPr>
            </w:pPr>
            <w:r>
              <w:rPr>
                <w:kern w:val="0"/>
                <w:sz w:val="18"/>
                <w:szCs w:val="18"/>
              </w:rPr>
              <w:t>构件或房间名称</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评价指标</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得分</w:t>
            </w:r>
          </w:p>
        </w:tc>
      </w:tr>
      <w:tr w:rsidR="00A97466">
        <w:trPr>
          <w:trHeight w:val="340"/>
        </w:trPr>
        <w:tc>
          <w:tcPr>
            <w:tcW w:w="0" w:type="auto"/>
            <w:vMerge w:val="restart"/>
            <w:vAlign w:val="center"/>
          </w:tcPr>
          <w:p w:rsidR="00A97466" w:rsidRDefault="00FD26C8">
            <w:pPr>
              <w:snapToGrid w:val="0"/>
              <w:spacing w:line="300" w:lineRule="exact"/>
              <w:jc w:val="center"/>
              <w:rPr>
                <w:kern w:val="0"/>
                <w:sz w:val="18"/>
                <w:szCs w:val="18"/>
              </w:rPr>
            </w:pPr>
            <w:r>
              <w:rPr>
                <w:kern w:val="0"/>
                <w:sz w:val="18"/>
                <w:szCs w:val="18"/>
              </w:rPr>
              <w:t>住宅建筑</w:t>
            </w:r>
          </w:p>
        </w:tc>
        <w:tc>
          <w:tcPr>
            <w:tcW w:w="0" w:type="auto"/>
            <w:gridSpan w:val="2"/>
            <w:vAlign w:val="center"/>
          </w:tcPr>
          <w:p w:rsidR="00A97466" w:rsidRDefault="00FD26C8">
            <w:pPr>
              <w:snapToGrid w:val="0"/>
              <w:spacing w:line="300" w:lineRule="exact"/>
              <w:jc w:val="center"/>
              <w:rPr>
                <w:kern w:val="0"/>
                <w:sz w:val="18"/>
                <w:szCs w:val="18"/>
              </w:rPr>
            </w:pPr>
            <w:r>
              <w:rPr>
                <w:kern w:val="0"/>
                <w:sz w:val="18"/>
                <w:szCs w:val="18"/>
              </w:rPr>
              <w:t>卧室含窗外墙</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计权标准化声压级差</w:t>
            </w:r>
            <w:r>
              <w:rPr>
                <w:kern w:val="0"/>
                <w:sz w:val="18"/>
                <w:szCs w:val="18"/>
              </w:rPr>
              <w:t>+</w:t>
            </w:r>
            <w:r>
              <w:rPr>
                <w:kern w:val="0"/>
                <w:sz w:val="18"/>
                <w:szCs w:val="18"/>
              </w:rPr>
              <w:t>交通噪声频谱修正量之和</w:t>
            </w:r>
          </w:p>
          <w:p w:rsidR="00A97466" w:rsidRDefault="00FD26C8">
            <w:pPr>
              <w:snapToGrid w:val="0"/>
              <w:spacing w:line="300" w:lineRule="exact"/>
              <w:jc w:val="center"/>
              <w:rPr>
                <w:kern w:val="0"/>
                <w:sz w:val="18"/>
                <w:szCs w:val="18"/>
              </w:rPr>
            </w:pPr>
            <w:r>
              <w:rPr>
                <w:kern w:val="0"/>
                <w:sz w:val="18"/>
                <w:szCs w:val="18"/>
              </w:rPr>
              <w:object w:dxaOrig="915" w:dyaOrig="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9.75pt" o:ole="">
                  <v:imagedata r:id="rId14" o:title=""/>
                </v:shape>
                <o:OLEObject Type="Embed" ProgID="Equation.DSMT4" ShapeID="_x0000_i1025" DrawAspect="Content" ObjectID="_1830500511" r:id="rId15"/>
              </w:object>
            </w:r>
            <w:r>
              <w:rPr>
                <w:kern w:val="0"/>
                <w:sz w:val="18"/>
                <w:szCs w:val="18"/>
              </w:rPr>
              <w:t>≥35dB</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2</w:t>
            </w:r>
          </w:p>
        </w:tc>
      </w:tr>
      <w:tr w:rsidR="00A97466">
        <w:trPr>
          <w:trHeight w:val="340"/>
        </w:trPr>
        <w:tc>
          <w:tcPr>
            <w:tcW w:w="0" w:type="auto"/>
            <w:vMerge/>
            <w:vAlign w:val="center"/>
          </w:tcPr>
          <w:p w:rsidR="00A97466" w:rsidRDefault="00A97466">
            <w:pPr>
              <w:snapToGrid w:val="0"/>
              <w:spacing w:line="300" w:lineRule="exact"/>
              <w:jc w:val="center"/>
              <w:rPr>
                <w:kern w:val="0"/>
                <w:sz w:val="18"/>
                <w:szCs w:val="18"/>
              </w:rPr>
            </w:pPr>
          </w:p>
        </w:tc>
        <w:tc>
          <w:tcPr>
            <w:tcW w:w="0" w:type="auto"/>
            <w:vMerge w:val="restart"/>
            <w:vAlign w:val="center"/>
          </w:tcPr>
          <w:p w:rsidR="00A97466" w:rsidRDefault="00FD26C8">
            <w:pPr>
              <w:snapToGrid w:val="0"/>
              <w:spacing w:line="300" w:lineRule="exact"/>
              <w:jc w:val="center"/>
              <w:rPr>
                <w:kern w:val="0"/>
                <w:sz w:val="18"/>
                <w:szCs w:val="18"/>
              </w:rPr>
            </w:pPr>
            <w:r>
              <w:rPr>
                <w:kern w:val="0"/>
                <w:sz w:val="18"/>
                <w:szCs w:val="18"/>
              </w:rPr>
              <w:t>相邻两户房间之间隔声</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隔墙两侧房间之间</w:t>
            </w:r>
          </w:p>
        </w:tc>
        <w:tc>
          <w:tcPr>
            <w:tcW w:w="0" w:type="auto"/>
            <w:vMerge w:val="restart"/>
            <w:vAlign w:val="center"/>
          </w:tcPr>
          <w:p w:rsidR="00A97466" w:rsidRDefault="00FD26C8">
            <w:pPr>
              <w:snapToGrid w:val="0"/>
              <w:spacing w:line="300" w:lineRule="exact"/>
              <w:jc w:val="center"/>
              <w:rPr>
                <w:kern w:val="0"/>
                <w:sz w:val="18"/>
                <w:szCs w:val="18"/>
              </w:rPr>
            </w:pPr>
            <w:r>
              <w:rPr>
                <w:kern w:val="0"/>
                <w:sz w:val="18"/>
                <w:szCs w:val="18"/>
              </w:rPr>
              <w:t>计权标准化声压级差与交通噪声频谱修正量之和</w:t>
            </w:r>
            <w:r>
              <w:rPr>
                <w:kern w:val="0"/>
                <w:sz w:val="18"/>
                <w:szCs w:val="18"/>
              </w:rPr>
              <w:object w:dxaOrig="705" w:dyaOrig="195">
                <v:shape id="_x0000_i1026" type="#_x0000_t75" style="width:35.25pt;height:9.75pt" o:ole="">
                  <v:imagedata r:id="rId16" o:title=""/>
                </v:shape>
                <o:OLEObject Type="Embed" ProgID="Equation.DSMT4" ShapeID="_x0000_i1026" DrawAspect="Content" ObjectID="_1830500512" r:id="rId17"/>
              </w:object>
            </w:r>
            <w:r>
              <w:rPr>
                <w:kern w:val="0"/>
                <w:sz w:val="18"/>
                <w:szCs w:val="18"/>
              </w:rPr>
              <w:t>≥50dB</w:t>
            </w:r>
            <w:r>
              <w:rPr>
                <w:kern w:val="0"/>
                <w:sz w:val="18"/>
                <w:szCs w:val="18"/>
              </w:rPr>
              <w:t>（卧室与邻户房间之间）且</w:t>
            </w:r>
          </w:p>
          <w:p w:rsidR="00A97466" w:rsidRDefault="00FD26C8">
            <w:pPr>
              <w:snapToGrid w:val="0"/>
              <w:spacing w:line="300" w:lineRule="exact"/>
              <w:jc w:val="center"/>
              <w:rPr>
                <w:kern w:val="0"/>
                <w:sz w:val="18"/>
                <w:szCs w:val="18"/>
              </w:rPr>
            </w:pPr>
            <w:r>
              <w:rPr>
                <w:kern w:val="0"/>
                <w:sz w:val="18"/>
                <w:szCs w:val="18"/>
              </w:rPr>
              <w:t>计权标准化声压级差与粉红噪声频谱修正量之和</w:t>
            </w:r>
            <w:r>
              <w:rPr>
                <w:kern w:val="0"/>
                <w:sz w:val="18"/>
                <w:szCs w:val="18"/>
              </w:rPr>
              <w:object w:dxaOrig="705" w:dyaOrig="195">
                <v:shape id="_x0000_i1027" type="#_x0000_t75" style="width:35.25pt;height:9.75pt" o:ole="">
                  <v:imagedata r:id="rId18" o:title=""/>
                </v:shape>
                <o:OLEObject Type="Embed" ProgID="Equation.DSMT4" ShapeID="_x0000_i1027" DrawAspect="Content" ObjectID="_1830500513" r:id="rId19"/>
              </w:object>
            </w:r>
            <w:r>
              <w:rPr>
                <w:kern w:val="0"/>
                <w:sz w:val="18"/>
                <w:szCs w:val="18"/>
              </w:rPr>
              <w:t>≥50dB</w:t>
            </w:r>
            <w:r>
              <w:rPr>
                <w:kern w:val="0"/>
                <w:sz w:val="18"/>
                <w:szCs w:val="18"/>
              </w:rPr>
              <w:t>（其他相邻两户房间之间）</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2</w:t>
            </w:r>
          </w:p>
        </w:tc>
      </w:tr>
      <w:tr w:rsidR="00A97466">
        <w:trPr>
          <w:trHeight w:val="340"/>
        </w:trPr>
        <w:tc>
          <w:tcPr>
            <w:tcW w:w="0" w:type="auto"/>
            <w:vMerge/>
            <w:vAlign w:val="center"/>
          </w:tcPr>
          <w:p w:rsidR="00A97466" w:rsidRDefault="00A97466">
            <w:pPr>
              <w:snapToGrid w:val="0"/>
              <w:spacing w:line="300" w:lineRule="exact"/>
              <w:jc w:val="center"/>
              <w:rPr>
                <w:kern w:val="0"/>
                <w:sz w:val="18"/>
                <w:szCs w:val="18"/>
              </w:rPr>
            </w:pPr>
          </w:p>
        </w:tc>
        <w:tc>
          <w:tcPr>
            <w:tcW w:w="0" w:type="auto"/>
            <w:vMerge/>
            <w:vAlign w:val="center"/>
          </w:tcPr>
          <w:p w:rsidR="00A97466" w:rsidRDefault="00A97466">
            <w:pPr>
              <w:snapToGrid w:val="0"/>
              <w:spacing w:line="300" w:lineRule="exact"/>
              <w:jc w:val="center"/>
              <w:rPr>
                <w:kern w:val="0"/>
                <w:sz w:val="18"/>
                <w:szCs w:val="18"/>
              </w:rPr>
            </w:pPr>
          </w:p>
        </w:tc>
        <w:tc>
          <w:tcPr>
            <w:tcW w:w="0" w:type="auto"/>
            <w:vAlign w:val="center"/>
          </w:tcPr>
          <w:p w:rsidR="00A97466" w:rsidRDefault="00FD26C8">
            <w:pPr>
              <w:snapToGrid w:val="0"/>
              <w:spacing w:line="300" w:lineRule="exact"/>
              <w:jc w:val="center"/>
              <w:rPr>
                <w:kern w:val="0"/>
                <w:sz w:val="18"/>
                <w:szCs w:val="18"/>
              </w:rPr>
            </w:pPr>
            <w:r>
              <w:rPr>
                <w:kern w:val="0"/>
                <w:sz w:val="18"/>
                <w:szCs w:val="18"/>
              </w:rPr>
              <w:t>楼板两侧房间之间</w:t>
            </w:r>
          </w:p>
        </w:tc>
        <w:tc>
          <w:tcPr>
            <w:tcW w:w="0" w:type="auto"/>
            <w:vMerge/>
            <w:vAlign w:val="center"/>
          </w:tcPr>
          <w:p w:rsidR="00A97466" w:rsidRDefault="00A97466">
            <w:pPr>
              <w:snapToGrid w:val="0"/>
              <w:spacing w:line="300" w:lineRule="exact"/>
              <w:jc w:val="center"/>
              <w:rPr>
                <w:kern w:val="0"/>
                <w:sz w:val="18"/>
                <w:szCs w:val="18"/>
              </w:rPr>
            </w:pPr>
          </w:p>
        </w:tc>
        <w:tc>
          <w:tcPr>
            <w:tcW w:w="0" w:type="auto"/>
            <w:vAlign w:val="center"/>
          </w:tcPr>
          <w:p w:rsidR="00A97466" w:rsidRDefault="00FD26C8">
            <w:pPr>
              <w:snapToGrid w:val="0"/>
              <w:spacing w:line="300" w:lineRule="exact"/>
              <w:jc w:val="center"/>
              <w:rPr>
                <w:kern w:val="0"/>
                <w:sz w:val="18"/>
                <w:szCs w:val="18"/>
              </w:rPr>
            </w:pPr>
            <w:r>
              <w:rPr>
                <w:kern w:val="0"/>
                <w:sz w:val="18"/>
                <w:szCs w:val="18"/>
              </w:rPr>
              <w:t>2</w:t>
            </w:r>
          </w:p>
        </w:tc>
      </w:tr>
      <w:tr w:rsidR="00A97466">
        <w:trPr>
          <w:trHeight w:val="340"/>
        </w:trPr>
        <w:tc>
          <w:tcPr>
            <w:tcW w:w="0" w:type="auto"/>
            <w:vMerge/>
            <w:vAlign w:val="center"/>
          </w:tcPr>
          <w:p w:rsidR="00A97466" w:rsidRDefault="00A97466">
            <w:pPr>
              <w:snapToGrid w:val="0"/>
              <w:spacing w:line="300" w:lineRule="exact"/>
              <w:jc w:val="center"/>
              <w:rPr>
                <w:kern w:val="0"/>
                <w:sz w:val="18"/>
                <w:szCs w:val="18"/>
              </w:rPr>
            </w:pPr>
          </w:p>
        </w:tc>
        <w:tc>
          <w:tcPr>
            <w:tcW w:w="0" w:type="auto"/>
            <w:gridSpan w:val="2"/>
            <w:vAlign w:val="center"/>
          </w:tcPr>
          <w:p w:rsidR="00A97466" w:rsidRDefault="00FD26C8">
            <w:pPr>
              <w:snapToGrid w:val="0"/>
              <w:spacing w:line="300" w:lineRule="exact"/>
              <w:jc w:val="center"/>
              <w:rPr>
                <w:kern w:val="0"/>
                <w:sz w:val="18"/>
                <w:szCs w:val="18"/>
              </w:rPr>
            </w:pPr>
            <w:r>
              <w:rPr>
                <w:kern w:val="0"/>
                <w:sz w:val="18"/>
                <w:szCs w:val="18"/>
              </w:rPr>
              <w:t>卧室、起居室楼板撞击声隔声</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计权标准化撞击声压级</w:t>
            </w:r>
            <w:r>
              <w:rPr>
                <w:kern w:val="0"/>
                <w:sz w:val="18"/>
                <w:szCs w:val="18"/>
              </w:rPr>
              <w:t>L′nT</w:t>
            </w:r>
            <w:r>
              <w:rPr>
                <w:kern w:val="0"/>
                <w:sz w:val="18"/>
                <w:szCs w:val="18"/>
              </w:rPr>
              <w:t>，</w:t>
            </w:r>
            <w:r>
              <w:rPr>
                <w:kern w:val="0"/>
                <w:sz w:val="18"/>
                <w:szCs w:val="18"/>
              </w:rPr>
              <w:t>w≤60dB</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2</w:t>
            </w:r>
          </w:p>
        </w:tc>
      </w:tr>
      <w:tr w:rsidR="00A97466">
        <w:trPr>
          <w:trHeight w:val="340"/>
        </w:trPr>
        <w:tc>
          <w:tcPr>
            <w:tcW w:w="0" w:type="auto"/>
            <w:vMerge w:val="restart"/>
            <w:vAlign w:val="center"/>
          </w:tcPr>
          <w:p w:rsidR="00A97466" w:rsidRDefault="00FD26C8">
            <w:pPr>
              <w:snapToGrid w:val="0"/>
              <w:spacing w:line="300" w:lineRule="exact"/>
              <w:jc w:val="center"/>
              <w:rPr>
                <w:kern w:val="0"/>
                <w:sz w:val="18"/>
                <w:szCs w:val="18"/>
              </w:rPr>
            </w:pPr>
            <w:r>
              <w:rPr>
                <w:kern w:val="0"/>
                <w:sz w:val="18"/>
                <w:szCs w:val="18"/>
              </w:rPr>
              <w:t>配套公共建筑</w:t>
            </w:r>
          </w:p>
        </w:tc>
        <w:tc>
          <w:tcPr>
            <w:tcW w:w="0" w:type="auto"/>
            <w:gridSpan w:val="2"/>
            <w:vAlign w:val="center"/>
          </w:tcPr>
          <w:p w:rsidR="00A97466" w:rsidRDefault="00FD26C8">
            <w:pPr>
              <w:snapToGrid w:val="0"/>
              <w:spacing w:line="300" w:lineRule="exact"/>
              <w:jc w:val="center"/>
              <w:rPr>
                <w:kern w:val="0"/>
                <w:sz w:val="18"/>
                <w:szCs w:val="18"/>
              </w:rPr>
            </w:pPr>
            <w:r>
              <w:rPr>
                <w:kern w:val="0"/>
                <w:sz w:val="18"/>
                <w:szCs w:val="18"/>
              </w:rPr>
              <w:t>外围护结构</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计权标准化声压级差</w:t>
            </w:r>
            <w:r>
              <w:rPr>
                <w:kern w:val="0"/>
                <w:sz w:val="18"/>
                <w:szCs w:val="18"/>
              </w:rPr>
              <w:t>+</w:t>
            </w:r>
            <w:r>
              <w:rPr>
                <w:kern w:val="0"/>
                <w:sz w:val="18"/>
                <w:szCs w:val="18"/>
              </w:rPr>
              <w:t>交通噪声频谱修正量之和</w:t>
            </w:r>
          </w:p>
          <w:p w:rsidR="00A97466" w:rsidRDefault="00FD26C8">
            <w:pPr>
              <w:snapToGrid w:val="0"/>
              <w:spacing w:line="300" w:lineRule="exact"/>
              <w:jc w:val="center"/>
              <w:rPr>
                <w:kern w:val="0"/>
                <w:sz w:val="18"/>
                <w:szCs w:val="18"/>
              </w:rPr>
            </w:pPr>
            <w:r>
              <w:rPr>
                <w:kern w:val="0"/>
                <w:sz w:val="18"/>
                <w:szCs w:val="18"/>
              </w:rPr>
              <w:object w:dxaOrig="915" w:dyaOrig="195">
                <v:shape id="_x0000_i1028" type="#_x0000_t75" style="width:45.75pt;height:9.75pt" o:ole="">
                  <v:imagedata r:id="rId14" o:title=""/>
                </v:shape>
                <o:OLEObject Type="Embed" ProgID="Equation.DSMT4" ShapeID="_x0000_i1028" DrawAspect="Content" ObjectID="_1830500514" r:id="rId20"/>
              </w:object>
            </w:r>
            <w:r>
              <w:rPr>
                <w:kern w:val="0"/>
                <w:sz w:val="18"/>
                <w:szCs w:val="18"/>
              </w:rPr>
              <w:t>≥30dB</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2</w:t>
            </w:r>
          </w:p>
        </w:tc>
      </w:tr>
      <w:tr w:rsidR="00A97466">
        <w:trPr>
          <w:trHeight w:val="340"/>
        </w:trPr>
        <w:tc>
          <w:tcPr>
            <w:tcW w:w="0" w:type="auto"/>
            <w:vMerge/>
            <w:vAlign w:val="center"/>
          </w:tcPr>
          <w:p w:rsidR="00A97466" w:rsidRDefault="00A97466">
            <w:pPr>
              <w:snapToGrid w:val="0"/>
              <w:spacing w:line="300" w:lineRule="exact"/>
              <w:jc w:val="center"/>
              <w:rPr>
                <w:kern w:val="0"/>
                <w:sz w:val="18"/>
                <w:szCs w:val="18"/>
              </w:rPr>
            </w:pPr>
          </w:p>
        </w:tc>
        <w:tc>
          <w:tcPr>
            <w:tcW w:w="0" w:type="auto"/>
            <w:vMerge w:val="restart"/>
            <w:vAlign w:val="center"/>
          </w:tcPr>
          <w:p w:rsidR="00A97466" w:rsidRDefault="00FD26C8">
            <w:pPr>
              <w:snapToGrid w:val="0"/>
              <w:spacing w:line="300" w:lineRule="exact"/>
              <w:jc w:val="center"/>
              <w:rPr>
                <w:kern w:val="0"/>
                <w:sz w:val="18"/>
                <w:szCs w:val="18"/>
              </w:rPr>
            </w:pPr>
            <w:r>
              <w:rPr>
                <w:kern w:val="0"/>
                <w:sz w:val="18"/>
                <w:szCs w:val="18"/>
              </w:rPr>
              <w:t>房间之间隔声</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隔墙两侧房间之间</w:t>
            </w:r>
          </w:p>
        </w:tc>
        <w:tc>
          <w:tcPr>
            <w:tcW w:w="0" w:type="auto"/>
            <w:vMerge w:val="restart"/>
            <w:vAlign w:val="center"/>
          </w:tcPr>
          <w:p w:rsidR="00A97466" w:rsidRDefault="00FD26C8">
            <w:pPr>
              <w:snapToGrid w:val="0"/>
              <w:spacing w:line="300" w:lineRule="exact"/>
              <w:jc w:val="center"/>
              <w:rPr>
                <w:kern w:val="0"/>
                <w:sz w:val="18"/>
                <w:szCs w:val="18"/>
              </w:rPr>
            </w:pPr>
            <w:r>
              <w:rPr>
                <w:kern w:val="0"/>
                <w:sz w:val="18"/>
                <w:szCs w:val="18"/>
              </w:rPr>
              <w:t>比现行国家标准《民用建筑隔声设计标准》</w:t>
            </w:r>
            <w:r>
              <w:rPr>
                <w:kern w:val="0"/>
                <w:sz w:val="18"/>
                <w:szCs w:val="18"/>
              </w:rPr>
              <w:t>GB 50118</w:t>
            </w:r>
            <w:r>
              <w:rPr>
                <w:kern w:val="0"/>
                <w:sz w:val="18"/>
                <w:szCs w:val="18"/>
              </w:rPr>
              <w:t>规定限值高</w:t>
            </w:r>
            <w:r>
              <w:rPr>
                <w:kern w:val="0"/>
                <w:sz w:val="18"/>
                <w:szCs w:val="18"/>
              </w:rPr>
              <w:t>3dB</w:t>
            </w:r>
            <w:r>
              <w:rPr>
                <w:kern w:val="0"/>
                <w:sz w:val="18"/>
                <w:szCs w:val="18"/>
              </w:rPr>
              <w:t>及以上</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2</w:t>
            </w:r>
          </w:p>
        </w:tc>
      </w:tr>
      <w:tr w:rsidR="00A97466">
        <w:trPr>
          <w:trHeight w:val="340"/>
        </w:trPr>
        <w:tc>
          <w:tcPr>
            <w:tcW w:w="0" w:type="auto"/>
            <w:vMerge/>
            <w:vAlign w:val="center"/>
          </w:tcPr>
          <w:p w:rsidR="00A97466" w:rsidRDefault="00A97466">
            <w:pPr>
              <w:snapToGrid w:val="0"/>
              <w:spacing w:line="300" w:lineRule="exact"/>
              <w:jc w:val="center"/>
              <w:rPr>
                <w:kern w:val="0"/>
                <w:sz w:val="18"/>
                <w:szCs w:val="18"/>
              </w:rPr>
            </w:pPr>
          </w:p>
        </w:tc>
        <w:tc>
          <w:tcPr>
            <w:tcW w:w="0" w:type="auto"/>
            <w:vMerge/>
            <w:vAlign w:val="center"/>
          </w:tcPr>
          <w:p w:rsidR="00A97466" w:rsidRDefault="00A97466">
            <w:pPr>
              <w:snapToGrid w:val="0"/>
              <w:spacing w:line="300" w:lineRule="exact"/>
              <w:jc w:val="center"/>
              <w:rPr>
                <w:kern w:val="0"/>
                <w:sz w:val="18"/>
                <w:szCs w:val="18"/>
              </w:rPr>
            </w:pPr>
          </w:p>
        </w:tc>
        <w:tc>
          <w:tcPr>
            <w:tcW w:w="0" w:type="auto"/>
            <w:vAlign w:val="center"/>
          </w:tcPr>
          <w:p w:rsidR="00A97466" w:rsidRDefault="00FD26C8">
            <w:pPr>
              <w:snapToGrid w:val="0"/>
              <w:spacing w:line="300" w:lineRule="exact"/>
              <w:jc w:val="center"/>
              <w:rPr>
                <w:kern w:val="0"/>
                <w:sz w:val="18"/>
                <w:szCs w:val="18"/>
              </w:rPr>
            </w:pPr>
            <w:r>
              <w:rPr>
                <w:kern w:val="0"/>
                <w:sz w:val="18"/>
                <w:szCs w:val="18"/>
              </w:rPr>
              <w:t>楼板两侧房间之间</w:t>
            </w:r>
          </w:p>
        </w:tc>
        <w:tc>
          <w:tcPr>
            <w:tcW w:w="0" w:type="auto"/>
            <w:vMerge/>
            <w:vAlign w:val="center"/>
          </w:tcPr>
          <w:p w:rsidR="00A97466" w:rsidRDefault="00A97466">
            <w:pPr>
              <w:snapToGrid w:val="0"/>
              <w:spacing w:line="300" w:lineRule="exact"/>
              <w:jc w:val="center"/>
              <w:rPr>
                <w:kern w:val="0"/>
                <w:sz w:val="18"/>
                <w:szCs w:val="18"/>
              </w:rPr>
            </w:pPr>
          </w:p>
        </w:tc>
        <w:tc>
          <w:tcPr>
            <w:tcW w:w="0" w:type="auto"/>
            <w:vAlign w:val="center"/>
          </w:tcPr>
          <w:p w:rsidR="00A97466" w:rsidRDefault="00FD26C8">
            <w:pPr>
              <w:snapToGrid w:val="0"/>
              <w:spacing w:line="300" w:lineRule="exact"/>
              <w:jc w:val="center"/>
              <w:rPr>
                <w:kern w:val="0"/>
                <w:sz w:val="18"/>
                <w:szCs w:val="18"/>
              </w:rPr>
            </w:pPr>
            <w:r>
              <w:rPr>
                <w:kern w:val="0"/>
                <w:sz w:val="18"/>
                <w:szCs w:val="18"/>
              </w:rPr>
              <w:t>2</w:t>
            </w:r>
          </w:p>
        </w:tc>
      </w:tr>
      <w:tr w:rsidR="00A97466">
        <w:trPr>
          <w:trHeight w:val="340"/>
        </w:trPr>
        <w:tc>
          <w:tcPr>
            <w:tcW w:w="0" w:type="auto"/>
            <w:vMerge/>
            <w:vAlign w:val="center"/>
          </w:tcPr>
          <w:p w:rsidR="00A97466" w:rsidRDefault="00A97466">
            <w:pPr>
              <w:snapToGrid w:val="0"/>
              <w:spacing w:line="300" w:lineRule="exact"/>
              <w:jc w:val="center"/>
              <w:rPr>
                <w:kern w:val="0"/>
                <w:sz w:val="18"/>
                <w:szCs w:val="18"/>
              </w:rPr>
            </w:pPr>
          </w:p>
        </w:tc>
        <w:tc>
          <w:tcPr>
            <w:tcW w:w="0" w:type="auto"/>
            <w:gridSpan w:val="2"/>
            <w:vAlign w:val="center"/>
          </w:tcPr>
          <w:p w:rsidR="00A97466" w:rsidRDefault="00FD26C8">
            <w:pPr>
              <w:snapToGrid w:val="0"/>
              <w:spacing w:line="300" w:lineRule="exact"/>
              <w:jc w:val="center"/>
              <w:rPr>
                <w:kern w:val="0"/>
                <w:sz w:val="18"/>
                <w:szCs w:val="18"/>
              </w:rPr>
            </w:pPr>
            <w:r>
              <w:rPr>
                <w:kern w:val="0"/>
                <w:sz w:val="18"/>
                <w:szCs w:val="18"/>
              </w:rPr>
              <w:t>楼板撞击声隔声</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比现行国家标准《民用建筑隔声设计标准》</w:t>
            </w:r>
            <w:r>
              <w:rPr>
                <w:kern w:val="0"/>
                <w:sz w:val="18"/>
                <w:szCs w:val="18"/>
              </w:rPr>
              <w:t>GB 50118</w:t>
            </w:r>
            <w:r>
              <w:rPr>
                <w:kern w:val="0"/>
                <w:sz w:val="18"/>
                <w:szCs w:val="18"/>
              </w:rPr>
              <w:t>规定限值低</w:t>
            </w:r>
            <w:r>
              <w:rPr>
                <w:kern w:val="0"/>
                <w:sz w:val="18"/>
                <w:szCs w:val="18"/>
              </w:rPr>
              <w:t>5dB</w:t>
            </w:r>
            <w:r>
              <w:rPr>
                <w:kern w:val="0"/>
                <w:sz w:val="18"/>
                <w:szCs w:val="18"/>
              </w:rPr>
              <w:t>及以上</w:t>
            </w:r>
          </w:p>
        </w:tc>
        <w:tc>
          <w:tcPr>
            <w:tcW w:w="0" w:type="auto"/>
            <w:vAlign w:val="center"/>
          </w:tcPr>
          <w:p w:rsidR="00A97466" w:rsidRDefault="00FD26C8">
            <w:pPr>
              <w:snapToGrid w:val="0"/>
              <w:spacing w:line="300" w:lineRule="exact"/>
              <w:jc w:val="center"/>
              <w:rPr>
                <w:kern w:val="0"/>
                <w:sz w:val="18"/>
                <w:szCs w:val="18"/>
              </w:rPr>
            </w:pPr>
            <w:r>
              <w:rPr>
                <w:kern w:val="0"/>
                <w:sz w:val="18"/>
                <w:szCs w:val="18"/>
              </w:rPr>
              <w:t>2</w:t>
            </w:r>
          </w:p>
        </w:tc>
      </w:tr>
    </w:tbl>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相关设计文件、构件隔声性能的</w:t>
      </w:r>
      <w:r>
        <w:rPr>
          <w:rFonts w:hint="eastAsia"/>
          <w:color w:val="000000"/>
          <w:szCs w:val="21"/>
        </w:rPr>
        <w:t>计算分析报</w:t>
      </w:r>
      <w:r>
        <w:rPr>
          <w:color w:val="000000"/>
          <w:szCs w:val="21"/>
        </w:rPr>
        <w:t>告</w:t>
      </w:r>
      <w:r>
        <w:rPr>
          <w:rFonts w:hint="eastAsia"/>
          <w:color w:val="000000"/>
          <w:szCs w:val="21"/>
        </w:rPr>
        <w:t>。</w:t>
      </w:r>
    </w:p>
    <w:p w:rsidR="00A97466" w:rsidRDefault="00FD26C8">
      <w:pPr>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查阅相关竣工图、构件隔声性能的检验报告。</w:t>
      </w:r>
    </w:p>
    <w:p w:rsidR="00A97466" w:rsidRDefault="00FD26C8">
      <w:pPr>
        <w:numPr>
          <w:ilvl w:val="0"/>
          <w:numId w:val="59"/>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59"/>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443"/>
        </w:trPr>
        <w:tc>
          <w:tcPr>
            <w:tcW w:w="8528" w:type="dxa"/>
          </w:tcPr>
          <w:p w:rsidR="00A97466" w:rsidRDefault="00A97466">
            <w:pPr>
              <w:pStyle w:val="4"/>
            </w:pPr>
          </w:p>
        </w:tc>
      </w:tr>
    </w:tbl>
    <w:p w:rsidR="00A97466" w:rsidRDefault="00FD26C8">
      <w:pPr>
        <w:numPr>
          <w:ilvl w:val="0"/>
          <w:numId w:val="5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834"/>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6.2.10</w:t>
      </w:r>
      <w:r>
        <w:rPr>
          <w:rFonts w:hint="eastAsia"/>
          <w:szCs w:val="32"/>
        </w:rPr>
        <w:t>主要功能房间应有良好的自然采光，评价总分值为</w:t>
      </w:r>
      <w:r>
        <w:rPr>
          <w:rFonts w:hint="eastAsia"/>
          <w:szCs w:val="32"/>
        </w:rPr>
        <w:t>8</w:t>
      </w:r>
      <w:r>
        <w:rPr>
          <w:rFonts w:hint="eastAsia"/>
          <w:szCs w:val="32"/>
        </w:rPr>
        <w:t>分，并按下列规则评分：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住宅建筑室内主要功能空间至少</w:t>
      </w:r>
      <w:r>
        <w:rPr>
          <w:rFonts w:hint="eastAsia"/>
          <w:b/>
          <w:bCs/>
          <w:color w:val="000000"/>
          <w:sz w:val="22"/>
          <w:szCs w:val="28"/>
        </w:rPr>
        <w:t>60%</w:t>
      </w:r>
      <w:r>
        <w:rPr>
          <w:rFonts w:hint="eastAsia"/>
          <w:b/>
          <w:bCs/>
          <w:color w:val="000000"/>
          <w:sz w:val="22"/>
          <w:szCs w:val="28"/>
        </w:rPr>
        <w:t>面积比例区域，其采光照度值不低于</w:t>
      </w:r>
      <w:r>
        <w:rPr>
          <w:rFonts w:hint="eastAsia"/>
          <w:b/>
          <w:bCs/>
          <w:color w:val="000000"/>
          <w:sz w:val="22"/>
          <w:szCs w:val="28"/>
        </w:rPr>
        <w:t>300lx</w:t>
      </w:r>
      <w:r>
        <w:rPr>
          <w:rFonts w:hint="eastAsia"/>
          <w:b/>
          <w:bCs/>
          <w:color w:val="000000"/>
          <w:sz w:val="22"/>
          <w:szCs w:val="28"/>
        </w:rPr>
        <w:t>的小时数平均不少于</w:t>
      </w:r>
      <w:r>
        <w:rPr>
          <w:rFonts w:hint="eastAsia"/>
          <w:b/>
          <w:bCs/>
          <w:color w:val="000000"/>
          <w:sz w:val="22"/>
          <w:szCs w:val="28"/>
        </w:rPr>
        <w:t>6h/d</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分；不少于</w:t>
      </w:r>
      <w:r>
        <w:rPr>
          <w:rFonts w:hint="eastAsia"/>
          <w:b/>
          <w:bCs/>
          <w:color w:val="000000"/>
          <w:sz w:val="22"/>
          <w:szCs w:val="28"/>
        </w:rPr>
        <w:t>8h/d</w:t>
      </w:r>
      <w:r>
        <w:rPr>
          <w:rFonts w:hint="eastAsia"/>
          <w:b/>
          <w:bCs/>
          <w:color w:val="000000"/>
          <w:sz w:val="22"/>
          <w:szCs w:val="28"/>
        </w:rPr>
        <w:t>，得</w:t>
      </w:r>
      <w:r>
        <w:rPr>
          <w:rFonts w:hint="eastAsia"/>
          <w:b/>
          <w:bCs/>
          <w:color w:val="000000"/>
          <w:sz w:val="22"/>
          <w:szCs w:val="28"/>
        </w:rPr>
        <w:t>5</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当套型内有三个以下卫生间时应采用明卫，当套型内有三个及以上的卫生间时，最多只有一个卫生间为非明卫，得</w:t>
      </w:r>
      <w:r>
        <w:rPr>
          <w:rFonts w:hint="eastAsia"/>
          <w:b/>
          <w:bCs/>
          <w:color w:val="000000"/>
          <w:sz w:val="22"/>
          <w:szCs w:val="28"/>
        </w:rPr>
        <w:t>2</w:t>
      </w:r>
      <w:r>
        <w:rPr>
          <w:rFonts w:hint="eastAsia"/>
          <w:b/>
          <w:bCs/>
          <w:color w:val="000000"/>
          <w:sz w:val="22"/>
          <w:szCs w:val="28"/>
        </w:rPr>
        <w:t>分；套型内卫生间全部为明卫，得</w:t>
      </w:r>
      <w:r>
        <w:rPr>
          <w:rFonts w:hint="eastAsia"/>
          <w:b/>
          <w:bCs/>
          <w:color w:val="000000"/>
          <w:sz w:val="22"/>
          <w:szCs w:val="28"/>
        </w:rPr>
        <w:t>3</w:t>
      </w:r>
      <w:r>
        <w:rPr>
          <w:rFonts w:hint="eastAsia"/>
          <w:b/>
          <w:bCs/>
          <w:color w:val="000000"/>
          <w:sz w:val="22"/>
          <w:szCs w:val="28"/>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rsidP="00FD26C8">
      <w:pPr>
        <w:spacing w:line="560" w:lineRule="exact"/>
        <w:ind w:firstLineChars="177" w:firstLine="372"/>
        <w:rPr>
          <w:color w:val="000000"/>
          <w:szCs w:val="21"/>
        </w:rPr>
      </w:pPr>
      <w:r>
        <w:rPr>
          <w:rFonts w:hint="eastAsia"/>
          <w:color w:val="000000"/>
          <w:szCs w:val="21"/>
        </w:rPr>
        <w:t>预审阶段评价方式：查阅</w:t>
      </w:r>
      <w:r>
        <w:rPr>
          <w:color w:val="000000"/>
          <w:szCs w:val="21"/>
        </w:rPr>
        <w:t>相关设计文件、计算书</w:t>
      </w:r>
      <w:r>
        <w:rPr>
          <w:rFonts w:hint="eastAsia"/>
          <w:color w:val="000000"/>
          <w:szCs w:val="21"/>
        </w:rPr>
        <w:t>。</w:t>
      </w:r>
    </w:p>
    <w:p w:rsidR="00A97466" w:rsidRDefault="00FD26C8" w:rsidP="00FD26C8">
      <w:pPr>
        <w:spacing w:line="560" w:lineRule="exact"/>
        <w:ind w:firstLineChars="177" w:firstLine="372"/>
        <w:rPr>
          <w:color w:val="000000"/>
          <w:szCs w:val="21"/>
        </w:rPr>
      </w:pPr>
      <w:r>
        <w:rPr>
          <w:rFonts w:hint="eastAsia"/>
          <w:color w:val="000000"/>
          <w:szCs w:val="21"/>
        </w:rPr>
        <w:t>终审阶段评价方式：</w:t>
      </w:r>
      <w:r>
        <w:rPr>
          <w:color w:val="000000"/>
          <w:szCs w:val="21"/>
        </w:rPr>
        <w:t>查阅相关竣工图、计算书、采光检测报告，组织现场查勘。</w:t>
      </w:r>
    </w:p>
    <w:p w:rsidR="00A97466" w:rsidRDefault="00FD26C8">
      <w:pPr>
        <w:numPr>
          <w:ilvl w:val="0"/>
          <w:numId w:val="60"/>
        </w:numPr>
        <w:spacing w:line="560" w:lineRule="exact"/>
        <w:rPr>
          <w:sz w:val="24"/>
        </w:rPr>
      </w:pPr>
      <w:r>
        <w:rPr>
          <w:rFonts w:cs="宋体" w:hint="eastAsia"/>
          <w:b/>
          <w:bCs/>
          <w:sz w:val="24"/>
          <w:lang w:val="zh-CN"/>
        </w:rPr>
        <w:t>自评分</w:t>
      </w:r>
      <w:r>
        <w:rPr>
          <w:rFonts w:cs="宋体" w:hint="eastAsia"/>
          <w:b/>
          <w:bCs/>
          <w:sz w:val="24"/>
          <w:lang w:val="zh-CN"/>
        </w:rPr>
        <w:t>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60"/>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067"/>
        </w:trPr>
        <w:tc>
          <w:tcPr>
            <w:tcW w:w="8528" w:type="dxa"/>
          </w:tcPr>
          <w:p w:rsidR="00A97466" w:rsidRDefault="00A97466"/>
        </w:tc>
      </w:tr>
    </w:tbl>
    <w:p w:rsidR="00A97466" w:rsidRDefault="00FD26C8">
      <w:pPr>
        <w:numPr>
          <w:ilvl w:val="0"/>
          <w:numId w:val="6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243"/>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6.2.11</w:t>
      </w:r>
      <w:r>
        <w:rPr>
          <w:rFonts w:hint="eastAsia"/>
          <w:szCs w:val="32"/>
        </w:rPr>
        <w:t>优化建筑空间和平面布局，改善自然通风效果，评价总分值为</w:t>
      </w:r>
      <w:r>
        <w:rPr>
          <w:rFonts w:hint="eastAsia"/>
          <w:szCs w:val="32"/>
        </w:rPr>
        <w:t>8</w:t>
      </w:r>
      <w:r>
        <w:rPr>
          <w:rFonts w:hint="eastAsia"/>
          <w:szCs w:val="32"/>
        </w:rPr>
        <w:t>分，并按下列规则评分：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居住建筑通风开口面积与房间地板面积的比例在夏热冬冷地区达到</w:t>
      </w:r>
      <w:r>
        <w:rPr>
          <w:rFonts w:hint="eastAsia"/>
          <w:b/>
          <w:bCs/>
          <w:color w:val="000000"/>
          <w:sz w:val="22"/>
          <w:szCs w:val="28"/>
        </w:rPr>
        <w:t>8%</w:t>
      </w:r>
      <w:r>
        <w:rPr>
          <w:rFonts w:hint="eastAsia"/>
          <w:b/>
          <w:bCs/>
          <w:color w:val="000000"/>
          <w:sz w:val="22"/>
          <w:szCs w:val="28"/>
        </w:rPr>
        <w:t>，在严寒和寒冷地区达到</w:t>
      </w:r>
      <w:r>
        <w:rPr>
          <w:rFonts w:hint="eastAsia"/>
          <w:b/>
          <w:bCs/>
          <w:color w:val="000000"/>
          <w:sz w:val="22"/>
          <w:szCs w:val="28"/>
        </w:rPr>
        <w:t>5%</w:t>
      </w:r>
      <w:r>
        <w:rPr>
          <w:rFonts w:hint="eastAsia"/>
          <w:b/>
          <w:bCs/>
          <w:color w:val="000000"/>
          <w:sz w:val="22"/>
          <w:szCs w:val="28"/>
        </w:rPr>
        <w:t>，得</w:t>
      </w:r>
      <w:r>
        <w:rPr>
          <w:rFonts w:hint="eastAsia"/>
          <w:b/>
          <w:bCs/>
          <w:color w:val="000000"/>
          <w:sz w:val="22"/>
          <w:szCs w:val="28"/>
        </w:rPr>
        <w:t>4</w:t>
      </w:r>
      <w:r>
        <w:rPr>
          <w:rFonts w:hint="eastAsia"/>
          <w:b/>
          <w:bCs/>
          <w:color w:val="000000"/>
          <w:sz w:val="22"/>
          <w:szCs w:val="28"/>
        </w:rPr>
        <w:t>分；每再增加</w:t>
      </w:r>
      <w:r>
        <w:rPr>
          <w:rFonts w:hint="eastAsia"/>
          <w:b/>
          <w:bCs/>
          <w:color w:val="000000"/>
          <w:sz w:val="22"/>
          <w:szCs w:val="28"/>
        </w:rPr>
        <w:t>2%</w:t>
      </w:r>
      <w:r>
        <w:rPr>
          <w:rFonts w:hint="eastAsia"/>
          <w:b/>
          <w:bCs/>
          <w:color w:val="000000"/>
          <w:sz w:val="22"/>
          <w:szCs w:val="28"/>
        </w:rPr>
        <w:t>，加</w:t>
      </w:r>
      <w:r>
        <w:rPr>
          <w:rFonts w:hint="eastAsia"/>
          <w:b/>
          <w:bCs/>
          <w:color w:val="000000"/>
          <w:sz w:val="22"/>
          <w:szCs w:val="28"/>
        </w:rPr>
        <w:t>1</w:t>
      </w:r>
      <w:r>
        <w:rPr>
          <w:rFonts w:hint="eastAsia"/>
          <w:b/>
          <w:bCs/>
          <w:color w:val="000000"/>
          <w:sz w:val="22"/>
          <w:szCs w:val="28"/>
        </w:rPr>
        <w:t>分，最高得</w:t>
      </w:r>
      <w:r>
        <w:rPr>
          <w:rFonts w:hint="eastAsia"/>
          <w:b/>
          <w:bCs/>
          <w:color w:val="000000"/>
          <w:sz w:val="22"/>
          <w:szCs w:val="28"/>
        </w:rPr>
        <w:t>6</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地下一层车库的通风开口面积与其地板轴线面积的比例达到</w:t>
      </w:r>
      <w:r>
        <w:rPr>
          <w:rFonts w:hint="eastAsia"/>
          <w:b/>
          <w:bCs/>
          <w:color w:val="000000"/>
          <w:sz w:val="22"/>
          <w:szCs w:val="28"/>
        </w:rPr>
        <w:t>2%</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rsidP="00FD26C8">
      <w:pPr>
        <w:spacing w:line="560" w:lineRule="exact"/>
        <w:ind w:firstLineChars="177" w:firstLine="372"/>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rsidP="00FD26C8">
      <w:pPr>
        <w:spacing w:line="560" w:lineRule="exact"/>
        <w:ind w:firstLineChars="177" w:firstLine="372"/>
        <w:rPr>
          <w:color w:val="000000"/>
          <w:szCs w:val="21"/>
        </w:rPr>
      </w:pPr>
      <w:r>
        <w:rPr>
          <w:rFonts w:hint="eastAsia"/>
          <w:color w:val="000000"/>
          <w:szCs w:val="21"/>
        </w:rPr>
        <w:t>预审阶段评价方式：查阅</w:t>
      </w:r>
      <w:r>
        <w:rPr>
          <w:color w:val="000000"/>
          <w:szCs w:val="21"/>
        </w:rPr>
        <w:t>相关设计文件，计算分析报告</w:t>
      </w:r>
      <w:r>
        <w:rPr>
          <w:rFonts w:hint="eastAsia"/>
          <w:color w:val="000000"/>
          <w:szCs w:val="21"/>
        </w:rPr>
        <w:t>。</w:t>
      </w:r>
    </w:p>
    <w:p w:rsidR="00A97466" w:rsidRDefault="00FD26C8" w:rsidP="00FD26C8">
      <w:pPr>
        <w:spacing w:line="560" w:lineRule="exact"/>
        <w:ind w:firstLineChars="177" w:firstLine="372"/>
        <w:rPr>
          <w:color w:val="000000"/>
          <w:sz w:val="24"/>
        </w:rPr>
      </w:pPr>
      <w:r>
        <w:rPr>
          <w:rFonts w:hint="eastAsia"/>
          <w:color w:val="000000"/>
          <w:szCs w:val="21"/>
        </w:rPr>
        <w:t>终审阶段评价方式：</w:t>
      </w:r>
      <w:r>
        <w:rPr>
          <w:color w:val="000000"/>
          <w:szCs w:val="21"/>
        </w:rPr>
        <w:t>查阅相关竣工图、计算分析报告，组织现场查勘。</w:t>
      </w:r>
    </w:p>
    <w:p w:rsidR="00A97466" w:rsidRDefault="00FD26C8">
      <w:pPr>
        <w:numPr>
          <w:ilvl w:val="0"/>
          <w:numId w:val="61"/>
        </w:numPr>
        <w:spacing w:line="560" w:lineRule="exact"/>
        <w:rPr>
          <w:sz w:val="24"/>
        </w:rPr>
      </w:pPr>
      <w:r>
        <w:rPr>
          <w:rFonts w:cs="宋体" w:hint="eastAsia"/>
          <w:b/>
          <w:bCs/>
          <w:sz w:val="24"/>
          <w:lang w:val="zh-CN"/>
        </w:rPr>
        <w:t>自评分值：</w:t>
      </w:r>
      <w:r>
        <w:rPr>
          <w:rFonts w:cs="宋体" w:hint="eastAsia"/>
          <w:b/>
          <w:bCs/>
          <w:sz w:val="24"/>
          <w:u w:val="single"/>
        </w:rPr>
        <w:t xml:space="preserve">     </w:t>
      </w:r>
      <w:r>
        <w:rPr>
          <w:rFonts w:cs="宋体" w:hint="eastAsia"/>
          <w:b/>
          <w:bCs/>
          <w:sz w:val="24"/>
          <w:lang w:val="zh-CN"/>
        </w:rPr>
        <w:t>分；</w:t>
      </w:r>
    </w:p>
    <w:p w:rsidR="00A97466" w:rsidRDefault="00FD26C8">
      <w:pPr>
        <w:numPr>
          <w:ilvl w:val="0"/>
          <w:numId w:val="61"/>
        </w:numPr>
        <w:spacing w:line="560" w:lineRule="exact"/>
        <w:rPr>
          <w:rFonts w:cs="宋体"/>
          <w:b/>
          <w:bCs/>
          <w:sz w:val="24"/>
          <w:lang w:val="zh-CN"/>
        </w:rPr>
      </w:pPr>
      <w:r>
        <w:rPr>
          <w:rFonts w:cs="宋体" w:hint="eastAsia"/>
          <w:b/>
          <w:bCs/>
          <w:sz w:val="24"/>
          <w:lang w:val="zh-CN"/>
        </w:rPr>
        <w:t>自评概述：</w:t>
      </w:r>
    </w:p>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9"/>
      </w:tblGrid>
      <w:tr w:rsidR="00A97466">
        <w:trPr>
          <w:trHeight w:val="3161"/>
        </w:trPr>
        <w:tc>
          <w:tcPr>
            <w:tcW w:w="8539" w:type="dxa"/>
          </w:tcPr>
          <w:p w:rsidR="00A97466" w:rsidRDefault="00A97466">
            <w:pPr>
              <w:spacing w:beforeLines="50" w:before="156" w:afterLines="50" w:after="156"/>
              <w:ind w:firstLineChars="200" w:firstLine="420"/>
              <w:rPr>
                <w:szCs w:val="21"/>
              </w:rPr>
            </w:pPr>
          </w:p>
        </w:tc>
      </w:tr>
    </w:tbl>
    <w:p w:rsidR="00A97466" w:rsidRDefault="00FD26C8">
      <w:pPr>
        <w:numPr>
          <w:ilvl w:val="0"/>
          <w:numId w:val="6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pPr>
      <w:r>
        <w:br w:type="page"/>
      </w:r>
      <w:r>
        <w:rPr>
          <w:rFonts w:hint="eastAsia"/>
        </w:rPr>
        <w:t>6.2.12</w:t>
      </w:r>
      <w:r>
        <w:rPr>
          <w:rFonts w:hint="eastAsia"/>
        </w:rPr>
        <w:t>综合考虑室内空气品质，评价总分值为</w:t>
      </w:r>
      <w:r>
        <w:rPr>
          <w:rFonts w:hint="eastAsia"/>
        </w:rPr>
        <w:t>4</w:t>
      </w:r>
      <w:r>
        <w:rPr>
          <w:rFonts w:hint="eastAsia"/>
        </w:rPr>
        <w:t>分，综合质量达到下列各表中的较高要求得</w:t>
      </w:r>
      <w:r>
        <w:rPr>
          <w:rFonts w:hint="eastAsia"/>
        </w:rPr>
        <w:t>2</w:t>
      </w:r>
      <w:r>
        <w:rPr>
          <w:rFonts w:hint="eastAsia"/>
        </w:rPr>
        <w:t>分，达到更高要求得</w:t>
      </w:r>
      <w:r>
        <w:rPr>
          <w:rFonts w:hint="eastAsia"/>
        </w:rPr>
        <w:t>4</w:t>
      </w:r>
      <w:r>
        <w:rPr>
          <w:rFonts w:hint="eastAsia"/>
        </w:rPr>
        <w:t>分。</w:t>
      </w:r>
    </w:p>
    <w:p w:rsidR="00A97466" w:rsidRDefault="00FD26C8">
      <w:pPr>
        <w:spacing w:line="560" w:lineRule="exact"/>
        <w:jc w:val="center"/>
        <w:rPr>
          <w:color w:val="000000"/>
        </w:rPr>
      </w:pPr>
      <w:r>
        <w:rPr>
          <w:color w:val="000000"/>
        </w:rPr>
        <w:t>表</w:t>
      </w:r>
      <w:r>
        <w:rPr>
          <w:color w:val="000000"/>
        </w:rPr>
        <w:t>6.2.1</w:t>
      </w:r>
      <w:r>
        <w:rPr>
          <w:rFonts w:hint="eastAsia"/>
          <w:color w:val="000000"/>
        </w:rPr>
        <w:t>3</w:t>
      </w:r>
      <w:r>
        <w:rPr>
          <w:color w:val="000000"/>
        </w:rPr>
        <w:t>室内空气品质等级划分及限值要求</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1072"/>
        <w:gridCol w:w="1337"/>
        <w:gridCol w:w="1337"/>
        <w:gridCol w:w="1337"/>
      </w:tblGrid>
      <w:tr w:rsidR="00A97466">
        <w:trPr>
          <w:trHeight w:val="454"/>
          <w:jc w:val="center"/>
        </w:trPr>
        <w:tc>
          <w:tcPr>
            <w:tcW w:w="2019" w:type="pct"/>
            <w:vMerge w:val="restart"/>
            <w:vAlign w:val="center"/>
          </w:tcPr>
          <w:p w:rsidR="00A97466" w:rsidRDefault="00FD26C8">
            <w:pPr>
              <w:pStyle w:val="Other1"/>
              <w:spacing w:after="0" w:line="300" w:lineRule="exact"/>
              <w:rPr>
                <w:color w:val="000000"/>
                <w:sz w:val="20"/>
              </w:rPr>
            </w:pPr>
            <w:r>
              <w:rPr>
                <w:color w:val="000000"/>
                <w:sz w:val="20"/>
              </w:rPr>
              <w:t>指标</w:t>
            </w:r>
          </w:p>
        </w:tc>
        <w:tc>
          <w:tcPr>
            <w:tcW w:w="629" w:type="pct"/>
            <w:vMerge w:val="restart"/>
            <w:vAlign w:val="center"/>
          </w:tcPr>
          <w:p w:rsidR="00A97466" w:rsidRDefault="00FD26C8">
            <w:pPr>
              <w:pStyle w:val="Other1"/>
              <w:spacing w:after="0" w:line="300" w:lineRule="exact"/>
              <w:rPr>
                <w:color w:val="000000"/>
                <w:sz w:val="20"/>
              </w:rPr>
            </w:pPr>
            <w:r>
              <w:rPr>
                <w:color w:val="000000"/>
                <w:sz w:val="20"/>
              </w:rPr>
              <w:t>单位</w:t>
            </w:r>
          </w:p>
        </w:tc>
        <w:tc>
          <w:tcPr>
            <w:tcW w:w="784" w:type="pct"/>
            <w:vMerge w:val="restart"/>
            <w:vAlign w:val="center"/>
          </w:tcPr>
          <w:p w:rsidR="00A97466" w:rsidRDefault="00FD26C8">
            <w:pPr>
              <w:pStyle w:val="Other1"/>
              <w:spacing w:after="0" w:line="300" w:lineRule="exact"/>
              <w:rPr>
                <w:color w:val="000000"/>
                <w:sz w:val="20"/>
              </w:rPr>
            </w:pPr>
            <w:r>
              <w:rPr>
                <w:color w:val="000000"/>
                <w:sz w:val="20"/>
              </w:rPr>
              <w:t>指标类型</w:t>
            </w:r>
          </w:p>
        </w:tc>
        <w:tc>
          <w:tcPr>
            <w:tcW w:w="1568" w:type="pct"/>
            <w:gridSpan w:val="2"/>
            <w:vAlign w:val="center"/>
          </w:tcPr>
          <w:p w:rsidR="00A97466" w:rsidRDefault="00FD26C8">
            <w:pPr>
              <w:pStyle w:val="Other1"/>
              <w:spacing w:after="0" w:line="300" w:lineRule="exact"/>
              <w:rPr>
                <w:color w:val="000000"/>
                <w:sz w:val="20"/>
              </w:rPr>
            </w:pPr>
            <w:r>
              <w:rPr>
                <w:color w:val="000000"/>
                <w:sz w:val="20"/>
              </w:rPr>
              <w:t>浓度限值</w:t>
            </w:r>
          </w:p>
        </w:tc>
      </w:tr>
      <w:tr w:rsidR="00A97466">
        <w:trPr>
          <w:trHeight w:val="454"/>
          <w:jc w:val="center"/>
        </w:trPr>
        <w:tc>
          <w:tcPr>
            <w:tcW w:w="2019" w:type="pct"/>
            <w:vMerge/>
            <w:vAlign w:val="center"/>
          </w:tcPr>
          <w:p w:rsidR="00A97466" w:rsidRDefault="00A97466">
            <w:pPr>
              <w:pStyle w:val="Other1"/>
              <w:spacing w:after="0" w:line="300" w:lineRule="exact"/>
              <w:rPr>
                <w:color w:val="000000"/>
                <w:sz w:val="20"/>
              </w:rPr>
            </w:pPr>
          </w:p>
        </w:tc>
        <w:tc>
          <w:tcPr>
            <w:tcW w:w="629" w:type="pct"/>
            <w:vMerge/>
            <w:vAlign w:val="center"/>
          </w:tcPr>
          <w:p w:rsidR="00A97466" w:rsidRDefault="00A97466">
            <w:pPr>
              <w:pStyle w:val="Other1"/>
              <w:spacing w:after="0" w:line="300" w:lineRule="exact"/>
              <w:rPr>
                <w:color w:val="000000"/>
                <w:sz w:val="20"/>
              </w:rPr>
            </w:pPr>
          </w:p>
        </w:tc>
        <w:tc>
          <w:tcPr>
            <w:tcW w:w="784" w:type="pct"/>
            <w:vMerge/>
            <w:vAlign w:val="center"/>
          </w:tcPr>
          <w:p w:rsidR="00A97466" w:rsidRDefault="00A97466">
            <w:pPr>
              <w:pStyle w:val="Other1"/>
              <w:spacing w:after="0" w:line="300" w:lineRule="exact"/>
              <w:rPr>
                <w:color w:val="000000"/>
                <w:sz w:val="20"/>
              </w:rPr>
            </w:pPr>
          </w:p>
        </w:tc>
        <w:tc>
          <w:tcPr>
            <w:tcW w:w="784" w:type="pct"/>
            <w:vAlign w:val="center"/>
          </w:tcPr>
          <w:p w:rsidR="00A97466" w:rsidRDefault="00FD26C8">
            <w:pPr>
              <w:pStyle w:val="Other1"/>
              <w:spacing w:after="0" w:line="300" w:lineRule="exact"/>
              <w:rPr>
                <w:color w:val="000000"/>
                <w:sz w:val="20"/>
              </w:rPr>
            </w:pPr>
            <w:r>
              <w:rPr>
                <w:color w:val="000000"/>
                <w:sz w:val="20"/>
              </w:rPr>
              <w:t>较高要求</w:t>
            </w:r>
          </w:p>
        </w:tc>
        <w:tc>
          <w:tcPr>
            <w:tcW w:w="784" w:type="pct"/>
            <w:vAlign w:val="center"/>
          </w:tcPr>
          <w:p w:rsidR="00A97466" w:rsidRDefault="00FD26C8">
            <w:pPr>
              <w:pStyle w:val="Other1"/>
              <w:spacing w:after="0" w:line="300" w:lineRule="exact"/>
              <w:rPr>
                <w:color w:val="000000"/>
                <w:sz w:val="20"/>
              </w:rPr>
            </w:pPr>
            <w:r>
              <w:rPr>
                <w:color w:val="000000"/>
                <w:sz w:val="20"/>
              </w:rPr>
              <w:t>更高要求</w:t>
            </w:r>
          </w:p>
        </w:tc>
      </w:tr>
      <w:tr w:rsidR="00A97466">
        <w:trPr>
          <w:trHeight w:val="454"/>
          <w:jc w:val="center"/>
        </w:trPr>
        <w:tc>
          <w:tcPr>
            <w:tcW w:w="2019" w:type="pct"/>
          </w:tcPr>
          <w:p w:rsidR="00A97466" w:rsidRDefault="00FD26C8">
            <w:pPr>
              <w:pStyle w:val="Other1"/>
              <w:spacing w:after="0" w:line="300" w:lineRule="exact"/>
              <w:rPr>
                <w:color w:val="000000"/>
                <w:sz w:val="20"/>
              </w:rPr>
            </w:pPr>
            <w:r>
              <w:rPr>
                <w:rFonts w:hint="eastAsia"/>
                <w:color w:val="000000"/>
                <w:sz w:val="20"/>
              </w:rPr>
              <w:t>甲醛（</w:t>
            </w:r>
            <w:r>
              <w:rPr>
                <w:rFonts w:hint="eastAsia"/>
                <w:color w:val="000000"/>
                <w:sz w:val="20"/>
              </w:rPr>
              <w:t>HCHO</w:t>
            </w:r>
            <w:r>
              <w:rPr>
                <w:rFonts w:hint="eastAsia"/>
                <w:color w:val="000000"/>
                <w:sz w:val="20"/>
              </w:rPr>
              <w:t>）</w:t>
            </w:r>
          </w:p>
        </w:tc>
        <w:tc>
          <w:tcPr>
            <w:tcW w:w="629" w:type="pct"/>
            <w:vAlign w:val="center"/>
          </w:tcPr>
          <w:p w:rsidR="00A97466" w:rsidRDefault="00FD26C8">
            <w:pPr>
              <w:pStyle w:val="Other1"/>
              <w:spacing w:after="0" w:line="300" w:lineRule="exact"/>
              <w:rPr>
                <w:color w:val="000000"/>
                <w:sz w:val="20"/>
              </w:rPr>
            </w:pPr>
            <w:r>
              <w:rPr>
                <w:color w:val="000000"/>
                <w:sz w:val="20"/>
              </w:rPr>
              <w:t>mg/m</w:t>
            </w:r>
            <w:r>
              <w:rPr>
                <w:color w:val="000000"/>
                <w:sz w:val="20"/>
                <w:vertAlign w:val="superscript"/>
              </w:rPr>
              <w:t>3</w:t>
            </w:r>
          </w:p>
        </w:tc>
        <w:tc>
          <w:tcPr>
            <w:tcW w:w="784" w:type="pct"/>
            <w:vAlign w:val="center"/>
          </w:tcPr>
          <w:p w:rsidR="00A97466" w:rsidRDefault="00FD26C8">
            <w:pPr>
              <w:pStyle w:val="Other1"/>
              <w:spacing w:after="0" w:line="300" w:lineRule="exact"/>
              <w:rPr>
                <w:color w:val="000000"/>
                <w:sz w:val="20"/>
              </w:rPr>
            </w:pPr>
            <w:r>
              <w:rPr>
                <w:color w:val="000000"/>
                <w:sz w:val="20"/>
              </w:rPr>
              <w:t>1h</w:t>
            </w:r>
            <w:r>
              <w:rPr>
                <w:color w:val="000000"/>
                <w:sz w:val="20"/>
              </w:rPr>
              <w:t>均值</w:t>
            </w:r>
          </w:p>
        </w:tc>
        <w:tc>
          <w:tcPr>
            <w:tcW w:w="784" w:type="pct"/>
            <w:vAlign w:val="center"/>
          </w:tcPr>
          <w:p w:rsidR="00A97466" w:rsidRDefault="00FD26C8">
            <w:pPr>
              <w:pStyle w:val="Other1"/>
              <w:spacing w:after="0" w:line="300" w:lineRule="exact"/>
              <w:rPr>
                <w:color w:val="000000"/>
                <w:sz w:val="20"/>
              </w:rPr>
            </w:pPr>
            <w:r>
              <w:rPr>
                <w:color w:val="000000"/>
                <w:sz w:val="20"/>
              </w:rPr>
              <w:t>0.07</w:t>
            </w:r>
          </w:p>
        </w:tc>
        <w:tc>
          <w:tcPr>
            <w:tcW w:w="784" w:type="pct"/>
            <w:vAlign w:val="center"/>
          </w:tcPr>
          <w:p w:rsidR="00A97466" w:rsidRDefault="00FD26C8">
            <w:pPr>
              <w:pStyle w:val="Other1"/>
              <w:spacing w:after="0" w:line="300" w:lineRule="exact"/>
              <w:rPr>
                <w:color w:val="000000"/>
                <w:sz w:val="20"/>
              </w:rPr>
            </w:pPr>
            <w:r>
              <w:rPr>
                <w:color w:val="000000"/>
                <w:sz w:val="20"/>
              </w:rPr>
              <w:t>0.03</w:t>
            </w:r>
          </w:p>
        </w:tc>
      </w:tr>
      <w:tr w:rsidR="00A97466">
        <w:trPr>
          <w:trHeight w:val="454"/>
          <w:jc w:val="center"/>
        </w:trPr>
        <w:tc>
          <w:tcPr>
            <w:tcW w:w="2019" w:type="pct"/>
          </w:tcPr>
          <w:p w:rsidR="00A97466" w:rsidRDefault="00FD26C8">
            <w:pPr>
              <w:pStyle w:val="Other1"/>
              <w:spacing w:after="0" w:line="300" w:lineRule="exact"/>
              <w:rPr>
                <w:color w:val="000000"/>
                <w:sz w:val="20"/>
              </w:rPr>
            </w:pPr>
            <w:r>
              <w:rPr>
                <w:rFonts w:hint="eastAsia"/>
                <w:color w:val="000000"/>
                <w:sz w:val="20"/>
              </w:rPr>
              <w:t>臭氧（</w:t>
            </w:r>
            <w:r>
              <w:rPr>
                <w:rFonts w:hint="eastAsia"/>
                <w:color w:val="000000"/>
                <w:sz w:val="20"/>
              </w:rPr>
              <w:t>O</w:t>
            </w:r>
            <w:r>
              <w:rPr>
                <w:rFonts w:hint="eastAsia"/>
                <w:color w:val="000000"/>
                <w:sz w:val="20"/>
                <w:vertAlign w:val="subscript"/>
              </w:rPr>
              <w:t>3</w:t>
            </w:r>
            <w:r>
              <w:rPr>
                <w:rFonts w:hint="eastAsia"/>
                <w:color w:val="000000"/>
                <w:sz w:val="20"/>
              </w:rPr>
              <w:t>）</w:t>
            </w:r>
          </w:p>
        </w:tc>
        <w:tc>
          <w:tcPr>
            <w:tcW w:w="629" w:type="pct"/>
            <w:vAlign w:val="center"/>
          </w:tcPr>
          <w:p w:rsidR="00A97466" w:rsidRDefault="00FD26C8">
            <w:pPr>
              <w:pStyle w:val="Other1"/>
              <w:spacing w:after="0" w:line="300" w:lineRule="exact"/>
              <w:rPr>
                <w:color w:val="000000"/>
                <w:sz w:val="20"/>
              </w:rPr>
            </w:pPr>
            <w:r>
              <w:rPr>
                <w:color w:val="000000"/>
                <w:sz w:val="20"/>
              </w:rPr>
              <w:t>mg/m</w:t>
            </w:r>
            <w:r>
              <w:rPr>
                <w:color w:val="000000"/>
                <w:sz w:val="20"/>
                <w:vertAlign w:val="superscript"/>
              </w:rPr>
              <w:t>3</w:t>
            </w:r>
          </w:p>
        </w:tc>
        <w:tc>
          <w:tcPr>
            <w:tcW w:w="784" w:type="pct"/>
            <w:vAlign w:val="center"/>
          </w:tcPr>
          <w:p w:rsidR="00A97466" w:rsidRDefault="00FD26C8">
            <w:pPr>
              <w:pStyle w:val="Other1"/>
              <w:spacing w:after="0" w:line="300" w:lineRule="exact"/>
              <w:rPr>
                <w:color w:val="000000"/>
                <w:sz w:val="20"/>
              </w:rPr>
            </w:pPr>
            <w:r>
              <w:rPr>
                <w:color w:val="000000"/>
                <w:sz w:val="20"/>
              </w:rPr>
              <w:t>1h</w:t>
            </w:r>
            <w:r>
              <w:rPr>
                <w:color w:val="000000"/>
                <w:sz w:val="20"/>
              </w:rPr>
              <w:t>均值</w:t>
            </w:r>
          </w:p>
        </w:tc>
        <w:tc>
          <w:tcPr>
            <w:tcW w:w="784" w:type="pct"/>
            <w:vAlign w:val="center"/>
          </w:tcPr>
          <w:p w:rsidR="00A97466" w:rsidRDefault="00FD26C8">
            <w:pPr>
              <w:pStyle w:val="Other1"/>
              <w:spacing w:after="0" w:line="300" w:lineRule="exact"/>
              <w:rPr>
                <w:color w:val="000000"/>
                <w:sz w:val="20"/>
              </w:rPr>
            </w:pPr>
            <w:r>
              <w:rPr>
                <w:color w:val="000000"/>
                <w:sz w:val="20"/>
              </w:rPr>
              <w:t>0.10</w:t>
            </w:r>
          </w:p>
        </w:tc>
        <w:tc>
          <w:tcPr>
            <w:tcW w:w="784" w:type="pct"/>
            <w:vAlign w:val="center"/>
          </w:tcPr>
          <w:p w:rsidR="00A97466" w:rsidRDefault="00FD26C8">
            <w:pPr>
              <w:pStyle w:val="Other1"/>
              <w:spacing w:after="0" w:line="300" w:lineRule="exact"/>
              <w:rPr>
                <w:color w:val="000000"/>
                <w:sz w:val="20"/>
              </w:rPr>
            </w:pPr>
            <w:r>
              <w:rPr>
                <w:color w:val="000000"/>
                <w:sz w:val="20"/>
              </w:rPr>
              <w:t>0.05</w:t>
            </w:r>
          </w:p>
        </w:tc>
      </w:tr>
      <w:tr w:rsidR="00A97466">
        <w:trPr>
          <w:trHeight w:val="454"/>
          <w:jc w:val="center"/>
        </w:trPr>
        <w:tc>
          <w:tcPr>
            <w:tcW w:w="2019" w:type="pct"/>
          </w:tcPr>
          <w:p w:rsidR="00A97466" w:rsidRDefault="00FD26C8">
            <w:pPr>
              <w:pStyle w:val="Other1"/>
              <w:spacing w:after="0" w:line="300" w:lineRule="exact"/>
              <w:rPr>
                <w:color w:val="000000"/>
                <w:sz w:val="20"/>
                <w:lang w:eastAsia="zh-CN"/>
              </w:rPr>
            </w:pPr>
            <w:r>
              <w:rPr>
                <w:rFonts w:hint="eastAsia"/>
                <w:color w:val="000000"/>
                <w:sz w:val="20"/>
                <w:lang w:eastAsia="zh-CN"/>
              </w:rPr>
              <w:t>可吸入颗粒物（</w:t>
            </w:r>
            <w:r>
              <w:rPr>
                <w:rFonts w:hint="eastAsia"/>
                <w:color w:val="000000"/>
                <w:sz w:val="20"/>
                <w:lang w:eastAsia="zh-CN"/>
              </w:rPr>
              <w:t>PM10</w:t>
            </w:r>
            <w:r>
              <w:rPr>
                <w:rFonts w:hint="eastAsia"/>
                <w:color w:val="000000"/>
                <w:sz w:val="20"/>
                <w:lang w:eastAsia="zh-CN"/>
              </w:rPr>
              <w:t>）</w:t>
            </w:r>
          </w:p>
        </w:tc>
        <w:tc>
          <w:tcPr>
            <w:tcW w:w="629" w:type="pct"/>
            <w:vAlign w:val="center"/>
          </w:tcPr>
          <w:p w:rsidR="00A97466" w:rsidRDefault="00FD26C8">
            <w:pPr>
              <w:pStyle w:val="Other1"/>
              <w:spacing w:after="0" w:line="300" w:lineRule="exact"/>
              <w:rPr>
                <w:color w:val="000000"/>
                <w:sz w:val="20"/>
              </w:rPr>
            </w:pPr>
            <w:r>
              <w:rPr>
                <w:color w:val="000000"/>
                <w:sz w:val="20"/>
              </w:rPr>
              <w:t>ug/m</w:t>
            </w:r>
            <w:r>
              <w:rPr>
                <w:color w:val="000000"/>
                <w:sz w:val="20"/>
                <w:vertAlign w:val="superscript"/>
              </w:rPr>
              <w:t>3</w:t>
            </w:r>
          </w:p>
        </w:tc>
        <w:tc>
          <w:tcPr>
            <w:tcW w:w="784" w:type="pct"/>
            <w:vAlign w:val="center"/>
          </w:tcPr>
          <w:p w:rsidR="00A97466" w:rsidRDefault="00FD26C8">
            <w:pPr>
              <w:pStyle w:val="Other1"/>
              <w:spacing w:after="0" w:line="300" w:lineRule="exact"/>
              <w:rPr>
                <w:color w:val="000000"/>
                <w:sz w:val="20"/>
              </w:rPr>
            </w:pPr>
            <w:r>
              <w:rPr>
                <w:color w:val="000000"/>
                <w:sz w:val="20"/>
              </w:rPr>
              <w:t>24h</w:t>
            </w:r>
            <w:r>
              <w:rPr>
                <w:color w:val="000000"/>
                <w:sz w:val="20"/>
              </w:rPr>
              <w:t>均值</w:t>
            </w:r>
          </w:p>
        </w:tc>
        <w:tc>
          <w:tcPr>
            <w:tcW w:w="784" w:type="pct"/>
            <w:vAlign w:val="center"/>
          </w:tcPr>
          <w:p w:rsidR="00A97466" w:rsidRDefault="00FD26C8">
            <w:pPr>
              <w:pStyle w:val="Other1"/>
              <w:spacing w:after="0" w:line="300" w:lineRule="exact"/>
              <w:rPr>
                <w:color w:val="000000"/>
                <w:sz w:val="20"/>
              </w:rPr>
            </w:pPr>
            <w:r>
              <w:rPr>
                <w:color w:val="000000"/>
                <w:sz w:val="20"/>
              </w:rPr>
              <w:t>100</w:t>
            </w:r>
          </w:p>
        </w:tc>
        <w:tc>
          <w:tcPr>
            <w:tcW w:w="784" w:type="pct"/>
            <w:vAlign w:val="center"/>
          </w:tcPr>
          <w:p w:rsidR="00A97466" w:rsidRDefault="00FD26C8">
            <w:pPr>
              <w:pStyle w:val="Other1"/>
              <w:spacing w:after="0" w:line="300" w:lineRule="exact"/>
              <w:rPr>
                <w:color w:val="000000"/>
                <w:sz w:val="20"/>
              </w:rPr>
            </w:pPr>
            <w:r>
              <w:rPr>
                <w:color w:val="000000"/>
                <w:sz w:val="20"/>
              </w:rPr>
              <w:t>50</w:t>
            </w:r>
          </w:p>
        </w:tc>
      </w:tr>
      <w:tr w:rsidR="00A97466">
        <w:trPr>
          <w:trHeight w:val="454"/>
          <w:jc w:val="center"/>
        </w:trPr>
        <w:tc>
          <w:tcPr>
            <w:tcW w:w="2019" w:type="pct"/>
          </w:tcPr>
          <w:p w:rsidR="00A97466" w:rsidRDefault="00FD26C8">
            <w:pPr>
              <w:pStyle w:val="Other1"/>
              <w:spacing w:after="0" w:line="300" w:lineRule="exact"/>
              <w:rPr>
                <w:color w:val="000000"/>
                <w:sz w:val="20"/>
              </w:rPr>
            </w:pPr>
            <w:r>
              <w:rPr>
                <w:rFonts w:hint="eastAsia"/>
                <w:color w:val="000000"/>
                <w:sz w:val="20"/>
              </w:rPr>
              <w:t>细颗粒物（</w:t>
            </w:r>
            <w:r>
              <w:rPr>
                <w:rFonts w:hint="eastAsia"/>
                <w:color w:val="000000"/>
                <w:sz w:val="20"/>
              </w:rPr>
              <w:t>PM2.5</w:t>
            </w:r>
            <w:r>
              <w:rPr>
                <w:rFonts w:hint="eastAsia"/>
                <w:color w:val="000000"/>
                <w:sz w:val="20"/>
              </w:rPr>
              <w:t>）</w:t>
            </w:r>
          </w:p>
        </w:tc>
        <w:tc>
          <w:tcPr>
            <w:tcW w:w="629" w:type="pct"/>
            <w:vAlign w:val="center"/>
          </w:tcPr>
          <w:p w:rsidR="00A97466" w:rsidRDefault="00FD26C8">
            <w:pPr>
              <w:pStyle w:val="Other1"/>
              <w:spacing w:after="0" w:line="300" w:lineRule="exact"/>
              <w:rPr>
                <w:color w:val="000000"/>
                <w:sz w:val="20"/>
              </w:rPr>
            </w:pPr>
            <w:r>
              <w:rPr>
                <w:color w:val="000000"/>
                <w:sz w:val="20"/>
              </w:rPr>
              <w:t>ug/m</w:t>
            </w:r>
            <w:r>
              <w:rPr>
                <w:color w:val="000000"/>
                <w:sz w:val="20"/>
                <w:vertAlign w:val="superscript"/>
              </w:rPr>
              <w:t>3</w:t>
            </w:r>
          </w:p>
        </w:tc>
        <w:tc>
          <w:tcPr>
            <w:tcW w:w="784" w:type="pct"/>
            <w:vAlign w:val="center"/>
          </w:tcPr>
          <w:p w:rsidR="00A97466" w:rsidRDefault="00FD26C8">
            <w:pPr>
              <w:pStyle w:val="Other1"/>
              <w:spacing w:after="0" w:line="300" w:lineRule="exact"/>
              <w:rPr>
                <w:color w:val="000000"/>
                <w:sz w:val="20"/>
              </w:rPr>
            </w:pPr>
            <w:r>
              <w:rPr>
                <w:color w:val="000000"/>
                <w:sz w:val="20"/>
              </w:rPr>
              <w:t>24h</w:t>
            </w:r>
            <w:r>
              <w:rPr>
                <w:color w:val="000000"/>
                <w:sz w:val="20"/>
              </w:rPr>
              <w:t>均值</w:t>
            </w:r>
          </w:p>
        </w:tc>
        <w:tc>
          <w:tcPr>
            <w:tcW w:w="784" w:type="pct"/>
            <w:vAlign w:val="center"/>
          </w:tcPr>
          <w:p w:rsidR="00A97466" w:rsidRDefault="00FD26C8">
            <w:pPr>
              <w:pStyle w:val="Other1"/>
              <w:spacing w:after="0" w:line="300" w:lineRule="exact"/>
              <w:rPr>
                <w:color w:val="000000"/>
                <w:sz w:val="20"/>
              </w:rPr>
            </w:pPr>
            <w:r>
              <w:rPr>
                <w:color w:val="000000"/>
                <w:sz w:val="20"/>
              </w:rPr>
              <w:t>35</w:t>
            </w:r>
          </w:p>
        </w:tc>
        <w:tc>
          <w:tcPr>
            <w:tcW w:w="784" w:type="pct"/>
            <w:vAlign w:val="center"/>
          </w:tcPr>
          <w:p w:rsidR="00A97466" w:rsidRDefault="00FD26C8">
            <w:pPr>
              <w:pStyle w:val="Other1"/>
              <w:spacing w:after="0" w:line="300" w:lineRule="exact"/>
              <w:rPr>
                <w:color w:val="000000"/>
                <w:sz w:val="20"/>
              </w:rPr>
            </w:pPr>
            <w:r>
              <w:rPr>
                <w:color w:val="000000"/>
                <w:sz w:val="20"/>
              </w:rPr>
              <w:t>25</w:t>
            </w:r>
          </w:p>
        </w:tc>
      </w:tr>
      <w:tr w:rsidR="00A97466">
        <w:trPr>
          <w:trHeight w:val="454"/>
          <w:jc w:val="center"/>
        </w:trPr>
        <w:tc>
          <w:tcPr>
            <w:tcW w:w="2019" w:type="pct"/>
          </w:tcPr>
          <w:p w:rsidR="00A97466" w:rsidRDefault="00FD26C8">
            <w:pPr>
              <w:pStyle w:val="Other1"/>
              <w:spacing w:after="0" w:line="300" w:lineRule="exact"/>
              <w:rPr>
                <w:color w:val="000000"/>
                <w:sz w:val="20"/>
                <w:lang w:eastAsia="zh-CN"/>
              </w:rPr>
            </w:pPr>
            <w:r>
              <w:rPr>
                <w:rFonts w:hint="eastAsia"/>
                <w:color w:val="000000"/>
                <w:sz w:val="20"/>
                <w:lang w:eastAsia="zh-CN"/>
              </w:rPr>
              <w:t>总挥发性有机化合物</w:t>
            </w:r>
            <w:r>
              <w:rPr>
                <w:rFonts w:hint="eastAsia"/>
                <w:color w:val="000000"/>
                <w:sz w:val="20"/>
                <w:lang w:eastAsia="zh-CN"/>
              </w:rPr>
              <w:t>(TVOC)</w:t>
            </w:r>
          </w:p>
        </w:tc>
        <w:tc>
          <w:tcPr>
            <w:tcW w:w="629" w:type="pct"/>
            <w:vAlign w:val="center"/>
          </w:tcPr>
          <w:p w:rsidR="00A97466" w:rsidRDefault="00FD26C8">
            <w:pPr>
              <w:pStyle w:val="Other1"/>
              <w:spacing w:after="0" w:line="300" w:lineRule="exact"/>
              <w:rPr>
                <w:color w:val="000000"/>
                <w:sz w:val="20"/>
              </w:rPr>
            </w:pPr>
            <w:r>
              <w:rPr>
                <w:color w:val="000000"/>
                <w:sz w:val="20"/>
              </w:rPr>
              <w:t>mg/m</w:t>
            </w:r>
            <w:r>
              <w:rPr>
                <w:color w:val="000000"/>
                <w:sz w:val="20"/>
                <w:vertAlign w:val="superscript"/>
              </w:rPr>
              <w:t>3</w:t>
            </w:r>
          </w:p>
        </w:tc>
        <w:tc>
          <w:tcPr>
            <w:tcW w:w="784" w:type="pct"/>
            <w:vAlign w:val="center"/>
          </w:tcPr>
          <w:p w:rsidR="00A97466" w:rsidRDefault="00FD26C8">
            <w:pPr>
              <w:pStyle w:val="Other1"/>
              <w:spacing w:after="0" w:line="300" w:lineRule="exact"/>
              <w:rPr>
                <w:color w:val="000000"/>
                <w:sz w:val="20"/>
              </w:rPr>
            </w:pPr>
            <w:r>
              <w:rPr>
                <w:color w:val="000000"/>
                <w:sz w:val="20"/>
              </w:rPr>
              <w:t>1h</w:t>
            </w:r>
            <w:r>
              <w:rPr>
                <w:color w:val="000000"/>
                <w:sz w:val="20"/>
              </w:rPr>
              <w:t>均值</w:t>
            </w:r>
          </w:p>
        </w:tc>
        <w:tc>
          <w:tcPr>
            <w:tcW w:w="1568" w:type="pct"/>
            <w:gridSpan w:val="2"/>
            <w:vAlign w:val="center"/>
          </w:tcPr>
          <w:p w:rsidR="00A97466" w:rsidRDefault="00FD26C8">
            <w:pPr>
              <w:pStyle w:val="Other1"/>
              <w:spacing w:after="0" w:line="300" w:lineRule="exact"/>
              <w:rPr>
                <w:color w:val="000000"/>
                <w:sz w:val="20"/>
              </w:rPr>
            </w:pPr>
            <w:r>
              <w:rPr>
                <w:color w:val="000000"/>
                <w:sz w:val="20"/>
              </w:rPr>
              <w:t>0.45</w:t>
            </w:r>
          </w:p>
        </w:tc>
      </w:tr>
      <w:tr w:rsidR="00A97466">
        <w:trPr>
          <w:trHeight w:val="454"/>
          <w:jc w:val="center"/>
        </w:trPr>
        <w:tc>
          <w:tcPr>
            <w:tcW w:w="2019" w:type="pct"/>
          </w:tcPr>
          <w:p w:rsidR="00A97466" w:rsidRDefault="00FD26C8">
            <w:pPr>
              <w:pStyle w:val="Other1"/>
              <w:spacing w:after="0" w:line="300" w:lineRule="exact"/>
              <w:rPr>
                <w:color w:val="000000"/>
                <w:sz w:val="20"/>
              </w:rPr>
            </w:pPr>
            <w:r>
              <w:rPr>
                <w:rFonts w:hint="eastAsia"/>
                <w:color w:val="000000"/>
                <w:sz w:val="20"/>
              </w:rPr>
              <w:t>苯（</w:t>
            </w:r>
            <w:r>
              <w:rPr>
                <w:rFonts w:hint="eastAsia"/>
                <w:color w:val="000000"/>
                <w:sz w:val="20"/>
              </w:rPr>
              <w:t>C</w:t>
            </w:r>
            <w:r>
              <w:rPr>
                <w:rFonts w:hint="eastAsia"/>
                <w:color w:val="000000"/>
                <w:sz w:val="20"/>
                <w:vertAlign w:val="subscript"/>
              </w:rPr>
              <w:t>6</w:t>
            </w:r>
            <w:r>
              <w:rPr>
                <w:rFonts w:hint="eastAsia"/>
                <w:color w:val="000000"/>
                <w:sz w:val="20"/>
              </w:rPr>
              <w:t>H</w:t>
            </w:r>
            <w:r>
              <w:rPr>
                <w:rFonts w:hint="eastAsia"/>
                <w:color w:val="000000"/>
                <w:sz w:val="20"/>
                <w:vertAlign w:val="subscript"/>
              </w:rPr>
              <w:t>6</w:t>
            </w:r>
            <w:r>
              <w:rPr>
                <w:rFonts w:hint="eastAsia"/>
                <w:color w:val="000000"/>
                <w:sz w:val="20"/>
              </w:rPr>
              <w:t>）</w:t>
            </w:r>
          </w:p>
        </w:tc>
        <w:tc>
          <w:tcPr>
            <w:tcW w:w="629" w:type="pct"/>
            <w:vAlign w:val="center"/>
          </w:tcPr>
          <w:p w:rsidR="00A97466" w:rsidRDefault="00FD26C8">
            <w:pPr>
              <w:pStyle w:val="Other1"/>
              <w:spacing w:after="0" w:line="300" w:lineRule="exact"/>
              <w:rPr>
                <w:color w:val="000000"/>
                <w:sz w:val="20"/>
              </w:rPr>
            </w:pPr>
            <w:r>
              <w:rPr>
                <w:color w:val="000000"/>
                <w:sz w:val="20"/>
              </w:rPr>
              <w:t>mg/m</w:t>
            </w:r>
            <w:r>
              <w:rPr>
                <w:color w:val="000000"/>
                <w:sz w:val="20"/>
                <w:vertAlign w:val="superscript"/>
              </w:rPr>
              <w:t>3</w:t>
            </w:r>
          </w:p>
        </w:tc>
        <w:tc>
          <w:tcPr>
            <w:tcW w:w="784" w:type="pct"/>
            <w:vAlign w:val="center"/>
          </w:tcPr>
          <w:p w:rsidR="00A97466" w:rsidRDefault="00FD26C8">
            <w:pPr>
              <w:pStyle w:val="Other1"/>
              <w:spacing w:after="0" w:line="300" w:lineRule="exact"/>
              <w:rPr>
                <w:color w:val="000000"/>
                <w:sz w:val="20"/>
              </w:rPr>
            </w:pPr>
            <w:r>
              <w:rPr>
                <w:color w:val="000000"/>
                <w:sz w:val="20"/>
              </w:rPr>
              <w:t>1h</w:t>
            </w:r>
            <w:r>
              <w:rPr>
                <w:color w:val="000000"/>
                <w:sz w:val="20"/>
              </w:rPr>
              <w:t>均值</w:t>
            </w:r>
          </w:p>
        </w:tc>
        <w:tc>
          <w:tcPr>
            <w:tcW w:w="1568" w:type="pct"/>
            <w:gridSpan w:val="2"/>
            <w:vAlign w:val="center"/>
          </w:tcPr>
          <w:p w:rsidR="00A97466" w:rsidRDefault="00FD26C8">
            <w:pPr>
              <w:pStyle w:val="Other1"/>
              <w:spacing w:after="0" w:line="300" w:lineRule="exact"/>
              <w:rPr>
                <w:color w:val="000000"/>
                <w:sz w:val="20"/>
              </w:rPr>
            </w:pPr>
            <w:r>
              <w:rPr>
                <w:color w:val="000000"/>
                <w:sz w:val="20"/>
              </w:rPr>
              <w:t>0.07</w:t>
            </w:r>
          </w:p>
        </w:tc>
      </w:tr>
      <w:tr w:rsidR="00A97466">
        <w:trPr>
          <w:trHeight w:val="454"/>
          <w:jc w:val="center"/>
        </w:trPr>
        <w:tc>
          <w:tcPr>
            <w:tcW w:w="2019" w:type="pct"/>
          </w:tcPr>
          <w:p w:rsidR="00A97466" w:rsidRDefault="00FD26C8">
            <w:pPr>
              <w:pStyle w:val="Other1"/>
              <w:spacing w:after="0" w:line="300" w:lineRule="exact"/>
              <w:rPr>
                <w:color w:val="000000"/>
                <w:sz w:val="20"/>
              </w:rPr>
            </w:pPr>
            <w:r>
              <w:rPr>
                <w:rFonts w:hint="eastAsia"/>
                <w:color w:val="000000"/>
                <w:sz w:val="20"/>
              </w:rPr>
              <w:t>二氧化碳（</w:t>
            </w:r>
            <w:r>
              <w:rPr>
                <w:rFonts w:hint="eastAsia"/>
                <w:color w:val="000000"/>
                <w:sz w:val="20"/>
              </w:rPr>
              <w:t>CO</w:t>
            </w:r>
            <w:r>
              <w:rPr>
                <w:rFonts w:hint="eastAsia"/>
                <w:color w:val="000000"/>
                <w:sz w:val="20"/>
                <w:vertAlign w:val="subscript"/>
              </w:rPr>
              <w:t>2</w:t>
            </w:r>
            <w:r>
              <w:rPr>
                <w:rFonts w:hint="eastAsia"/>
                <w:color w:val="000000"/>
                <w:sz w:val="20"/>
              </w:rPr>
              <w:t>）</w:t>
            </w:r>
          </w:p>
        </w:tc>
        <w:tc>
          <w:tcPr>
            <w:tcW w:w="629" w:type="pct"/>
            <w:vAlign w:val="center"/>
          </w:tcPr>
          <w:p w:rsidR="00A97466" w:rsidRDefault="00FD26C8">
            <w:pPr>
              <w:pStyle w:val="Other1"/>
              <w:spacing w:after="0" w:line="300" w:lineRule="exact"/>
              <w:rPr>
                <w:color w:val="000000"/>
                <w:sz w:val="20"/>
              </w:rPr>
            </w:pPr>
            <w:r>
              <w:rPr>
                <w:color w:val="000000"/>
                <w:sz w:val="20"/>
              </w:rPr>
              <w:t>%</w:t>
            </w:r>
          </w:p>
        </w:tc>
        <w:tc>
          <w:tcPr>
            <w:tcW w:w="784" w:type="pct"/>
            <w:vAlign w:val="center"/>
          </w:tcPr>
          <w:p w:rsidR="00A97466" w:rsidRDefault="00FD26C8">
            <w:pPr>
              <w:pStyle w:val="Other1"/>
              <w:spacing w:after="0" w:line="300" w:lineRule="exact"/>
              <w:rPr>
                <w:color w:val="000000"/>
                <w:sz w:val="20"/>
              </w:rPr>
            </w:pPr>
            <w:r>
              <w:rPr>
                <w:color w:val="000000"/>
                <w:sz w:val="20"/>
              </w:rPr>
              <w:t>24h</w:t>
            </w:r>
            <w:r>
              <w:rPr>
                <w:color w:val="000000"/>
                <w:sz w:val="20"/>
              </w:rPr>
              <w:t>均值</w:t>
            </w:r>
          </w:p>
        </w:tc>
        <w:tc>
          <w:tcPr>
            <w:tcW w:w="784" w:type="pct"/>
            <w:vAlign w:val="center"/>
          </w:tcPr>
          <w:p w:rsidR="00A97466" w:rsidRDefault="00FD26C8">
            <w:pPr>
              <w:pStyle w:val="Other1"/>
              <w:spacing w:after="0" w:line="300" w:lineRule="exact"/>
              <w:rPr>
                <w:color w:val="000000"/>
                <w:sz w:val="20"/>
              </w:rPr>
            </w:pPr>
            <w:r>
              <w:rPr>
                <w:color w:val="000000"/>
                <w:sz w:val="20"/>
              </w:rPr>
              <w:t>0.09</w:t>
            </w:r>
          </w:p>
        </w:tc>
        <w:tc>
          <w:tcPr>
            <w:tcW w:w="784" w:type="pct"/>
            <w:vAlign w:val="center"/>
          </w:tcPr>
          <w:p w:rsidR="00A97466" w:rsidRDefault="00FD26C8">
            <w:pPr>
              <w:pStyle w:val="Other1"/>
              <w:spacing w:after="0" w:line="300" w:lineRule="exact"/>
              <w:rPr>
                <w:color w:val="000000"/>
                <w:sz w:val="20"/>
              </w:rPr>
            </w:pPr>
            <w:r>
              <w:rPr>
                <w:color w:val="000000"/>
                <w:sz w:val="20"/>
              </w:rPr>
              <w:t>0.08</w:t>
            </w:r>
          </w:p>
        </w:tc>
      </w:tr>
      <w:tr w:rsidR="00A97466">
        <w:trPr>
          <w:trHeight w:val="454"/>
          <w:jc w:val="center"/>
        </w:trPr>
        <w:tc>
          <w:tcPr>
            <w:tcW w:w="2019" w:type="pct"/>
          </w:tcPr>
          <w:p w:rsidR="00A97466" w:rsidRDefault="00FD26C8">
            <w:pPr>
              <w:pStyle w:val="Other1"/>
              <w:spacing w:after="0" w:line="300" w:lineRule="exact"/>
              <w:rPr>
                <w:color w:val="000000"/>
                <w:sz w:val="20"/>
              </w:rPr>
            </w:pPr>
            <w:r>
              <w:rPr>
                <w:rFonts w:hint="eastAsia"/>
                <w:color w:val="000000"/>
                <w:sz w:val="20"/>
              </w:rPr>
              <w:t>氨</w:t>
            </w:r>
          </w:p>
        </w:tc>
        <w:tc>
          <w:tcPr>
            <w:tcW w:w="629" w:type="pct"/>
            <w:vAlign w:val="center"/>
          </w:tcPr>
          <w:p w:rsidR="00A97466" w:rsidRDefault="00FD26C8">
            <w:pPr>
              <w:pStyle w:val="Other1"/>
              <w:spacing w:after="0" w:line="300" w:lineRule="exact"/>
              <w:rPr>
                <w:color w:val="000000"/>
                <w:sz w:val="20"/>
              </w:rPr>
            </w:pPr>
            <w:r>
              <w:rPr>
                <w:color w:val="000000"/>
                <w:sz w:val="20"/>
              </w:rPr>
              <w:t>mg/m</w:t>
            </w:r>
          </w:p>
        </w:tc>
        <w:tc>
          <w:tcPr>
            <w:tcW w:w="784" w:type="pct"/>
            <w:vAlign w:val="center"/>
          </w:tcPr>
          <w:p w:rsidR="00A97466" w:rsidRDefault="00FD26C8">
            <w:pPr>
              <w:pStyle w:val="Other1"/>
              <w:spacing w:after="0" w:line="300" w:lineRule="exact"/>
              <w:rPr>
                <w:color w:val="000000"/>
                <w:sz w:val="20"/>
              </w:rPr>
            </w:pPr>
            <w:r>
              <w:rPr>
                <w:color w:val="000000"/>
                <w:sz w:val="20"/>
              </w:rPr>
              <w:t>1h</w:t>
            </w:r>
            <w:r>
              <w:rPr>
                <w:color w:val="000000"/>
                <w:sz w:val="20"/>
              </w:rPr>
              <w:t>均值</w:t>
            </w:r>
          </w:p>
        </w:tc>
        <w:tc>
          <w:tcPr>
            <w:tcW w:w="1568" w:type="pct"/>
            <w:gridSpan w:val="2"/>
            <w:vAlign w:val="center"/>
          </w:tcPr>
          <w:p w:rsidR="00A97466" w:rsidRDefault="00FD26C8">
            <w:pPr>
              <w:pStyle w:val="Other1"/>
              <w:spacing w:after="0" w:line="300" w:lineRule="exact"/>
              <w:rPr>
                <w:color w:val="000000"/>
                <w:sz w:val="20"/>
              </w:rPr>
            </w:pPr>
            <w:r>
              <w:rPr>
                <w:color w:val="000000"/>
                <w:sz w:val="20"/>
              </w:rPr>
              <w:t>0.15</w:t>
            </w:r>
          </w:p>
        </w:tc>
      </w:tr>
    </w:tbl>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w:t>
      </w:r>
      <w:r>
        <w:rPr>
          <w:rFonts w:hint="eastAsia"/>
          <w:color w:val="000000"/>
          <w:szCs w:val="21"/>
        </w:rPr>
        <w:t>室内空气品质分析计算报告书。</w:t>
      </w:r>
    </w:p>
    <w:p w:rsidR="00A97466" w:rsidRDefault="00FD26C8">
      <w:pPr>
        <w:spacing w:line="560" w:lineRule="exact"/>
        <w:ind w:firstLineChars="200" w:firstLine="420"/>
        <w:rPr>
          <w:bCs/>
          <w:color w:val="000000"/>
          <w:sz w:val="24"/>
        </w:rPr>
      </w:pPr>
      <w:r>
        <w:rPr>
          <w:rFonts w:hint="eastAsia"/>
          <w:color w:val="000000"/>
          <w:szCs w:val="21"/>
        </w:rPr>
        <w:t>终审阶段评价方式：</w:t>
      </w:r>
      <w:r>
        <w:rPr>
          <w:color w:val="000000"/>
          <w:szCs w:val="21"/>
        </w:rPr>
        <w:t>查阅计算分析报告，检测报告。</w:t>
      </w:r>
    </w:p>
    <w:p w:rsidR="00A97466" w:rsidRDefault="00FD26C8">
      <w:pPr>
        <w:numPr>
          <w:ilvl w:val="0"/>
          <w:numId w:val="62"/>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62"/>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067"/>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6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074"/>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6.2.13</w:t>
      </w:r>
      <w:r>
        <w:rPr>
          <w:rFonts w:hint="eastAsia"/>
          <w:szCs w:val="32"/>
        </w:rPr>
        <w:t>生态小区公共服务设施场所内设有室内空气质量监测系统，公共服务设施场所内空气质量监测系统与空气质量调控设备组成自动控制系统，且具备主要污染物浓度参数限值设定等功能，评价总分值为</w:t>
      </w:r>
      <w:r>
        <w:rPr>
          <w:rFonts w:hint="eastAsia"/>
          <w:szCs w:val="32"/>
        </w:rPr>
        <w:t>6</w:t>
      </w:r>
      <w:r>
        <w:rPr>
          <w:rFonts w:hint="eastAsia"/>
          <w:szCs w:val="32"/>
        </w:rPr>
        <w:t>分，并按下列规则分别评分并累计：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具有室内主要空气污染物浓度监测及室内空气质量表观指数公示功能，得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在满足第</w:t>
      </w:r>
      <w:r>
        <w:rPr>
          <w:rFonts w:hint="eastAsia"/>
          <w:b/>
          <w:bCs/>
          <w:color w:val="000000"/>
          <w:sz w:val="22"/>
          <w:szCs w:val="28"/>
        </w:rPr>
        <w:t>1</w:t>
      </w:r>
      <w:r>
        <w:rPr>
          <w:rFonts w:hint="eastAsia"/>
          <w:b/>
          <w:bCs/>
          <w:color w:val="000000"/>
          <w:sz w:val="22"/>
          <w:szCs w:val="28"/>
        </w:rPr>
        <w:t>款的基础上，具有存储介质和数据库，且具备能保证记录连续一年以上的运行参数的能力，得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自动控制系统具备主要污染物浓度参数限值设定等功能，评价分值为</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w:t>
      </w:r>
      <w:r>
        <w:rPr>
          <w:rFonts w:hint="eastAsia"/>
          <w:color w:val="000000"/>
          <w:szCs w:val="21"/>
        </w:rPr>
        <w:t>阅</w:t>
      </w:r>
      <w:r>
        <w:rPr>
          <w:color w:val="000000"/>
          <w:szCs w:val="21"/>
        </w:rPr>
        <w:t>相关建筑空气质量监控系统设计安装文件</w:t>
      </w:r>
      <w:r>
        <w:rPr>
          <w:rFonts w:hint="eastAsia"/>
          <w:color w:val="000000"/>
          <w:szCs w:val="21"/>
        </w:rPr>
        <w:t>。</w:t>
      </w:r>
    </w:p>
    <w:p w:rsidR="00A97466" w:rsidRDefault="00FD26C8">
      <w:pPr>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查阅相关竣工图、监测与发布系统设计说明、传感器检验</w:t>
      </w:r>
      <w:r>
        <w:rPr>
          <w:color w:val="000000"/>
          <w:szCs w:val="21"/>
        </w:rPr>
        <w:t>/</w:t>
      </w:r>
      <w:r>
        <w:rPr>
          <w:color w:val="000000"/>
          <w:szCs w:val="21"/>
        </w:rPr>
        <w:t>标定报告，查阅一年内的建筑空气监测系统历史监测数据、运行记录，并现场核实。</w:t>
      </w:r>
    </w:p>
    <w:p w:rsidR="00A97466" w:rsidRDefault="00FD26C8">
      <w:pPr>
        <w:numPr>
          <w:ilvl w:val="0"/>
          <w:numId w:val="63"/>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63"/>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660"/>
        </w:trPr>
        <w:tc>
          <w:tcPr>
            <w:tcW w:w="8528" w:type="dxa"/>
          </w:tcPr>
          <w:p w:rsidR="00A97466" w:rsidRDefault="00A97466">
            <w:pPr>
              <w:pStyle w:val="4"/>
            </w:pPr>
          </w:p>
        </w:tc>
      </w:tr>
    </w:tbl>
    <w:p w:rsidR="00A97466" w:rsidRDefault="00FD26C8">
      <w:pPr>
        <w:numPr>
          <w:ilvl w:val="0"/>
          <w:numId w:val="63"/>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721"/>
        </w:trPr>
        <w:tc>
          <w:tcPr>
            <w:tcW w:w="8528" w:type="dxa"/>
          </w:tcPr>
          <w:p w:rsidR="00A97466" w:rsidRDefault="00A97466">
            <w:pPr>
              <w:spacing w:line="288" w:lineRule="auto"/>
              <w:jc w:val="left"/>
              <w:rPr>
                <w:rFonts w:ascii="宋体" w:hAnsi="宋体"/>
                <w:b/>
              </w:rPr>
            </w:pPr>
          </w:p>
        </w:tc>
      </w:tr>
    </w:tbl>
    <w:p w:rsidR="00A97466" w:rsidRDefault="00FD26C8">
      <w:pPr>
        <w:pStyle w:val="3"/>
        <w:spacing w:before="0" w:after="0" w:line="560" w:lineRule="exact"/>
        <w:jc w:val="center"/>
        <w:rPr>
          <w:rFonts w:ascii="Calibri" w:eastAsia="黑体" w:hAnsi="Calibri"/>
          <w:b w:val="0"/>
          <w:sz w:val="28"/>
        </w:rPr>
      </w:pPr>
      <w:r>
        <w:rPr>
          <w:rStyle w:val="32"/>
          <w:b/>
          <w:sz w:val="24"/>
          <w:szCs w:val="24"/>
        </w:rPr>
        <w:br w:type="page"/>
      </w:r>
      <w:bookmarkStart w:id="37" w:name="_Toc366247692"/>
      <w:r>
        <w:rPr>
          <w:rFonts w:ascii="Calibri" w:eastAsia="黑体" w:hAnsi="Calibri" w:hint="eastAsia"/>
          <w:b w:val="0"/>
          <w:sz w:val="28"/>
        </w:rPr>
        <w:t>7</w:t>
      </w:r>
      <w:r>
        <w:rPr>
          <w:rFonts w:ascii="Calibri" w:eastAsia="黑体" w:hAnsi="Calibri" w:hint="eastAsia"/>
          <w:b w:val="0"/>
          <w:sz w:val="28"/>
        </w:rPr>
        <w:t>、绿色低碳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811"/>
        <w:gridCol w:w="6060"/>
        <w:gridCol w:w="564"/>
        <w:gridCol w:w="565"/>
      </w:tblGrid>
      <w:tr w:rsidR="00A97466" w:rsidTr="00FD26C8">
        <w:trPr>
          <w:trHeight w:val="510"/>
        </w:trPr>
        <w:tc>
          <w:tcPr>
            <w:tcW w:w="528" w:type="dxa"/>
            <w:vAlign w:val="center"/>
          </w:tcPr>
          <w:p w:rsidR="00A97466" w:rsidRDefault="00FD26C8">
            <w:pPr>
              <w:autoSpaceDE w:val="0"/>
              <w:autoSpaceDN w:val="0"/>
              <w:adjustRightInd w:val="0"/>
              <w:spacing w:line="300" w:lineRule="exact"/>
              <w:jc w:val="center"/>
              <w:outlineLvl w:val="0"/>
            </w:pPr>
            <w:r>
              <w:rPr>
                <w:rFonts w:eastAsia="黑体" w:hint="eastAsia"/>
                <w:b/>
                <w:szCs w:val="21"/>
              </w:rPr>
              <w:t>分项</w:t>
            </w:r>
          </w:p>
        </w:tc>
        <w:tc>
          <w:tcPr>
            <w:tcW w:w="811" w:type="dxa"/>
            <w:vAlign w:val="center"/>
          </w:tcPr>
          <w:p w:rsidR="00A97466" w:rsidRDefault="00FD26C8">
            <w:pPr>
              <w:autoSpaceDE w:val="0"/>
              <w:autoSpaceDN w:val="0"/>
              <w:adjustRightInd w:val="0"/>
              <w:spacing w:line="300" w:lineRule="exact"/>
              <w:jc w:val="center"/>
              <w:outlineLvl w:val="0"/>
            </w:pPr>
            <w:r>
              <w:rPr>
                <w:rFonts w:eastAsia="黑体" w:hint="eastAsia"/>
                <w:b/>
                <w:szCs w:val="21"/>
              </w:rPr>
              <w:t>指标名称</w:t>
            </w:r>
          </w:p>
        </w:tc>
        <w:tc>
          <w:tcPr>
            <w:tcW w:w="6060" w:type="dxa"/>
            <w:vAlign w:val="center"/>
          </w:tcPr>
          <w:p w:rsidR="00A97466" w:rsidRDefault="00FD26C8">
            <w:pPr>
              <w:autoSpaceDE w:val="0"/>
              <w:autoSpaceDN w:val="0"/>
              <w:adjustRightInd w:val="0"/>
              <w:spacing w:line="300" w:lineRule="exact"/>
              <w:jc w:val="center"/>
              <w:outlineLvl w:val="0"/>
            </w:pPr>
            <w:r>
              <w:rPr>
                <w:rFonts w:eastAsia="黑体" w:hint="eastAsia"/>
                <w:b/>
                <w:szCs w:val="21"/>
              </w:rPr>
              <w:t>指标内容</w:t>
            </w:r>
          </w:p>
        </w:tc>
        <w:tc>
          <w:tcPr>
            <w:tcW w:w="564" w:type="dxa"/>
            <w:vAlign w:val="center"/>
          </w:tcPr>
          <w:p w:rsidR="00A97466" w:rsidRDefault="00FD26C8">
            <w:pPr>
              <w:autoSpaceDE w:val="0"/>
              <w:autoSpaceDN w:val="0"/>
              <w:adjustRightInd w:val="0"/>
              <w:spacing w:line="300" w:lineRule="exact"/>
              <w:jc w:val="center"/>
              <w:outlineLvl w:val="0"/>
            </w:pPr>
            <w:r>
              <w:rPr>
                <w:rFonts w:eastAsia="黑体" w:hint="eastAsia"/>
                <w:b/>
                <w:szCs w:val="21"/>
              </w:rPr>
              <w:t>满分</w:t>
            </w:r>
          </w:p>
        </w:tc>
        <w:tc>
          <w:tcPr>
            <w:tcW w:w="565" w:type="dxa"/>
            <w:vAlign w:val="center"/>
          </w:tcPr>
          <w:p w:rsidR="00A97466" w:rsidRDefault="00FD26C8">
            <w:pPr>
              <w:autoSpaceDE w:val="0"/>
              <w:autoSpaceDN w:val="0"/>
              <w:adjustRightInd w:val="0"/>
              <w:spacing w:line="300" w:lineRule="exact"/>
              <w:jc w:val="center"/>
              <w:outlineLvl w:val="0"/>
            </w:pPr>
            <w:r>
              <w:rPr>
                <w:rFonts w:eastAsia="黑体" w:hint="eastAsia"/>
                <w:b/>
                <w:szCs w:val="21"/>
              </w:rPr>
              <w:t>自评得分</w:t>
            </w:r>
          </w:p>
        </w:tc>
      </w:tr>
      <w:tr w:rsidR="00A97466" w:rsidTr="00FD26C8">
        <w:trPr>
          <w:trHeight w:val="510"/>
        </w:trPr>
        <w:tc>
          <w:tcPr>
            <w:tcW w:w="528" w:type="dxa"/>
            <w:vMerge w:val="restart"/>
            <w:vAlign w:val="center"/>
          </w:tcPr>
          <w:p w:rsidR="00A97466" w:rsidRDefault="00FD26C8">
            <w:pPr>
              <w:spacing w:line="400" w:lineRule="exact"/>
              <w:jc w:val="center"/>
            </w:pPr>
            <w:r>
              <w:rPr>
                <w:rFonts w:hint="eastAsia"/>
              </w:rPr>
              <w:t>控制项</w:t>
            </w:r>
          </w:p>
        </w:tc>
        <w:tc>
          <w:tcPr>
            <w:tcW w:w="811" w:type="dxa"/>
            <w:noWrap/>
            <w:vAlign w:val="center"/>
          </w:tcPr>
          <w:p w:rsidR="00A97466" w:rsidRDefault="00FD26C8">
            <w:pPr>
              <w:spacing w:line="400" w:lineRule="exact"/>
              <w:jc w:val="center"/>
            </w:pPr>
            <w:r>
              <w:rPr>
                <w:rFonts w:hint="eastAsia"/>
              </w:rPr>
              <w:t>7.1.1</w:t>
            </w:r>
          </w:p>
        </w:tc>
        <w:tc>
          <w:tcPr>
            <w:tcW w:w="6060" w:type="dxa"/>
            <w:noWrap/>
            <w:vAlign w:val="center"/>
          </w:tcPr>
          <w:p w:rsidR="00A97466" w:rsidRDefault="00FD26C8">
            <w:pPr>
              <w:spacing w:line="400" w:lineRule="exact"/>
            </w:pPr>
            <w:r>
              <w:rPr>
                <w:rFonts w:hint="eastAsia"/>
              </w:rPr>
              <w:t>采用集中供暖和集中空调系统的住宅，应设置室温调控装置和冷、热量计量设施。</w:t>
            </w:r>
          </w:p>
        </w:tc>
        <w:tc>
          <w:tcPr>
            <w:tcW w:w="564" w:type="dxa"/>
            <w:noWrap/>
            <w:vAlign w:val="center"/>
          </w:tcPr>
          <w:p w:rsidR="00A97466" w:rsidRDefault="00FD26C8">
            <w:pPr>
              <w:widowControl/>
              <w:spacing w:line="400" w:lineRule="exact"/>
              <w:jc w:val="center"/>
            </w:pPr>
            <w:r>
              <w:rPr>
                <w:rFonts w:ascii="宋体" w:hAnsi="宋体" w:cs="宋体" w:hint="eastAsia"/>
                <w:kern w:val="0"/>
                <w:szCs w:val="21"/>
              </w:rPr>
              <w:t>/</w:t>
            </w:r>
          </w:p>
        </w:tc>
        <w:tc>
          <w:tcPr>
            <w:tcW w:w="565" w:type="dxa"/>
            <w:noWrap/>
            <w:vAlign w:val="center"/>
          </w:tcPr>
          <w:p w:rsidR="00A97466" w:rsidRDefault="00A97466">
            <w:pPr>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7.1.2</w:t>
            </w:r>
          </w:p>
        </w:tc>
        <w:tc>
          <w:tcPr>
            <w:tcW w:w="6060" w:type="dxa"/>
            <w:noWrap/>
            <w:vAlign w:val="center"/>
          </w:tcPr>
          <w:p w:rsidR="00A97466" w:rsidRDefault="00FD26C8">
            <w:pPr>
              <w:spacing w:line="400" w:lineRule="exact"/>
            </w:pPr>
            <w:r>
              <w:rPr>
                <w:rFonts w:hint="eastAsia"/>
              </w:rPr>
              <w:t>应采取有效措施避免管网漏损。</w:t>
            </w:r>
          </w:p>
        </w:tc>
        <w:tc>
          <w:tcPr>
            <w:tcW w:w="564" w:type="dxa"/>
            <w:noWrap/>
            <w:vAlign w:val="center"/>
          </w:tcPr>
          <w:p w:rsidR="00A97466" w:rsidRDefault="00FD26C8">
            <w:pPr>
              <w:widowControl/>
              <w:spacing w:line="400" w:lineRule="exact"/>
              <w:jc w:val="center"/>
            </w:pPr>
            <w:r>
              <w:rPr>
                <w:rFonts w:ascii="宋体" w:hAnsi="宋体" w:cs="宋体" w:hint="eastAsia"/>
                <w:kern w:val="0"/>
                <w:szCs w:val="21"/>
              </w:rPr>
              <w:t>/</w:t>
            </w:r>
          </w:p>
        </w:tc>
        <w:tc>
          <w:tcPr>
            <w:tcW w:w="565" w:type="dxa"/>
            <w:noWrap/>
            <w:vAlign w:val="center"/>
          </w:tcPr>
          <w:p w:rsidR="00A97466" w:rsidRDefault="00A97466">
            <w:pPr>
              <w:spacing w:line="400" w:lineRule="exact"/>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7.1.3</w:t>
            </w:r>
          </w:p>
        </w:tc>
        <w:tc>
          <w:tcPr>
            <w:tcW w:w="6060" w:type="dxa"/>
            <w:noWrap/>
            <w:vAlign w:val="center"/>
          </w:tcPr>
          <w:p w:rsidR="00A97466" w:rsidRDefault="00FD26C8">
            <w:pPr>
              <w:spacing w:line="400" w:lineRule="exact"/>
            </w:pPr>
            <w:r>
              <w:rPr>
                <w:rFonts w:hint="eastAsia"/>
              </w:rPr>
              <w:t>应采用节水器具和设备，卫生器具的水效等级等级达到</w:t>
            </w:r>
            <w:r>
              <w:rPr>
                <w:rFonts w:hint="eastAsia"/>
              </w:rPr>
              <w:t>3</w:t>
            </w:r>
            <w:r>
              <w:rPr>
                <w:rFonts w:hint="eastAsia"/>
              </w:rPr>
              <w:t>级。</w:t>
            </w:r>
          </w:p>
        </w:tc>
        <w:tc>
          <w:tcPr>
            <w:tcW w:w="564" w:type="dxa"/>
            <w:noWrap/>
            <w:vAlign w:val="center"/>
          </w:tcPr>
          <w:p w:rsidR="00A97466" w:rsidRDefault="00FD26C8">
            <w:pPr>
              <w:widowControl/>
              <w:spacing w:line="400" w:lineRule="exact"/>
              <w:jc w:val="center"/>
            </w:pPr>
            <w:r>
              <w:rPr>
                <w:rFonts w:ascii="宋体" w:hAnsi="宋体" w:cs="宋体" w:hint="eastAsia"/>
                <w:kern w:val="0"/>
                <w:szCs w:val="21"/>
              </w:rPr>
              <w:t>/</w:t>
            </w:r>
          </w:p>
        </w:tc>
        <w:tc>
          <w:tcPr>
            <w:tcW w:w="565" w:type="dxa"/>
            <w:noWrap/>
            <w:vAlign w:val="center"/>
          </w:tcPr>
          <w:p w:rsidR="00A97466" w:rsidRDefault="00A97466">
            <w:pPr>
              <w:spacing w:line="400" w:lineRule="exact"/>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7.1.4</w:t>
            </w:r>
          </w:p>
        </w:tc>
        <w:tc>
          <w:tcPr>
            <w:tcW w:w="6060" w:type="dxa"/>
            <w:noWrap/>
            <w:vAlign w:val="center"/>
          </w:tcPr>
          <w:p w:rsidR="00A97466" w:rsidRDefault="00FD26C8">
            <w:pPr>
              <w:spacing w:line="400" w:lineRule="exact"/>
            </w:pPr>
            <w:r>
              <w:rPr>
                <w:rFonts w:hint="eastAsia"/>
              </w:rPr>
              <w:t>不得使用国家及当地建设主管部门规定禁止和限制使用的建筑材料及制品。</w:t>
            </w:r>
          </w:p>
        </w:tc>
        <w:tc>
          <w:tcPr>
            <w:tcW w:w="564" w:type="dxa"/>
            <w:noWrap/>
            <w:vAlign w:val="center"/>
          </w:tcPr>
          <w:p w:rsidR="00A97466" w:rsidRDefault="00FD26C8">
            <w:pPr>
              <w:widowControl/>
              <w:spacing w:line="400" w:lineRule="exact"/>
              <w:jc w:val="center"/>
            </w:pPr>
            <w:r>
              <w:rPr>
                <w:rFonts w:ascii="宋体" w:hAnsi="宋体" w:cs="宋体" w:hint="eastAsia"/>
                <w:kern w:val="0"/>
                <w:szCs w:val="21"/>
              </w:rPr>
              <w:t>/</w:t>
            </w:r>
          </w:p>
        </w:tc>
        <w:tc>
          <w:tcPr>
            <w:tcW w:w="565" w:type="dxa"/>
            <w:noWrap/>
            <w:vAlign w:val="center"/>
          </w:tcPr>
          <w:p w:rsidR="00A97466" w:rsidRDefault="00A97466">
            <w:pPr>
              <w:spacing w:line="400" w:lineRule="exact"/>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7.1.5</w:t>
            </w:r>
          </w:p>
        </w:tc>
        <w:tc>
          <w:tcPr>
            <w:tcW w:w="6060" w:type="dxa"/>
            <w:noWrap/>
            <w:vAlign w:val="center"/>
          </w:tcPr>
          <w:p w:rsidR="00A97466" w:rsidRDefault="00FD26C8">
            <w:pPr>
              <w:spacing w:line="400" w:lineRule="exact"/>
            </w:pPr>
            <w:r>
              <w:rPr>
                <w:rFonts w:hint="eastAsia"/>
              </w:rPr>
              <w:t>生态小区项目应采用《陕西省建设领域推广应用及限制禁止使用技术》中的“推广应用技术”。生态小区项目应采用陕西省绿色建材采信应用入库产品，不少于</w:t>
            </w:r>
            <w:r>
              <w:rPr>
                <w:rFonts w:hint="eastAsia"/>
              </w:rPr>
              <w:t>3</w:t>
            </w:r>
            <w:r>
              <w:rPr>
                <w:rFonts w:hint="eastAsia"/>
              </w:rPr>
              <w:t>个产品种类且使用率不低于项目中同类产品的</w:t>
            </w:r>
            <w:r>
              <w:rPr>
                <w:rFonts w:hint="eastAsia"/>
              </w:rPr>
              <w:t>50%</w:t>
            </w:r>
            <w:r>
              <w:rPr>
                <w:rFonts w:hint="eastAsia"/>
              </w:rPr>
              <w:t>。</w:t>
            </w:r>
          </w:p>
        </w:tc>
        <w:tc>
          <w:tcPr>
            <w:tcW w:w="564" w:type="dxa"/>
            <w:noWrap/>
            <w:vAlign w:val="center"/>
          </w:tcPr>
          <w:p w:rsidR="00A97466" w:rsidRDefault="00FD26C8">
            <w:pPr>
              <w:widowControl/>
              <w:spacing w:line="400" w:lineRule="exact"/>
              <w:jc w:val="center"/>
            </w:pPr>
            <w:r>
              <w:rPr>
                <w:rFonts w:ascii="宋体" w:hAnsi="宋体" w:cs="宋体" w:hint="eastAsia"/>
                <w:kern w:val="0"/>
                <w:szCs w:val="21"/>
              </w:rPr>
              <w:t>/</w:t>
            </w:r>
          </w:p>
        </w:tc>
        <w:tc>
          <w:tcPr>
            <w:tcW w:w="565" w:type="dxa"/>
            <w:noWrap/>
            <w:vAlign w:val="center"/>
          </w:tcPr>
          <w:p w:rsidR="00A97466" w:rsidRDefault="00A97466">
            <w:pPr>
              <w:spacing w:line="400" w:lineRule="exact"/>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7.1.6</w:t>
            </w:r>
          </w:p>
        </w:tc>
        <w:tc>
          <w:tcPr>
            <w:tcW w:w="6060" w:type="dxa"/>
            <w:noWrap/>
            <w:vAlign w:val="center"/>
          </w:tcPr>
          <w:p w:rsidR="00A97466" w:rsidRDefault="00FD26C8">
            <w:pPr>
              <w:spacing w:line="400" w:lineRule="exact"/>
            </w:pPr>
            <w:r>
              <w:rPr>
                <w:rFonts w:hint="eastAsia"/>
              </w:rPr>
              <w:t>生态小区高层建筑不应含有《建筑抗震设计规范》</w:t>
            </w:r>
            <w:r>
              <w:rPr>
                <w:rFonts w:hint="eastAsia"/>
              </w:rPr>
              <w:t>GB50011</w:t>
            </w:r>
            <w:r>
              <w:rPr>
                <w:rFonts w:hint="eastAsia"/>
              </w:rPr>
              <w:t>中规定的特别不规则建筑。</w:t>
            </w:r>
          </w:p>
        </w:tc>
        <w:tc>
          <w:tcPr>
            <w:tcW w:w="564" w:type="dxa"/>
            <w:noWrap/>
            <w:vAlign w:val="center"/>
          </w:tcPr>
          <w:p w:rsidR="00A97466" w:rsidRDefault="00FD26C8">
            <w:pPr>
              <w:widowControl/>
              <w:spacing w:line="400" w:lineRule="exact"/>
              <w:jc w:val="center"/>
            </w:pPr>
            <w:r>
              <w:rPr>
                <w:rFonts w:ascii="宋体" w:hAnsi="宋体" w:cs="宋体" w:hint="eastAsia"/>
                <w:kern w:val="0"/>
                <w:szCs w:val="21"/>
              </w:rPr>
              <w:t>/</w:t>
            </w:r>
          </w:p>
        </w:tc>
        <w:tc>
          <w:tcPr>
            <w:tcW w:w="565" w:type="dxa"/>
            <w:noWrap/>
            <w:vAlign w:val="center"/>
          </w:tcPr>
          <w:p w:rsidR="00A97466" w:rsidRDefault="00A97466">
            <w:pPr>
              <w:spacing w:line="400" w:lineRule="exact"/>
            </w:pPr>
          </w:p>
        </w:tc>
      </w:tr>
      <w:tr w:rsidR="00A97466" w:rsidTr="00FD26C8">
        <w:trPr>
          <w:trHeight w:val="510"/>
        </w:trPr>
        <w:tc>
          <w:tcPr>
            <w:tcW w:w="528" w:type="dxa"/>
            <w:vMerge w:val="restart"/>
            <w:vAlign w:val="center"/>
          </w:tcPr>
          <w:p w:rsidR="00A97466" w:rsidRDefault="00FD26C8">
            <w:pPr>
              <w:spacing w:line="400" w:lineRule="exact"/>
              <w:jc w:val="center"/>
            </w:pPr>
            <w:r>
              <w:rPr>
                <w:rFonts w:hint="eastAsia"/>
              </w:rPr>
              <w:t>能源与碳排放</w:t>
            </w:r>
          </w:p>
        </w:tc>
        <w:tc>
          <w:tcPr>
            <w:tcW w:w="811" w:type="dxa"/>
            <w:noWrap/>
            <w:vAlign w:val="center"/>
          </w:tcPr>
          <w:p w:rsidR="00A97466" w:rsidRDefault="00FD26C8">
            <w:pPr>
              <w:spacing w:line="400" w:lineRule="exact"/>
              <w:jc w:val="center"/>
            </w:pPr>
            <w:r>
              <w:rPr>
                <w:rFonts w:hint="eastAsia"/>
              </w:rPr>
              <w:t>7.2.1</w:t>
            </w:r>
          </w:p>
        </w:tc>
        <w:tc>
          <w:tcPr>
            <w:tcW w:w="6060" w:type="dxa"/>
            <w:vAlign w:val="center"/>
          </w:tcPr>
          <w:p w:rsidR="00A97466" w:rsidRDefault="00FD26C8">
            <w:pPr>
              <w:spacing w:line="400" w:lineRule="exact"/>
            </w:pPr>
            <w:r>
              <w:rPr>
                <w:rFonts w:hint="eastAsia"/>
              </w:rPr>
              <w:t>合理采用被动式技术措施。</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7.2.2</w:t>
            </w:r>
          </w:p>
        </w:tc>
        <w:tc>
          <w:tcPr>
            <w:tcW w:w="6060" w:type="dxa"/>
            <w:vAlign w:val="center"/>
          </w:tcPr>
          <w:p w:rsidR="00A97466" w:rsidRDefault="00FD26C8">
            <w:pPr>
              <w:spacing w:line="400" w:lineRule="exact"/>
            </w:pPr>
            <w:r>
              <w:rPr>
                <w:rFonts w:hint="eastAsia"/>
              </w:rPr>
              <w:t>设置可调节遮阳设施，改善室内热舒适。</w:t>
            </w:r>
          </w:p>
        </w:tc>
        <w:tc>
          <w:tcPr>
            <w:tcW w:w="564" w:type="dxa"/>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65" w:type="dxa"/>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7.2.3</w:t>
            </w:r>
          </w:p>
        </w:tc>
        <w:tc>
          <w:tcPr>
            <w:tcW w:w="6060" w:type="dxa"/>
            <w:vAlign w:val="center"/>
          </w:tcPr>
          <w:p w:rsidR="00A97466" w:rsidRDefault="00FD26C8">
            <w:pPr>
              <w:spacing w:line="400" w:lineRule="exact"/>
            </w:pPr>
            <w:r>
              <w:rPr>
                <w:rFonts w:hint="eastAsia"/>
              </w:rPr>
              <w:t>优化建筑围护结构的热工性能。</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15</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7.2.4</w:t>
            </w:r>
          </w:p>
        </w:tc>
        <w:tc>
          <w:tcPr>
            <w:tcW w:w="6060" w:type="dxa"/>
            <w:vAlign w:val="center"/>
          </w:tcPr>
          <w:p w:rsidR="00A97466" w:rsidRDefault="00FD26C8">
            <w:pPr>
              <w:spacing w:line="400" w:lineRule="exact"/>
            </w:pPr>
            <w:r>
              <w:rPr>
                <w:rFonts w:hint="eastAsia"/>
              </w:rPr>
              <w:t>住宅户内设有带排风热回收功能的除霾新风系统。</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7.2.5</w:t>
            </w:r>
          </w:p>
        </w:tc>
        <w:tc>
          <w:tcPr>
            <w:tcW w:w="6060" w:type="dxa"/>
            <w:vAlign w:val="center"/>
          </w:tcPr>
          <w:p w:rsidR="00A97466" w:rsidRDefault="00FD26C8">
            <w:pPr>
              <w:spacing w:line="400" w:lineRule="exact"/>
            </w:pPr>
            <w:r>
              <w:rPr>
                <w:rFonts w:hint="eastAsia"/>
              </w:rPr>
              <w:t>采取有效措施降低供暖空调系统的末端系统及输配系统的能耗。</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7.2.6</w:t>
            </w:r>
          </w:p>
        </w:tc>
        <w:tc>
          <w:tcPr>
            <w:tcW w:w="6060" w:type="dxa"/>
            <w:vAlign w:val="center"/>
          </w:tcPr>
          <w:p w:rsidR="00A97466" w:rsidRDefault="00FD26C8">
            <w:pPr>
              <w:spacing w:line="400" w:lineRule="exact"/>
            </w:pPr>
            <w:r>
              <w:rPr>
                <w:rFonts w:hint="eastAsia"/>
              </w:rPr>
              <w:t>供暖空调系统和电气照明系统采取优化系统措施，降低建筑的相关系统能耗。</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7.2.7</w:t>
            </w:r>
          </w:p>
        </w:tc>
        <w:tc>
          <w:tcPr>
            <w:tcW w:w="6060" w:type="dxa"/>
            <w:noWrap/>
            <w:vAlign w:val="center"/>
          </w:tcPr>
          <w:p w:rsidR="00A97466" w:rsidRDefault="00FD26C8">
            <w:pPr>
              <w:spacing w:line="400" w:lineRule="exact"/>
            </w:pPr>
            <w:r>
              <w:rPr>
                <w:rFonts w:hint="eastAsia"/>
              </w:rPr>
              <w:t>公共区域、道路及地下车库的照明功率密度值不高于相关标准规定的目标值，并采用节能控制措施。</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7.2.8</w:t>
            </w:r>
          </w:p>
        </w:tc>
        <w:tc>
          <w:tcPr>
            <w:tcW w:w="6060" w:type="dxa"/>
            <w:noWrap/>
            <w:vAlign w:val="center"/>
          </w:tcPr>
          <w:p w:rsidR="00A97466" w:rsidRDefault="00FD26C8">
            <w:pPr>
              <w:spacing w:line="400" w:lineRule="exact"/>
            </w:pPr>
            <w:r>
              <w:rPr>
                <w:rFonts w:hint="eastAsia"/>
              </w:rPr>
              <w:t>供暖空调系统的冷、热源机组能效均优于现行国家标准《建筑节能与可再生能源利用通用规范》</w:t>
            </w:r>
            <w:r>
              <w:rPr>
                <w:rFonts w:hint="eastAsia"/>
              </w:rPr>
              <w:t>GB55015</w:t>
            </w:r>
            <w:r>
              <w:rPr>
                <w:rFonts w:hint="eastAsia"/>
              </w:rPr>
              <w:t>的规定以及现行有关国家标准能效限定值的要求。</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7.2.9</w:t>
            </w:r>
          </w:p>
        </w:tc>
        <w:tc>
          <w:tcPr>
            <w:tcW w:w="6060" w:type="dxa"/>
            <w:vAlign w:val="center"/>
          </w:tcPr>
          <w:p w:rsidR="00A97466" w:rsidRDefault="00FD26C8">
            <w:pPr>
              <w:spacing w:line="400" w:lineRule="exact"/>
            </w:pPr>
            <w:r>
              <w:rPr>
                <w:rFonts w:hint="eastAsia"/>
              </w:rPr>
              <w:t>结合当地气候和自然资源条件合理利用可再生能源。</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9</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7.2.10</w:t>
            </w:r>
          </w:p>
        </w:tc>
        <w:tc>
          <w:tcPr>
            <w:tcW w:w="6060" w:type="dxa"/>
            <w:vAlign w:val="center"/>
          </w:tcPr>
          <w:p w:rsidR="00A97466" w:rsidRDefault="00FD26C8">
            <w:pPr>
              <w:spacing w:line="400" w:lineRule="exact"/>
            </w:pPr>
            <w:r>
              <w:rPr>
                <w:rFonts w:hint="eastAsia"/>
              </w:rPr>
              <w:t>进行建筑碳排放计算分析，采取措施降低单位建筑面积碳排放强度。</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restart"/>
            <w:vAlign w:val="center"/>
          </w:tcPr>
          <w:p w:rsidR="00A97466" w:rsidRDefault="00FD26C8">
            <w:pPr>
              <w:spacing w:line="400" w:lineRule="exact"/>
              <w:jc w:val="center"/>
            </w:pPr>
            <w:r>
              <w:rPr>
                <w:rFonts w:hint="eastAsia"/>
              </w:rPr>
              <w:t>节水与水资源利用</w:t>
            </w:r>
          </w:p>
        </w:tc>
        <w:tc>
          <w:tcPr>
            <w:tcW w:w="811" w:type="dxa"/>
            <w:noWrap/>
            <w:vAlign w:val="center"/>
          </w:tcPr>
          <w:p w:rsidR="00A97466" w:rsidRDefault="00FD26C8">
            <w:pPr>
              <w:spacing w:line="400" w:lineRule="exact"/>
              <w:jc w:val="center"/>
            </w:pPr>
            <w:r>
              <w:rPr>
                <w:rFonts w:hint="eastAsia"/>
              </w:rPr>
              <w:t>7.2.11</w:t>
            </w:r>
          </w:p>
        </w:tc>
        <w:tc>
          <w:tcPr>
            <w:tcW w:w="6060" w:type="dxa"/>
            <w:vAlign w:val="center"/>
          </w:tcPr>
          <w:p w:rsidR="00A97466" w:rsidRDefault="00FD26C8">
            <w:pPr>
              <w:spacing w:line="400" w:lineRule="exact"/>
            </w:pPr>
            <w:r>
              <w:rPr>
                <w:rFonts w:hint="eastAsia"/>
              </w:rPr>
              <w:t>绿化、景观、道路喷洒、公共卫生用水、车库地面冲洗采用非传统水源。</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12</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7.2.12</w:t>
            </w:r>
          </w:p>
        </w:tc>
        <w:tc>
          <w:tcPr>
            <w:tcW w:w="6060" w:type="dxa"/>
            <w:vAlign w:val="center"/>
          </w:tcPr>
          <w:p w:rsidR="00A97466" w:rsidRDefault="00FD26C8">
            <w:pPr>
              <w:spacing w:line="400" w:lineRule="exact"/>
            </w:pPr>
            <w:r>
              <w:rPr>
                <w:rFonts w:hint="eastAsia"/>
              </w:rPr>
              <w:t>非饮用水采用再生水时，优先利用附近集中再生水厂的再生水；附近没有集中再生水厂时，通过技术经济比较，合理选择其他再生水水源和处理技术。</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7.2.13</w:t>
            </w:r>
          </w:p>
        </w:tc>
        <w:tc>
          <w:tcPr>
            <w:tcW w:w="6060" w:type="dxa"/>
            <w:vAlign w:val="center"/>
          </w:tcPr>
          <w:p w:rsidR="00A97466" w:rsidRDefault="00FD26C8">
            <w:pPr>
              <w:spacing w:line="400" w:lineRule="exact"/>
            </w:pPr>
            <w:r>
              <w:rPr>
                <w:rFonts w:hint="eastAsia"/>
              </w:rPr>
              <w:t>非传统水源利用率达标。</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10</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7.2.14</w:t>
            </w:r>
          </w:p>
        </w:tc>
        <w:tc>
          <w:tcPr>
            <w:tcW w:w="6060" w:type="dxa"/>
            <w:vAlign w:val="center"/>
          </w:tcPr>
          <w:p w:rsidR="00A97466" w:rsidRDefault="00FD26C8">
            <w:pPr>
              <w:spacing w:line="400" w:lineRule="exact"/>
            </w:pPr>
            <w:r>
              <w:rPr>
                <w:rFonts w:hint="eastAsia"/>
              </w:rPr>
              <w:t>分区给水系统应充分利用市政供水余压。</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7.2.15</w:t>
            </w:r>
          </w:p>
        </w:tc>
        <w:tc>
          <w:tcPr>
            <w:tcW w:w="6060" w:type="dxa"/>
            <w:vAlign w:val="center"/>
          </w:tcPr>
          <w:p w:rsidR="00A97466" w:rsidRDefault="00FD26C8">
            <w:pPr>
              <w:spacing w:line="400" w:lineRule="exact"/>
            </w:pPr>
            <w:r>
              <w:rPr>
                <w:rFonts w:hint="eastAsia"/>
              </w:rPr>
              <w:t>建筑平面布局和空间功能安排合理，减少排水噪声、管道噪声，减少相邻空间的噪声干扰。</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7.2.16</w:t>
            </w:r>
          </w:p>
        </w:tc>
        <w:tc>
          <w:tcPr>
            <w:tcW w:w="6060" w:type="dxa"/>
            <w:vAlign w:val="center"/>
          </w:tcPr>
          <w:p w:rsidR="00A97466" w:rsidRDefault="00FD26C8">
            <w:pPr>
              <w:spacing w:line="400" w:lineRule="exact"/>
            </w:pPr>
            <w:r>
              <w:rPr>
                <w:rFonts w:hint="eastAsia"/>
              </w:rPr>
              <w:t>生态小区场地内污、废水及雨水收集、排放不影响周围环境。</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restart"/>
            <w:vAlign w:val="center"/>
          </w:tcPr>
          <w:p w:rsidR="00A97466" w:rsidRDefault="00FD26C8">
            <w:pPr>
              <w:spacing w:line="400" w:lineRule="exact"/>
              <w:jc w:val="center"/>
            </w:pPr>
            <w:r>
              <w:rPr>
                <w:rFonts w:hint="eastAsia"/>
              </w:rPr>
              <w:t>节材与材料利用</w:t>
            </w:r>
          </w:p>
        </w:tc>
        <w:tc>
          <w:tcPr>
            <w:tcW w:w="811" w:type="dxa"/>
            <w:noWrap/>
            <w:vAlign w:val="center"/>
          </w:tcPr>
          <w:p w:rsidR="00A97466" w:rsidRDefault="00FD26C8">
            <w:pPr>
              <w:spacing w:line="400" w:lineRule="exact"/>
              <w:jc w:val="center"/>
            </w:pPr>
            <w:r>
              <w:rPr>
                <w:rFonts w:hint="eastAsia"/>
              </w:rPr>
              <w:t>7.2.17</w:t>
            </w:r>
          </w:p>
        </w:tc>
        <w:tc>
          <w:tcPr>
            <w:tcW w:w="6060" w:type="dxa"/>
            <w:vAlign w:val="center"/>
          </w:tcPr>
          <w:p w:rsidR="00A97466" w:rsidRDefault="00FD26C8">
            <w:pPr>
              <w:spacing w:line="400" w:lineRule="exact"/>
            </w:pPr>
            <w:r>
              <w:rPr>
                <w:rFonts w:hint="eastAsia"/>
              </w:rPr>
              <w:t>建筑结构满足下列条件，按下列规则评分并进行累计：</w:t>
            </w:r>
          </w:p>
          <w:p w:rsidR="00A97466" w:rsidRDefault="00FD26C8">
            <w:pPr>
              <w:spacing w:line="400" w:lineRule="exact"/>
            </w:pPr>
            <w:r>
              <w:rPr>
                <w:rFonts w:hint="eastAsia"/>
              </w:rPr>
              <w:t xml:space="preserve">1 </w:t>
            </w:r>
            <w:r>
              <w:rPr>
                <w:rFonts w:hint="eastAsia"/>
              </w:rPr>
              <w:t>当建筑地上部分高宽比不超过表</w:t>
            </w:r>
            <w:r>
              <w:rPr>
                <w:rFonts w:hint="eastAsia"/>
              </w:rPr>
              <w:t>7.2.17</w:t>
            </w:r>
            <w:r>
              <w:rPr>
                <w:rFonts w:hint="eastAsia"/>
              </w:rPr>
              <w:t>的要求时得</w:t>
            </w:r>
            <w:r>
              <w:rPr>
                <w:rFonts w:hint="eastAsia"/>
              </w:rPr>
              <w:t>4</w:t>
            </w:r>
            <w:r>
              <w:rPr>
                <w:rFonts w:hint="eastAsia"/>
              </w:rPr>
              <w:t>分；</w:t>
            </w:r>
          </w:p>
          <w:p w:rsidR="00A97466" w:rsidRDefault="00FD26C8">
            <w:pPr>
              <w:spacing w:line="400" w:lineRule="exact"/>
            </w:pPr>
            <w:r>
              <w:rPr>
                <w:rFonts w:hint="eastAsia"/>
              </w:rPr>
              <w:t xml:space="preserve">2 </w:t>
            </w:r>
            <w:r>
              <w:rPr>
                <w:rFonts w:hint="eastAsia"/>
              </w:rPr>
              <w:t>《建筑抗震设计规范》</w:t>
            </w:r>
            <w:r>
              <w:rPr>
                <w:rFonts w:hint="eastAsia"/>
              </w:rPr>
              <w:t>GB50010</w:t>
            </w:r>
            <w:r>
              <w:rPr>
                <w:rFonts w:hint="eastAsia"/>
              </w:rPr>
              <w:t>规定的规则建筑地上部分面积的总和为占总地上建筑面积的百分比不低于</w:t>
            </w:r>
            <w:r>
              <w:rPr>
                <w:rFonts w:hint="eastAsia"/>
              </w:rPr>
              <w:t>60%</w:t>
            </w:r>
            <w:r>
              <w:rPr>
                <w:rFonts w:hint="eastAsia"/>
              </w:rPr>
              <w:t>得</w:t>
            </w:r>
            <w:r>
              <w:rPr>
                <w:rFonts w:hint="eastAsia"/>
              </w:rPr>
              <w:t>2</w:t>
            </w:r>
            <w:r>
              <w:rPr>
                <w:rFonts w:hint="eastAsia"/>
              </w:rPr>
              <w:t>分；</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65" w:type="dxa"/>
            <w:noWrap/>
            <w:vAlign w:val="center"/>
          </w:tcPr>
          <w:p w:rsidR="00A97466" w:rsidRDefault="00A97466">
            <w:pPr>
              <w:widowControl/>
              <w:spacing w:line="400" w:lineRule="exact"/>
              <w:jc w:val="cente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7.2.18</w:t>
            </w:r>
          </w:p>
        </w:tc>
        <w:tc>
          <w:tcPr>
            <w:tcW w:w="6060" w:type="dxa"/>
            <w:vAlign w:val="center"/>
          </w:tcPr>
          <w:p w:rsidR="00A97466" w:rsidRDefault="00FD26C8">
            <w:pPr>
              <w:spacing w:line="400" w:lineRule="exact"/>
            </w:pPr>
            <w:r>
              <w:rPr>
                <w:rFonts w:hint="eastAsia"/>
              </w:rPr>
              <w:t>提高建筑结构材料的耐久性。</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65" w:type="dxa"/>
            <w:noWrap/>
            <w:vAlign w:val="center"/>
          </w:tcPr>
          <w:p w:rsidR="00A97466" w:rsidRDefault="00A97466">
            <w:pPr>
              <w:widowControl/>
              <w:spacing w:line="400" w:lineRule="exact"/>
              <w:jc w:val="center"/>
              <w:rPr>
                <w:rFonts w:ascii="宋体" w:hAnsi="宋体" w:cs="宋体"/>
                <w:color w:val="000000"/>
                <w:kern w:val="0"/>
                <w:szCs w:val="21"/>
                <w:lang w:bidi="ar"/>
              </w:rP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7.2.19</w:t>
            </w:r>
          </w:p>
        </w:tc>
        <w:tc>
          <w:tcPr>
            <w:tcW w:w="6060" w:type="dxa"/>
            <w:vAlign w:val="center"/>
          </w:tcPr>
          <w:p w:rsidR="00A97466" w:rsidRDefault="00FD26C8">
            <w:pPr>
              <w:spacing w:line="400" w:lineRule="exact"/>
            </w:pPr>
            <w:r>
              <w:rPr>
                <w:rFonts w:hint="eastAsia"/>
              </w:rPr>
              <w:t>合理采用耐久性好、易维护的装饰装修建筑材料。</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65" w:type="dxa"/>
            <w:noWrap/>
            <w:vAlign w:val="center"/>
          </w:tcPr>
          <w:p w:rsidR="00A97466" w:rsidRDefault="00A97466">
            <w:pPr>
              <w:widowControl/>
              <w:spacing w:line="400" w:lineRule="exact"/>
              <w:jc w:val="center"/>
              <w:rPr>
                <w:rFonts w:ascii="宋体" w:hAnsi="宋体" w:cs="宋体"/>
                <w:color w:val="000000"/>
                <w:kern w:val="0"/>
                <w:szCs w:val="21"/>
                <w:lang w:bidi="ar"/>
              </w:rP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7.2.20</w:t>
            </w:r>
          </w:p>
        </w:tc>
        <w:tc>
          <w:tcPr>
            <w:tcW w:w="6060" w:type="dxa"/>
            <w:vAlign w:val="center"/>
          </w:tcPr>
          <w:p w:rsidR="00A97466" w:rsidRDefault="00FD26C8">
            <w:pPr>
              <w:spacing w:line="400" w:lineRule="exact"/>
            </w:pPr>
            <w:r>
              <w:rPr>
                <w:rFonts w:hint="eastAsia"/>
              </w:rPr>
              <w:t>合理采用装修设计。</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565" w:type="dxa"/>
            <w:noWrap/>
            <w:vAlign w:val="center"/>
          </w:tcPr>
          <w:p w:rsidR="00A97466" w:rsidRDefault="00A97466">
            <w:pPr>
              <w:widowControl/>
              <w:spacing w:line="400" w:lineRule="exact"/>
              <w:jc w:val="center"/>
              <w:rPr>
                <w:rFonts w:ascii="宋体" w:hAnsi="宋体" w:cs="宋体"/>
                <w:color w:val="000000"/>
                <w:kern w:val="0"/>
                <w:szCs w:val="21"/>
                <w:lang w:bidi="ar"/>
              </w:rP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7.2.21</w:t>
            </w:r>
          </w:p>
        </w:tc>
        <w:tc>
          <w:tcPr>
            <w:tcW w:w="6060" w:type="dxa"/>
            <w:vAlign w:val="center"/>
          </w:tcPr>
          <w:p w:rsidR="00A97466" w:rsidRDefault="00FD26C8">
            <w:pPr>
              <w:spacing w:line="400" w:lineRule="exact"/>
            </w:pPr>
            <w:r>
              <w:rPr>
                <w:rFonts w:hint="eastAsia"/>
              </w:rPr>
              <w:t>建筑材料应就地取材。</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65" w:type="dxa"/>
            <w:noWrap/>
            <w:vAlign w:val="center"/>
          </w:tcPr>
          <w:p w:rsidR="00A97466" w:rsidRDefault="00A97466">
            <w:pPr>
              <w:widowControl/>
              <w:spacing w:line="400" w:lineRule="exact"/>
              <w:jc w:val="center"/>
              <w:rPr>
                <w:rFonts w:ascii="宋体" w:hAnsi="宋体" w:cs="宋体"/>
                <w:color w:val="000000"/>
                <w:kern w:val="0"/>
                <w:szCs w:val="21"/>
                <w:lang w:bidi="ar"/>
              </w:rP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7.2.22</w:t>
            </w:r>
          </w:p>
        </w:tc>
        <w:tc>
          <w:tcPr>
            <w:tcW w:w="6060" w:type="dxa"/>
            <w:vAlign w:val="center"/>
          </w:tcPr>
          <w:p w:rsidR="00A97466" w:rsidRDefault="00FD26C8">
            <w:pPr>
              <w:spacing w:line="400" w:lineRule="exact"/>
            </w:pPr>
            <w:r>
              <w:rPr>
                <w:rFonts w:hint="eastAsia"/>
              </w:rPr>
              <w:t>建筑材料的选择和使用应尽可能减少资源浪费。</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65" w:type="dxa"/>
            <w:noWrap/>
            <w:vAlign w:val="center"/>
          </w:tcPr>
          <w:p w:rsidR="00A97466" w:rsidRDefault="00A97466">
            <w:pPr>
              <w:widowControl/>
              <w:spacing w:line="400" w:lineRule="exact"/>
              <w:jc w:val="center"/>
              <w:rPr>
                <w:rFonts w:ascii="宋体" w:hAnsi="宋体" w:cs="宋体"/>
                <w:color w:val="000000"/>
                <w:kern w:val="0"/>
                <w:szCs w:val="21"/>
                <w:lang w:bidi="ar"/>
              </w:rP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7.2.23</w:t>
            </w:r>
          </w:p>
        </w:tc>
        <w:tc>
          <w:tcPr>
            <w:tcW w:w="6060" w:type="dxa"/>
            <w:vAlign w:val="center"/>
          </w:tcPr>
          <w:p w:rsidR="00A97466" w:rsidRDefault="00FD26C8">
            <w:pPr>
              <w:spacing w:line="400" w:lineRule="exact"/>
            </w:pPr>
            <w:r>
              <w:rPr>
                <w:rFonts w:hint="eastAsia"/>
              </w:rPr>
              <w:t>使用以废弃物为原料生产的建筑材料。</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6</w:t>
            </w:r>
          </w:p>
        </w:tc>
        <w:tc>
          <w:tcPr>
            <w:tcW w:w="565" w:type="dxa"/>
            <w:noWrap/>
            <w:vAlign w:val="center"/>
          </w:tcPr>
          <w:p w:rsidR="00A97466" w:rsidRDefault="00A97466">
            <w:pPr>
              <w:widowControl/>
              <w:spacing w:line="400" w:lineRule="exact"/>
              <w:jc w:val="center"/>
              <w:rPr>
                <w:rFonts w:ascii="宋体" w:hAnsi="宋体" w:cs="宋体"/>
                <w:color w:val="000000"/>
                <w:kern w:val="0"/>
                <w:szCs w:val="21"/>
                <w:lang w:bidi="ar"/>
              </w:rP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7.2.24</w:t>
            </w:r>
          </w:p>
        </w:tc>
        <w:tc>
          <w:tcPr>
            <w:tcW w:w="6060" w:type="dxa"/>
            <w:vAlign w:val="center"/>
          </w:tcPr>
          <w:p w:rsidR="00A97466" w:rsidRDefault="00FD26C8">
            <w:pPr>
              <w:spacing w:line="400" w:lineRule="exact"/>
            </w:pPr>
            <w:r>
              <w:rPr>
                <w:rFonts w:hint="eastAsia"/>
              </w:rPr>
              <w:t>生态小区项目应采用《陕西省建设领域推广应用及限制禁止使用技术》中的“推广应用技术”。申报生态小区项目应采用我省绿色建材采信应用入库产品，不少于</w:t>
            </w:r>
            <w:r>
              <w:rPr>
                <w:rFonts w:hint="eastAsia"/>
              </w:rPr>
              <w:t>4</w:t>
            </w:r>
            <w:r>
              <w:rPr>
                <w:rFonts w:hint="eastAsia"/>
              </w:rPr>
              <w:t>个产品种类且使用率大于</w:t>
            </w:r>
            <w:r>
              <w:rPr>
                <w:rFonts w:hint="eastAsia"/>
              </w:rPr>
              <w:t>70%</w:t>
            </w:r>
            <w:r>
              <w:rPr>
                <w:rFonts w:hint="eastAsia"/>
              </w:rPr>
              <w:t>。</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565" w:type="dxa"/>
            <w:noWrap/>
            <w:vAlign w:val="center"/>
          </w:tcPr>
          <w:p w:rsidR="00A97466" w:rsidRDefault="00A97466">
            <w:pPr>
              <w:widowControl/>
              <w:spacing w:line="400" w:lineRule="exact"/>
              <w:jc w:val="center"/>
              <w:rPr>
                <w:rFonts w:ascii="宋体" w:hAnsi="宋体" w:cs="宋体"/>
                <w:color w:val="000000"/>
                <w:kern w:val="0"/>
                <w:szCs w:val="21"/>
                <w:lang w:bidi="ar"/>
              </w:rPr>
            </w:pPr>
          </w:p>
        </w:tc>
      </w:tr>
      <w:tr w:rsidR="00A97466" w:rsidTr="00FD26C8">
        <w:trPr>
          <w:trHeight w:val="510"/>
        </w:trPr>
        <w:tc>
          <w:tcPr>
            <w:tcW w:w="528" w:type="dxa"/>
            <w:vMerge/>
            <w:vAlign w:val="center"/>
          </w:tcPr>
          <w:p w:rsidR="00A97466" w:rsidRDefault="00A97466">
            <w:pPr>
              <w:spacing w:line="400" w:lineRule="exact"/>
              <w:jc w:val="center"/>
            </w:pPr>
          </w:p>
        </w:tc>
        <w:tc>
          <w:tcPr>
            <w:tcW w:w="811" w:type="dxa"/>
            <w:noWrap/>
            <w:vAlign w:val="center"/>
          </w:tcPr>
          <w:p w:rsidR="00A97466" w:rsidRDefault="00FD26C8">
            <w:pPr>
              <w:spacing w:line="400" w:lineRule="exact"/>
              <w:jc w:val="center"/>
            </w:pPr>
            <w:r>
              <w:rPr>
                <w:rFonts w:hint="eastAsia"/>
              </w:rPr>
              <w:t>7.2.25</w:t>
            </w:r>
          </w:p>
        </w:tc>
        <w:tc>
          <w:tcPr>
            <w:tcW w:w="6060" w:type="dxa"/>
            <w:vAlign w:val="center"/>
          </w:tcPr>
          <w:p w:rsidR="00A97466" w:rsidRDefault="00FD26C8">
            <w:pPr>
              <w:spacing w:line="400" w:lineRule="exact"/>
            </w:pPr>
            <w:r>
              <w:rPr>
                <w:rFonts w:hint="eastAsia"/>
              </w:rPr>
              <w:t>应用装配式建造技术。</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8</w:t>
            </w:r>
          </w:p>
        </w:tc>
        <w:tc>
          <w:tcPr>
            <w:tcW w:w="565" w:type="dxa"/>
            <w:noWrap/>
            <w:vAlign w:val="center"/>
          </w:tcPr>
          <w:p w:rsidR="00A97466" w:rsidRDefault="00A97466">
            <w:pPr>
              <w:widowControl/>
              <w:spacing w:line="400" w:lineRule="exact"/>
              <w:jc w:val="center"/>
              <w:rPr>
                <w:rFonts w:ascii="宋体" w:hAnsi="宋体" w:cs="宋体"/>
                <w:color w:val="000000"/>
                <w:kern w:val="0"/>
                <w:szCs w:val="21"/>
                <w:lang w:bidi="ar"/>
              </w:rPr>
            </w:pPr>
          </w:p>
        </w:tc>
      </w:tr>
      <w:tr w:rsidR="00A97466" w:rsidTr="00FD26C8">
        <w:trPr>
          <w:trHeight w:val="510"/>
        </w:trPr>
        <w:tc>
          <w:tcPr>
            <w:tcW w:w="7399" w:type="dxa"/>
            <w:gridSpan w:val="3"/>
            <w:noWrap/>
            <w:vAlign w:val="center"/>
          </w:tcPr>
          <w:p w:rsidR="00A97466" w:rsidRDefault="00FD26C8">
            <w:pPr>
              <w:spacing w:line="400" w:lineRule="exact"/>
            </w:pPr>
            <w:r>
              <w:rPr>
                <w:rFonts w:hint="eastAsia"/>
              </w:rPr>
              <w:t>本章节自评得分</w:t>
            </w:r>
          </w:p>
        </w:tc>
        <w:tc>
          <w:tcPr>
            <w:tcW w:w="564" w:type="dxa"/>
            <w:noWrap/>
            <w:vAlign w:val="center"/>
          </w:tcPr>
          <w:p w:rsidR="00A97466" w:rsidRDefault="00FD26C8">
            <w:pPr>
              <w:widowControl/>
              <w:spacing w:line="400" w:lineRule="exact"/>
              <w:jc w:val="center"/>
              <w:rPr>
                <w:rFonts w:ascii="宋体" w:hAnsi="宋体" w:cs="宋体"/>
                <w:color w:val="000000"/>
                <w:kern w:val="0"/>
                <w:szCs w:val="21"/>
                <w:lang w:bidi="ar"/>
              </w:rPr>
            </w:pPr>
            <w:r>
              <w:rPr>
                <w:rFonts w:ascii="宋体" w:hAnsi="宋体" w:cs="宋体" w:hint="eastAsia"/>
                <w:color w:val="000000"/>
                <w:kern w:val="0"/>
                <w:szCs w:val="21"/>
                <w:lang w:bidi="ar"/>
              </w:rPr>
              <w:t>200</w:t>
            </w:r>
          </w:p>
        </w:tc>
        <w:tc>
          <w:tcPr>
            <w:tcW w:w="565" w:type="dxa"/>
            <w:noWrap/>
            <w:vAlign w:val="center"/>
          </w:tcPr>
          <w:p w:rsidR="00A97466" w:rsidRDefault="00A97466">
            <w:pPr>
              <w:widowControl/>
              <w:spacing w:line="400" w:lineRule="exact"/>
              <w:jc w:val="center"/>
              <w:rPr>
                <w:rFonts w:ascii="宋体" w:hAnsi="宋体" w:cs="宋体"/>
                <w:color w:val="000000"/>
                <w:kern w:val="0"/>
                <w:szCs w:val="21"/>
                <w:lang w:bidi="ar"/>
              </w:rPr>
            </w:pPr>
          </w:p>
        </w:tc>
      </w:tr>
    </w:tbl>
    <w:p w:rsidR="00A97466" w:rsidRDefault="00FD26C8">
      <w:pPr>
        <w:pStyle w:val="3"/>
        <w:spacing w:before="0" w:after="0" w:line="560" w:lineRule="exact"/>
        <w:jc w:val="center"/>
        <w:rPr>
          <w:rFonts w:ascii="Calibri" w:eastAsia="黑体" w:hAnsi="Calibri"/>
          <w:b w:val="0"/>
          <w:sz w:val="28"/>
        </w:rPr>
      </w:pPr>
      <w:bookmarkStart w:id="38" w:name="_Toc366247691"/>
      <w:bookmarkStart w:id="39" w:name="_Toc384059376"/>
      <w:bookmarkStart w:id="40" w:name="_Toc369432649"/>
      <w:bookmarkStart w:id="41" w:name="_Toc369534893"/>
      <w:bookmarkStart w:id="42" w:name="_Toc369434631"/>
      <w:bookmarkStart w:id="43" w:name="_Toc380694357"/>
      <w:bookmarkStart w:id="44" w:name="_Toc366580958"/>
      <w:r>
        <w:rPr>
          <w:rFonts w:ascii="Calibri" w:eastAsia="黑体" w:hAnsi="Calibri" w:hint="eastAsia"/>
          <w:b w:val="0"/>
          <w:sz w:val="28"/>
        </w:rPr>
        <w:t xml:space="preserve">7.1  </w:t>
      </w:r>
      <w:r>
        <w:rPr>
          <w:rFonts w:ascii="Calibri" w:eastAsia="黑体" w:hAnsi="Calibri" w:hint="eastAsia"/>
          <w:b w:val="0"/>
          <w:sz w:val="28"/>
        </w:rPr>
        <w:t>控制项</w:t>
      </w:r>
      <w:bookmarkEnd w:id="38"/>
      <w:bookmarkEnd w:id="39"/>
      <w:bookmarkEnd w:id="40"/>
      <w:bookmarkEnd w:id="41"/>
      <w:bookmarkEnd w:id="42"/>
      <w:bookmarkEnd w:id="43"/>
      <w:bookmarkEnd w:id="44"/>
    </w:p>
    <w:p w:rsidR="00A97466" w:rsidRDefault="00FD26C8">
      <w:pPr>
        <w:pStyle w:val="4"/>
        <w:spacing w:line="560" w:lineRule="exact"/>
      </w:pPr>
      <w:r>
        <w:rPr>
          <w:rFonts w:hint="eastAsia"/>
        </w:rPr>
        <w:t>7.1.1</w:t>
      </w:r>
      <w:r>
        <w:rPr>
          <w:rFonts w:hint="eastAsia"/>
        </w:rPr>
        <w:t xml:space="preserve">　采用集中供暖和集中空调系统的住宅，应设置室温调控装置和冷、热量计量设施。</w:t>
      </w:r>
    </w:p>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预审阶段评价方式：查阅暖通设计图纸及文件。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终审阶段评价方式：在预审评价之外，应现场核实并查阅分户计量记录。</w:t>
      </w:r>
    </w:p>
    <w:p w:rsidR="00A97466" w:rsidRDefault="00FD26C8">
      <w:pPr>
        <w:spacing w:line="560" w:lineRule="exact"/>
        <w:rPr>
          <w:sz w:val="24"/>
        </w:rPr>
      </w:pPr>
      <w:r>
        <w:rPr>
          <w:rFonts w:cs="宋体" w:hint="eastAsia"/>
          <w:b/>
          <w:bCs/>
          <w:sz w:val="24"/>
        </w:rPr>
        <w:t>1</w:t>
      </w:r>
      <w:r>
        <w:rPr>
          <w:rFonts w:cs="宋体" w:hint="eastAsia"/>
          <w:b/>
          <w:bCs/>
          <w:sz w:val="24"/>
        </w:rPr>
        <w:t>）</w:t>
      </w: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spacing w:line="560" w:lineRule="exact"/>
      </w:pPr>
      <w:r>
        <w:rPr>
          <w:rFonts w:cs="宋体" w:hint="eastAsia"/>
          <w:b/>
          <w:bCs/>
          <w:sz w:val="24"/>
        </w:rPr>
        <w:t>2</w:t>
      </w:r>
      <w:r>
        <w:rPr>
          <w:rFonts w:cs="宋体" w:hint="eastAsia"/>
          <w:b/>
          <w:bCs/>
          <w:sz w:val="24"/>
        </w:rPr>
        <w:t>）</w:t>
      </w: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404"/>
        </w:trPr>
        <w:tc>
          <w:tcPr>
            <w:tcW w:w="8528" w:type="dxa"/>
          </w:tcPr>
          <w:p w:rsidR="00A97466" w:rsidRDefault="00A97466">
            <w:pPr>
              <w:ind w:firstLineChars="200" w:firstLine="420"/>
              <w:rPr>
                <w:rFonts w:ascii="宋体" w:hAnsi="宋体"/>
                <w:szCs w:val="21"/>
              </w:rPr>
            </w:pPr>
          </w:p>
        </w:tc>
      </w:tr>
    </w:tbl>
    <w:p w:rsidR="00A97466" w:rsidRDefault="00FD26C8">
      <w:pPr>
        <w:rPr>
          <w:rFonts w:cs="宋体"/>
          <w:b/>
          <w:bCs/>
          <w:sz w:val="24"/>
          <w:lang w:val="zh-CN"/>
        </w:rPr>
      </w:pPr>
      <w:r>
        <w:rPr>
          <w:rFonts w:cs="宋体" w:hint="eastAsia"/>
          <w:b/>
          <w:bCs/>
          <w:sz w:val="24"/>
        </w:rPr>
        <w:t>3</w:t>
      </w:r>
      <w:r>
        <w:rPr>
          <w:rFonts w:cs="宋体" w:hint="eastAsia"/>
          <w:b/>
          <w:bCs/>
          <w:sz w:val="24"/>
        </w:rPr>
        <w:t>）</w:t>
      </w: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120"/>
        </w:trPr>
        <w:tc>
          <w:tcPr>
            <w:tcW w:w="8528" w:type="dxa"/>
          </w:tcPr>
          <w:p w:rsidR="00A97466" w:rsidRDefault="00A97466">
            <w:pPr>
              <w:spacing w:line="288" w:lineRule="auto"/>
              <w:rPr>
                <w:rFonts w:ascii="宋体" w:cs="华文细黑"/>
                <w:b/>
                <w:bCs/>
                <w:kern w:val="0"/>
              </w:rPr>
            </w:pPr>
          </w:p>
        </w:tc>
      </w:tr>
    </w:tbl>
    <w:p w:rsidR="00A97466" w:rsidRDefault="00FD26C8">
      <w:pPr>
        <w:pStyle w:val="4"/>
        <w:spacing w:line="560" w:lineRule="exact"/>
        <w:rPr>
          <w:szCs w:val="32"/>
        </w:rPr>
      </w:pPr>
      <w:r>
        <w:rPr>
          <w:szCs w:val="32"/>
        </w:rPr>
        <w:br w:type="page"/>
      </w:r>
      <w:r>
        <w:rPr>
          <w:rFonts w:hint="eastAsia"/>
          <w:szCs w:val="32"/>
        </w:rPr>
        <w:t>7.1.2</w:t>
      </w:r>
      <w:r>
        <w:rPr>
          <w:rFonts w:hint="eastAsia"/>
          <w:szCs w:val="32"/>
        </w:rPr>
        <w:t xml:space="preserve">　应采取有效措施避免管网漏损。</w:t>
      </w:r>
    </w:p>
    <w:p w:rsidR="00A97466" w:rsidRDefault="00FD26C8">
      <w:pPr>
        <w:snapToGrid w:val="0"/>
        <w:spacing w:line="560" w:lineRule="exact"/>
        <w:ind w:firstLineChars="200" w:firstLine="420"/>
        <w:rPr>
          <w:color w:val="000000"/>
          <w:szCs w:val="21"/>
        </w:rPr>
      </w:pPr>
      <w:r>
        <w:rPr>
          <w:color w:val="000000"/>
          <w:szCs w:val="21"/>
        </w:rPr>
        <w:t>本条</w:t>
      </w:r>
      <w:r>
        <w:rPr>
          <w:rFonts w:hint="eastAsia"/>
          <w:color w:val="000000"/>
          <w:szCs w:val="21"/>
        </w:rPr>
        <w:t>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预审阶段评价方式：查阅给排水专业通过施工图审查的施工图纸。</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终审阶段评价方式：查阅竣工图纸；现场核实用水量计量情况报告。</w:t>
      </w:r>
    </w:p>
    <w:p w:rsidR="00A97466" w:rsidRDefault="00FD26C8">
      <w:pPr>
        <w:spacing w:line="560" w:lineRule="exact"/>
        <w:rPr>
          <w:sz w:val="24"/>
        </w:rPr>
      </w:pPr>
      <w:r>
        <w:rPr>
          <w:rFonts w:cs="宋体" w:hint="eastAsia"/>
          <w:b/>
          <w:bCs/>
          <w:sz w:val="24"/>
        </w:rPr>
        <w:t>1</w:t>
      </w:r>
      <w:r>
        <w:rPr>
          <w:rFonts w:cs="宋体" w:hint="eastAsia"/>
          <w:b/>
          <w:bCs/>
          <w:sz w:val="24"/>
        </w:rPr>
        <w:t>）</w:t>
      </w: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spacing w:line="560" w:lineRule="exact"/>
      </w:pPr>
      <w:r>
        <w:rPr>
          <w:rFonts w:cs="宋体" w:hint="eastAsia"/>
          <w:b/>
          <w:bCs/>
          <w:sz w:val="24"/>
        </w:rPr>
        <w:t>2</w:t>
      </w:r>
      <w:r>
        <w:rPr>
          <w:rFonts w:cs="宋体" w:hint="eastAsia"/>
          <w:b/>
          <w:bCs/>
          <w:sz w:val="24"/>
        </w:rPr>
        <w:t>）</w:t>
      </w: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274"/>
        </w:trPr>
        <w:tc>
          <w:tcPr>
            <w:tcW w:w="8528" w:type="dxa"/>
          </w:tcPr>
          <w:p w:rsidR="00A97466" w:rsidRDefault="00A97466">
            <w:pPr>
              <w:ind w:firstLineChars="200" w:firstLine="420"/>
              <w:rPr>
                <w:rFonts w:ascii="宋体" w:hAnsi="宋体"/>
                <w:szCs w:val="21"/>
              </w:rPr>
            </w:pPr>
          </w:p>
        </w:tc>
      </w:tr>
    </w:tbl>
    <w:p w:rsidR="00A97466" w:rsidRDefault="00FD26C8">
      <w:pPr>
        <w:rPr>
          <w:rFonts w:cs="宋体"/>
          <w:b/>
          <w:bCs/>
          <w:sz w:val="24"/>
          <w:lang w:val="zh-CN"/>
        </w:rPr>
      </w:pPr>
      <w:r>
        <w:rPr>
          <w:rFonts w:cs="宋体" w:hint="eastAsia"/>
          <w:b/>
          <w:bCs/>
          <w:sz w:val="24"/>
        </w:rPr>
        <w:t>3</w:t>
      </w:r>
      <w:r>
        <w:rPr>
          <w:rFonts w:cs="宋体" w:hint="eastAsia"/>
          <w:b/>
          <w:bCs/>
          <w:sz w:val="24"/>
        </w:rPr>
        <w:t>）</w:t>
      </w: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449"/>
        </w:trPr>
        <w:tc>
          <w:tcPr>
            <w:tcW w:w="8528" w:type="dxa"/>
          </w:tcPr>
          <w:p w:rsidR="00A97466" w:rsidRDefault="00A97466">
            <w:pPr>
              <w:spacing w:line="288" w:lineRule="auto"/>
              <w:rPr>
                <w:rFonts w:ascii="宋体" w:cs="华文细黑"/>
                <w:b/>
                <w:bCs/>
                <w:kern w:val="0"/>
              </w:rPr>
            </w:pPr>
          </w:p>
        </w:tc>
      </w:tr>
    </w:tbl>
    <w:p w:rsidR="00A97466" w:rsidRDefault="00FD26C8">
      <w:pPr>
        <w:pStyle w:val="4"/>
        <w:spacing w:line="560" w:lineRule="exact"/>
        <w:rPr>
          <w:szCs w:val="32"/>
        </w:rPr>
      </w:pPr>
      <w:r>
        <w:rPr>
          <w:rStyle w:val="32"/>
          <w:rFonts w:ascii="Arial" w:eastAsia="黑体" w:hAnsi="Arial" w:hint="eastAsia"/>
          <w:sz w:val="24"/>
          <w:szCs w:val="28"/>
        </w:rPr>
        <w:br w:type="page"/>
      </w:r>
      <w:r>
        <w:rPr>
          <w:rFonts w:hint="eastAsia"/>
          <w:szCs w:val="32"/>
        </w:rPr>
        <w:t>7.1.3</w:t>
      </w:r>
      <w:r>
        <w:rPr>
          <w:rFonts w:hint="eastAsia"/>
          <w:szCs w:val="32"/>
        </w:rPr>
        <w:t xml:space="preserve">　应采用节水器具和设备，卫生器具的水效等级达到</w:t>
      </w:r>
      <w:r>
        <w:rPr>
          <w:rFonts w:hint="eastAsia"/>
          <w:szCs w:val="32"/>
        </w:rPr>
        <w:t>3</w:t>
      </w:r>
      <w:r>
        <w:rPr>
          <w:rFonts w:hint="eastAsia"/>
          <w:szCs w:val="32"/>
        </w:rPr>
        <w:t>级。</w:t>
      </w:r>
    </w:p>
    <w:p w:rsidR="00A97466" w:rsidRDefault="00FD26C8">
      <w:pPr>
        <w:snapToGrid w:val="0"/>
        <w:spacing w:line="560" w:lineRule="exact"/>
        <w:ind w:firstLineChars="200" w:firstLine="420"/>
        <w:rPr>
          <w:color w:val="000000"/>
          <w:szCs w:val="21"/>
        </w:rPr>
      </w:pPr>
      <w:r>
        <w:rPr>
          <w:color w:val="000000"/>
          <w:szCs w:val="21"/>
        </w:rPr>
        <w:t>本条</w:t>
      </w:r>
      <w:r>
        <w:rPr>
          <w:rFonts w:hint="eastAsia"/>
          <w:color w:val="000000"/>
          <w:szCs w:val="21"/>
        </w:rPr>
        <w:t>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预审阶段评价方式：查阅相关设计文件、产品说明书</w:t>
      </w:r>
      <w:r>
        <w:rPr>
          <w:rFonts w:hint="eastAsia"/>
          <w:color w:val="000000"/>
          <w:szCs w:val="21"/>
        </w:rPr>
        <w:t>(</w:t>
      </w:r>
      <w:r>
        <w:rPr>
          <w:rFonts w:hint="eastAsia"/>
          <w:color w:val="000000"/>
          <w:szCs w:val="21"/>
        </w:rPr>
        <w:t>含相关节水器具的性能参数要求</w:t>
      </w:r>
      <w:r>
        <w:rPr>
          <w:rFonts w:hint="eastAsia"/>
          <w:color w:val="000000"/>
          <w:szCs w:val="21"/>
        </w:rPr>
        <w:t>)</w:t>
      </w:r>
      <w:r>
        <w:rPr>
          <w:rFonts w:hint="eastAsia"/>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终审阶段评价方式：查阅相关竣工图纸、设计说明、产品说明书、产品节水性能检测报告。</w:t>
      </w:r>
    </w:p>
    <w:p w:rsidR="00A97466" w:rsidRDefault="00FD26C8">
      <w:pPr>
        <w:spacing w:line="560" w:lineRule="exact"/>
        <w:rPr>
          <w:sz w:val="24"/>
        </w:rPr>
      </w:pPr>
      <w:r>
        <w:rPr>
          <w:rFonts w:cs="宋体" w:hint="eastAsia"/>
          <w:b/>
          <w:bCs/>
          <w:sz w:val="24"/>
        </w:rPr>
        <w:t>1</w:t>
      </w:r>
      <w:r>
        <w:rPr>
          <w:rFonts w:cs="宋体" w:hint="eastAsia"/>
          <w:b/>
          <w:bCs/>
          <w:sz w:val="24"/>
        </w:rPr>
        <w:t>）</w:t>
      </w: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spacing w:line="560" w:lineRule="exact"/>
      </w:pPr>
      <w:r>
        <w:rPr>
          <w:rFonts w:cs="宋体" w:hint="eastAsia"/>
          <w:b/>
          <w:bCs/>
          <w:sz w:val="24"/>
        </w:rPr>
        <w:t>2</w:t>
      </w:r>
      <w:r>
        <w:rPr>
          <w:rFonts w:cs="宋体" w:hint="eastAsia"/>
          <w:b/>
          <w:bCs/>
          <w:sz w:val="24"/>
        </w:rPr>
        <w:t>）</w:t>
      </w: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201"/>
        </w:trPr>
        <w:tc>
          <w:tcPr>
            <w:tcW w:w="8528" w:type="dxa"/>
          </w:tcPr>
          <w:p w:rsidR="00A97466" w:rsidRDefault="00A97466">
            <w:pPr>
              <w:ind w:firstLineChars="200" w:firstLine="420"/>
              <w:rPr>
                <w:rFonts w:ascii="宋体" w:hAnsi="宋体"/>
                <w:szCs w:val="21"/>
              </w:rPr>
            </w:pPr>
          </w:p>
        </w:tc>
      </w:tr>
    </w:tbl>
    <w:p w:rsidR="00A97466" w:rsidRDefault="00FD26C8">
      <w:pPr>
        <w:rPr>
          <w:rFonts w:cs="宋体"/>
          <w:b/>
          <w:bCs/>
          <w:sz w:val="24"/>
          <w:lang w:val="zh-CN"/>
        </w:rPr>
      </w:pPr>
      <w:r>
        <w:rPr>
          <w:rFonts w:cs="宋体" w:hint="eastAsia"/>
          <w:b/>
          <w:bCs/>
          <w:sz w:val="24"/>
        </w:rPr>
        <w:t>3</w:t>
      </w:r>
      <w:r>
        <w:rPr>
          <w:rFonts w:cs="宋体" w:hint="eastAsia"/>
          <w:b/>
          <w:bCs/>
          <w:sz w:val="24"/>
        </w:rPr>
        <w:t>）</w:t>
      </w: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354"/>
        </w:trPr>
        <w:tc>
          <w:tcPr>
            <w:tcW w:w="8528" w:type="dxa"/>
          </w:tcPr>
          <w:p w:rsidR="00A97466" w:rsidRDefault="00A97466">
            <w:pPr>
              <w:spacing w:line="288" w:lineRule="auto"/>
              <w:rPr>
                <w:rFonts w:ascii="宋体" w:cs="华文细黑"/>
                <w:b/>
                <w:bCs/>
                <w:kern w:val="0"/>
              </w:rPr>
            </w:pPr>
          </w:p>
        </w:tc>
      </w:tr>
    </w:tbl>
    <w:p w:rsidR="00A97466" w:rsidRDefault="00FD26C8">
      <w:pPr>
        <w:pStyle w:val="4"/>
        <w:spacing w:line="560" w:lineRule="exact"/>
        <w:rPr>
          <w:szCs w:val="32"/>
        </w:rPr>
      </w:pPr>
      <w:r>
        <w:rPr>
          <w:rStyle w:val="32"/>
          <w:rFonts w:ascii="Arial" w:eastAsia="黑体" w:hAnsi="Arial" w:hint="eastAsia"/>
          <w:sz w:val="24"/>
          <w:szCs w:val="28"/>
        </w:rPr>
        <w:br w:type="page"/>
      </w:r>
      <w:r>
        <w:rPr>
          <w:rFonts w:hint="eastAsia"/>
        </w:rPr>
        <w:t>7.1.4</w:t>
      </w:r>
      <w:r>
        <w:rPr>
          <w:rFonts w:hint="eastAsia"/>
        </w:rPr>
        <w:t xml:space="preserve">　不得使用国家及当地建设主管部门规定禁止和限制使用的建筑材料及制品。</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w:t>
      </w:r>
      <w:r>
        <w:rPr>
          <w:color w:val="000000"/>
          <w:szCs w:val="21"/>
        </w:rPr>
        <w:t>评价方式：对照国家和当地有关主管部门向社会公布的限制、禁止使用的建材及制品目录，查阅设计文件，对设计选用的建筑材料进行核查。</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阶段评价方式：对照国家和当地有关主管部门向社会公布的限制、禁止使用的建材及制品目录，查阅工程材料决算材料清单，对实际采用的建筑材料进行核查。</w:t>
      </w:r>
    </w:p>
    <w:p w:rsidR="00A97466" w:rsidRDefault="00FD26C8">
      <w:pPr>
        <w:spacing w:line="560" w:lineRule="exact"/>
        <w:rPr>
          <w:sz w:val="24"/>
        </w:rPr>
      </w:pPr>
      <w:r>
        <w:rPr>
          <w:rFonts w:cs="宋体" w:hint="eastAsia"/>
          <w:b/>
          <w:bCs/>
          <w:sz w:val="24"/>
        </w:rPr>
        <w:t>1</w:t>
      </w:r>
      <w:r>
        <w:rPr>
          <w:rFonts w:cs="宋体" w:hint="eastAsia"/>
          <w:b/>
          <w:bCs/>
          <w:sz w:val="24"/>
        </w:rPr>
        <w:t>）</w:t>
      </w: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spacing w:line="560" w:lineRule="exact"/>
      </w:pPr>
      <w:r>
        <w:rPr>
          <w:rFonts w:cs="宋体" w:hint="eastAsia"/>
          <w:b/>
          <w:bCs/>
          <w:sz w:val="24"/>
        </w:rPr>
        <w:t>2</w:t>
      </w:r>
      <w:r>
        <w:rPr>
          <w:rFonts w:cs="宋体" w:hint="eastAsia"/>
          <w:b/>
          <w:bCs/>
          <w:sz w:val="24"/>
        </w:rPr>
        <w:t>）</w:t>
      </w: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334"/>
        </w:trPr>
        <w:tc>
          <w:tcPr>
            <w:tcW w:w="8528" w:type="dxa"/>
          </w:tcPr>
          <w:p w:rsidR="00A97466" w:rsidRDefault="00A97466">
            <w:pPr>
              <w:ind w:firstLineChars="200" w:firstLine="420"/>
              <w:rPr>
                <w:rFonts w:ascii="宋体" w:hAnsi="宋体"/>
                <w:szCs w:val="21"/>
              </w:rPr>
            </w:pPr>
          </w:p>
        </w:tc>
      </w:tr>
    </w:tbl>
    <w:p w:rsidR="00A97466" w:rsidRDefault="00FD26C8">
      <w:pPr>
        <w:rPr>
          <w:rFonts w:cs="宋体"/>
          <w:b/>
          <w:bCs/>
          <w:sz w:val="24"/>
          <w:lang w:val="zh-CN"/>
        </w:rPr>
      </w:pPr>
      <w:r>
        <w:rPr>
          <w:rFonts w:cs="宋体" w:hint="eastAsia"/>
          <w:b/>
          <w:bCs/>
          <w:sz w:val="24"/>
        </w:rPr>
        <w:t>3</w:t>
      </w:r>
      <w:r>
        <w:rPr>
          <w:rFonts w:cs="宋体" w:hint="eastAsia"/>
          <w:b/>
          <w:bCs/>
          <w:sz w:val="24"/>
        </w:rPr>
        <w:t>）</w:t>
      </w: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260"/>
        </w:trPr>
        <w:tc>
          <w:tcPr>
            <w:tcW w:w="8528" w:type="dxa"/>
          </w:tcPr>
          <w:p w:rsidR="00A97466" w:rsidRDefault="00A97466">
            <w:pPr>
              <w:spacing w:line="288" w:lineRule="auto"/>
              <w:rPr>
                <w:rFonts w:ascii="宋体" w:cs="华文细黑"/>
                <w:b/>
                <w:bCs/>
                <w:kern w:val="0"/>
              </w:rPr>
            </w:pPr>
          </w:p>
        </w:tc>
      </w:tr>
    </w:tbl>
    <w:p w:rsidR="00A97466" w:rsidRDefault="00FD26C8">
      <w:pPr>
        <w:pStyle w:val="4"/>
        <w:spacing w:line="560" w:lineRule="exact"/>
        <w:rPr>
          <w:szCs w:val="32"/>
        </w:rPr>
      </w:pPr>
      <w:r>
        <w:rPr>
          <w:rStyle w:val="32"/>
          <w:rFonts w:ascii="Arial" w:eastAsia="黑体" w:hAnsi="Arial" w:hint="eastAsia"/>
          <w:sz w:val="24"/>
          <w:szCs w:val="28"/>
        </w:rPr>
        <w:br w:type="page"/>
      </w:r>
      <w:r>
        <w:rPr>
          <w:rFonts w:hint="eastAsia"/>
        </w:rPr>
        <w:t>7.1.5</w:t>
      </w:r>
      <w:r>
        <w:rPr>
          <w:rFonts w:hint="eastAsia"/>
        </w:rPr>
        <w:t xml:space="preserve">　生态小区项目应采用《陕西省建设领域推广应用及限制禁止使用技术》中的“推广应用技术”。生态小区项目应采用陕西省绿色建材采信应用入库产品，不少于</w:t>
      </w:r>
      <w:r>
        <w:rPr>
          <w:rFonts w:hint="eastAsia"/>
        </w:rPr>
        <w:t>3</w:t>
      </w:r>
      <w:r>
        <w:rPr>
          <w:rFonts w:hint="eastAsia"/>
        </w:rPr>
        <w:t>个产品种类且使用率不低于项目中同类产品的</w:t>
      </w:r>
      <w:r>
        <w:rPr>
          <w:rFonts w:hint="eastAsia"/>
        </w:rPr>
        <w:t>50%</w:t>
      </w:r>
      <w:r>
        <w:rPr>
          <w:rFonts w:hint="eastAsia"/>
        </w:rPr>
        <w:t>。</w:t>
      </w:r>
    </w:p>
    <w:p w:rsidR="00A97466" w:rsidRDefault="00FD26C8">
      <w:pPr>
        <w:snapToGrid w:val="0"/>
        <w:spacing w:line="560" w:lineRule="exact"/>
        <w:ind w:firstLineChars="200" w:firstLine="420"/>
        <w:rPr>
          <w:color w:val="000000"/>
          <w:szCs w:val="21"/>
        </w:rPr>
      </w:pPr>
      <w:r>
        <w:rPr>
          <w:color w:val="000000"/>
          <w:szCs w:val="21"/>
        </w:rPr>
        <w:t>本条</w:t>
      </w:r>
      <w:r>
        <w:rPr>
          <w:rFonts w:hint="eastAsia"/>
          <w:color w:val="000000"/>
          <w:szCs w:val="21"/>
        </w:rPr>
        <w:t>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预审阶段评价方式：查阅相关设计文件、计算分析报告；</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终审阶段评价方式：查阅相关竣工图、计算分析报告、检测报告、工程决算材料清单、绿色建材采信入库证明、施工记录。</w:t>
      </w:r>
    </w:p>
    <w:p w:rsidR="00A97466" w:rsidRDefault="00FD26C8">
      <w:pPr>
        <w:spacing w:line="560" w:lineRule="exact"/>
        <w:rPr>
          <w:sz w:val="24"/>
        </w:rPr>
      </w:pPr>
      <w:r>
        <w:rPr>
          <w:rFonts w:cs="宋体" w:hint="eastAsia"/>
          <w:b/>
          <w:bCs/>
          <w:sz w:val="24"/>
        </w:rPr>
        <w:t>1</w:t>
      </w:r>
      <w:r>
        <w:rPr>
          <w:rFonts w:cs="宋体" w:hint="eastAsia"/>
          <w:b/>
          <w:bCs/>
          <w:sz w:val="24"/>
        </w:rPr>
        <w:t>）</w:t>
      </w: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spacing w:line="560" w:lineRule="exact"/>
      </w:pPr>
      <w:r>
        <w:rPr>
          <w:rFonts w:cs="宋体" w:hint="eastAsia"/>
          <w:b/>
          <w:bCs/>
          <w:sz w:val="24"/>
        </w:rPr>
        <w:t>2</w:t>
      </w:r>
      <w:r>
        <w:rPr>
          <w:rFonts w:cs="宋体" w:hint="eastAsia"/>
          <w:b/>
          <w:bCs/>
          <w:sz w:val="24"/>
        </w:rPr>
        <w:t>）</w:t>
      </w: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092"/>
        </w:trPr>
        <w:tc>
          <w:tcPr>
            <w:tcW w:w="8528" w:type="dxa"/>
          </w:tcPr>
          <w:p w:rsidR="00A97466" w:rsidRDefault="00A97466">
            <w:pPr>
              <w:autoSpaceDE w:val="0"/>
              <w:autoSpaceDN w:val="0"/>
              <w:adjustRightInd w:val="0"/>
              <w:ind w:firstLineChars="200" w:firstLine="420"/>
              <w:jc w:val="left"/>
              <w:rPr>
                <w:rFonts w:ascii="宋体" w:hAnsi="宋体"/>
                <w:szCs w:val="21"/>
              </w:rPr>
            </w:pPr>
          </w:p>
        </w:tc>
      </w:tr>
    </w:tbl>
    <w:p w:rsidR="00A97466" w:rsidRDefault="00FD26C8">
      <w:pPr>
        <w:rPr>
          <w:rFonts w:cs="宋体"/>
          <w:b/>
          <w:bCs/>
          <w:sz w:val="24"/>
          <w:lang w:val="zh-CN"/>
        </w:rPr>
      </w:pPr>
      <w:r>
        <w:rPr>
          <w:rFonts w:cs="宋体" w:hint="eastAsia"/>
          <w:b/>
          <w:bCs/>
          <w:sz w:val="24"/>
        </w:rPr>
        <w:t>3</w:t>
      </w:r>
      <w:r>
        <w:rPr>
          <w:rFonts w:cs="宋体" w:hint="eastAsia"/>
          <w:b/>
          <w:bCs/>
          <w:sz w:val="24"/>
        </w:rPr>
        <w:t>）</w:t>
      </w: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67"/>
        </w:trPr>
        <w:tc>
          <w:tcPr>
            <w:tcW w:w="8528" w:type="dxa"/>
          </w:tcPr>
          <w:p w:rsidR="00A97466" w:rsidRDefault="00A97466">
            <w:pPr>
              <w:spacing w:line="288" w:lineRule="auto"/>
              <w:rPr>
                <w:rFonts w:ascii="宋体" w:cs="华文细黑"/>
                <w:b/>
                <w:bCs/>
                <w:kern w:val="0"/>
              </w:rPr>
            </w:pPr>
          </w:p>
        </w:tc>
      </w:tr>
    </w:tbl>
    <w:p w:rsidR="00A97466" w:rsidRDefault="00FD26C8">
      <w:pPr>
        <w:keepNext/>
        <w:keepLines/>
        <w:widowControl/>
        <w:snapToGrid w:val="0"/>
        <w:spacing w:line="560" w:lineRule="exact"/>
        <w:jc w:val="left"/>
        <w:outlineLvl w:val="3"/>
        <w:rPr>
          <w:b/>
          <w:bCs/>
          <w:color w:val="000000"/>
          <w:sz w:val="24"/>
          <w:szCs w:val="32"/>
        </w:rPr>
      </w:pPr>
      <w:r>
        <w:rPr>
          <w:rStyle w:val="32"/>
          <w:rFonts w:ascii="Arial" w:eastAsia="黑体" w:hAnsi="Arial" w:hint="eastAsia"/>
          <w:sz w:val="24"/>
          <w:szCs w:val="28"/>
        </w:rPr>
        <w:br w:type="page"/>
      </w:r>
      <w:r>
        <w:rPr>
          <w:rFonts w:hint="eastAsia"/>
          <w:b/>
          <w:bCs/>
          <w:color w:val="000000"/>
          <w:sz w:val="24"/>
          <w:szCs w:val="32"/>
        </w:rPr>
        <w:t>7.1.6</w:t>
      </w:r>
      <w:r>
        <w:rPr>
          <w:rFonts w:hint="eastAsia"/>
          <w:b/>
          <w:bCs/>
          <w:color w:val="000000"/>
          <w:sz w:val="24"/>
          <w:szCs w:val="32"/>
        </w:rPr>
        <w:t xml:space="preserve">　生态小区高层建筑不应含有《建筑抗震设计规范》</w:t>
      </w:r>
      <w:r>
        <w:rPr>
          <w:rFonts w:hint="eastAsia"/>
          <w:b/>
          <w:bCs/>
          <w:color w:val="000000"/>
          <w:sz w:val="24"/>
          <w:szCs w:val="32"/>
        </w:rPr>
        <w:t>GB50011</w:t>
      </w:r>
      <w:r>
        <w:rPr>
          <w:rFonts w:hint="eastAsia"/>
          <w:b/>
          <w:bCs/>
          <w:color w:val="000000"/>
          <w:sz w:val="24"/>
          <w:szCs w:val="32"/>
        </w:rPr>
        <w:t>中规定的特别不规则建筑。</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pPr>
      <w:r>
        <w:rPr>
          <w:rFonts w:hint="eastAsia"/>
        </w:rPr>
        <w:t>预审阶段评价方式：查阅结构计算书以及形体规则判定报告；</w:t>
      </w:r>
    </w:p>
    <w:p w:rsidR="00A97466" w:rsidRDefault="00FD26C8">
      <w:pPr>
        <w:snapToGrid w:val="0"/>
        <w:spacing w:line="560" w:lineRule="exact"/>
        <w:ind w:firstLineChars="200" w:firstLine="420"/>
        <w:rPr>
          <w:color w:val="000000"/>
          <w:szCs w:val="21"/>
        </w:rPr>
      </w:pPr>
      <w:r>
        <w:rPr>
          <w:rFonts w:hint="eastAsia"/>
        </w:rPr>
        <w:t>终审阶段评价方式：查阅竣工图纸以及现场核查。</w:t>
      </w:r>
    </w:p>
    <w:p w:rsidR="00A97466" w:rsidRDefault="00FD26C8">
      <w:pPr>
        <w:spacing w:line="560" w:lineRule="exact"/>
        <w:rPr>
          <w:sz w:val="24"/>
        </w:rPr>
      </w:pPr>
      <w:r>
        <w:rPr>
          <w:rFonts w:cs="宋体" w:hint="eastAsia"/>
          <w:b/>
          <w:bCs/>
          <w:sz w:val="24"/>
        </w:rPr>
        <w:t>1</w:t>
      </w:r>
      <w:r>
        <w:rPr>
          <w:rFonts w:cs="宋体" w:hint="eastAsia"/>
          <w:b/>
          <w:bCs/>
          <w:sz w:val="24"/>
        </w:rPr>
        <w:t>）</w:t>
      </w: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spacing w:line="560" w:lineRule="exact"/>
      </w:pPr>
      <w:r>
        <w:rPr>
          <w:rFonts w:cs="宋体" w:hint="eastAsia"/>
          <w:b/>
          <w:bCs/>
          <w:sz w:val="24"/>
        </w:rPr>
        <w:t>2</w:t>
      </w:r>
      <w:r>
        <w:rPr>
          <w:rFonts w:cs="宋体" w:hint="eastAsia"/>
          <w:b/>
          <w:bCs/>
          <w:sz w:val="24"/>
        </w:rPr>
        <w:t>）</w:t>
      </w: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357"/>
        </w:trPr>
        <w:tc>
          <w:tcPr>
            <w:tcW w:w="8528" w:type="dxa"/>
          </w:tcPr>
          <w:p w:rsidR="00A97466" w:rsidRDefault="00A97466">
            <w:pPr>
              <w:tabs>
                <w:tab w:val="left" w:pos="816"/>
              </w:tabs>
              <w:spacing w:line="288" w:lineRule="auto"/>
              <w:ind w:firstLineChars="200" w:firstLine="420"/>
              <w:rPr>
                <w:rFonts w:ascii="宋体" w:hAnsi="宋体"/>
                <w:szCs w:val="21"/>
              </w:rPr>
            </w:pPr>
          </w:p>
        </w:tc>
      </w:tr>
    </w:tbl>
    <w:p w:rsidR="00A97466" w:rsidRDefault="00FD26C8">
      <w:pPr>
        <w:rPr>
          <w:rFonts w:cs="宋体"/>
          <w:b/>
          <w:bCs/>
          <w:sz w:val="24"/>
          <w:lang w:val="zh-CN"/>
        </w:rPr>
      </w:pPr>
      <w:r>
        <w:rPr>
          <w:rFonts w:cs="宋体" w:hint="eastAsia"/>
          <w:b/>
          <w:bCs/>
          <w:sz w:val="24"/>
        </w:rPr>
        <w:t>3</w:t>
      </w:r>
      <w:r>
        <w:rPr>
          <w:rFonts w:cs="宋体" w:hint="eastAsia"/>
          <w:b/>
          <w:bCs/>
          <w:sz w:val="24"/>
        </w:rPr>
        <w:t>）</w:t>
      </w: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51"/>
        </w:trPr>
        <w:tc>
          <w:tcPr>
            <w:tcW w:w="8528" w:type="dxa"/>
          </w:tcPr>
          <w:p w:rsidR="00A97466" w:rsidRDefault="00A97466">
            <w:pPr>
              <w:spacing w:line="288" w:lineRule="auto"/>
              <w:rPr>
                <w:rFonts w:ascii="宋体" w:cs="华文细黑"/>
                <w:b/>
                <w:bCs/>
                <w:kern w:val="0"/>
              </w:rPr>
            </w:pPr>
          </w:p>
        </w:tc>
      </w:tr>
    </w:tbl>
    <w:p w:rsidR="00A97466" w:rsidRDefault="00FD26C8">
      <w:pPr>
        <w:pStyle w:val="3"/>
        <w:spacing w:before="0" w:after="0" w:line="560" w:lineRule="exact"/>
        <w:jc w:val="center"/>
        <w:rPr>
          <w:rFonts w:ascii="Calibri" w:eastAsia="黑体" w:hAnsi="Calibri"/>
          <w:b w:val="0"/>
          <w:sz w:val="28"/>
        </w:rPr>
      </w:pPr>
      <w:r>
        <w:rPr>
          <w:rStyle w:val="32"/>
          <w:rFonts w:ascii="Arial" w:eastAsia="黑体" w:hAnsi="Arial" w:hint="eastAsia"/>
          <w:b/>
          <w:bCs/>
          <w:sz w:val="24"/>
          <w:szCs w:val="28"/>
        </w:rPr>
        <w:br w:type="page"/>
      </w:r>
      <w:bookmarkStart w:id="45" w:name="_Toc19767"/>
      <w:r>
        <w:rPr>
          <w:rFonts w:ascii="Calibri" w:eastAsia="黑体" w:hAnsi="Calibri" w:hint="eastAsia"/>
          <w:b w:val="0"/>
          <w:sz w:val="28"/>
        </w:rPr>
        <w:t>7.2</w:t>
      </w:r>
      <w:r>
        <w:rPr>
          <w:rFonts w:ascii="Calibri" w:eastAsia="黑体" w:hAnsi="Calibri" w:hint="eastAsia"/>
          <w:b w:val="0"/>
          <w:sz w:val="28"/>
        </w:rPr>
        <w:t>评分项</w:t>
      </w:r>
      <w:bookmarkEnd w:id="45"/>
    </w:p>
    <w:p w:rsidR="00A97466" w:rsidRDefault="00FD26C8">
      <w:pPr>
        <w:pStyle w:val="3"/>
        <w:spacing w:before="0" w:after="0" w:line="560" w:lineRule="exact"/>
        <w:jc w:val="center"/>
        <w:rPr>
          <w:rFonts w:ascii="Calibri" w:eastAsia="黑体" w:hAnsi="Calibri"/>
          <w:b w:val="0"/>
          <w:sz w:val="28"/>
        </w:rPr>
      </w:pPr>
      <w:bookmarkStart w:id="46" w:name="_Toc27133"/>
      <w:bookmarkStart w:id="47" w:name="_Toc11224"/>
      <w:bookmarkStart w:id="48" w:name="_Toc20362"/>
      <w:r>
        <w:rPr>
          <w:rFonts w:ascii="Calibri" w:eastAsia="黑体" w:hAnsi="Calibri" w:hint="eastAsia"/>
          <w:b w:val="0"/>
          <w:sz w:val="28"/>
        </w:rPr>
        <w:t>能源与碳排放</w:t>
      </w:r>
      <w:bookmarkEnd w:id="46"/>
      <w:bookmarkEnd w:id="47"/>
      <w:bookmarkEnd w:id="48"/>
      <w:r>
        <w:rPr>
          <w:rFonts w:ascii="Calibri" w:eastAsia="黑体" w:hAnsi="Calibri" w:hint="eastAsia"/>
          <w:b w:val="0"/>
          <w:sz w:val="28"/>
        </w:rPr>
        <w:t>（</w:t>
      </w:r>
      <w:r>
        <w:rPr>
          <w:rFonts w:ascii="Calibri" w:eastAsia="黑体" w:hAnsi="Calibri" w:hint="eastAsia"/>
          <w:b w:val="0"/>
          <w:sz w:val="28"/>
        </w:rPr>
        <w:t>90</w:t>
      </w:r>
      <w:r>
        <w:rPr>
          <w:rFonts w:ascii="Calibri" w:eastAsia="黑体" w:hAnsi="Calibri" w:hint="eastAsia"/>
          <w:b w:val="0"/>
          <w:sz w:val="28"/>
        </w:rPr>
        <w:t>分）</w:t>
      </w:r>
    </w:p>
    <w:p w:rsidR="00A97466" w:rsidRDefault="00FD26C8">
      <w:pPr>
        <w:pStyle w:val="4"/>
        <w:spacing w:line="560" w:lineRule="exact"/>
      </w:pPr>
      <w:r>
        <w:rPr>
          <w:rFonts w:hint="eastAsia"/>
        </w:rPr>
        <w:t>7.2.1</w:t>
      </w:r>
      <w:r>
        <w:rPr>
          <w:rFonts w:hint="eastAsia"/>
        </w:rPr>
        <w:t xml:space="preserve">　合理采用被动式技术措施，评价总分值为</w:t>
      </w:r>
      <w:r>
        <w:rPr>
          <w:rFonts w:hint="eastAsia"/>
        </w:rPr>
        <w:t>10</w:t>
      </w:r>
      <w:r>
        <w:rPr>
          <w:rFonts w:hint="eastAsia"/>
        </w:rPr>
        <w:t>分，并按下列规则分别评分并累计：</w:t>
      </w:r>
      <w:r>
        <w:rPr>
          <w:rFonts w:hint="eastAsia"/>
        </w:rPr>
        <w:t xml:space="preserve"> </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外窗、玻璃幕墙等外立面透明部分围护结构有较大可开启部分，使建筑获得良好的自然通风，得</w:t>
      </w:r>
      <w:r>
        <w:rPr>
          <w:rFonts w:hint="eastAsia"/>
          <w:b/>
          <w:bCs/>
          <w:color w:val="000000"/>
          <w:sz w:val="22"/>
          <w:szCs w:val="28"/>
        </w:rPr>
        <w:t>4</w:t>
      </w:r>
      <w:r>
        <w:rPr>
          <w:rFonts w:hint="eastAsia"/>
          <w:b/>
          <w:bCs/>
          <w:color w:val="000000"/>
          <w:sz w:val="22"/>
          <w:szCs w:val="28"/>
        </w:rPr>
        <w:t>分。</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）设玻璃幕墙且不设外窗的建筑，其玻璃幕墙透明部分可开启面积比例：</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a</w:t>
      </w:r>
      <w:r>
        <w:rPr>
          <w:rFonts w:hint="eastAsia"/>
          <w:b/>
          <w:bCs/>
          <w:color w:val="000000"/>
          <w:sz w:val="22"/>
          <w:szCs w:val="28"/>
        </w:rPr>
        <w:t>不低于</w:t>
      </w:r>
      <w:r>
        <w:rPr>
          <w:rFonts w:hint="eastAsia"/>
          <w:b/>
          <w:bCs/>
          <w:color w:val="000000"/>
          <w:sz w:val="22"/>
          <w:szCs w:val="28"/>
        </w:rPr>
        <w:t>5%</w:t>
      </w:r>
      <w:r>
        <w:rPr>
          <w:rFonts w:hint="eastAsia"/>
          <w:b/>
          <w:bCs/>
          <w:color w:val="000000"/>
          <w:sz w:val="22"/>
          <w:szCs w:val="28"/>
        </w:rPr>
        <w:t>但低于</w:t>
      </w:r>
      <w:r>
        <w:rPr>
          <w:rFonts w:hint="eastAsia"/>
          <w:b/>
          <w:bCs/>
          <w:color w:val="000000"/>
          <w:sz w:val="22"/>
          <w:szCs w:val="28"/>
        </w:rPr>
        <w:t>10%</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b</w:t>
      </w:r>
      <w:r>
        <w:rPr>
          <w:rFonts w:hint="eastAsia"/>
          <w:b/>
          <w:bCs/>
          <w:color w:val="000000"/>
          <w:sz w:val="22"/>
          <w:szCs w:val="28"/>
        </w:rPr>
        <w:t>不低于</w:t>
      </w:r>
      <w:r>
        <w:rPr>
          <w:rFonts w:hint="eastAsia"/>
          <w:b/>
          <w:bCs/>
          <w:color w:val="000000"/>
          <w:sz w:val="22"/>
          <w:szCs w:val="28"/>
        </w:rPr>
        <w:t>10%</w:t>
      </w:r>
      <w:r>
        <w:rPr>
          <w:rFonts w:hint="eastAsia"/>
          <w:b/>
          <w:bCs/>
          <w:color w:val="000000"/>
          <w:sz w:val="22"/>
          <w:szCs w:val="28"/>
        </w:rPr>
        <w:t>，得</w:t>
      </w:r>
      <w:r>
        <w:rPr>
          <w:rFonts w:hint="eastAsia"/>
          <w:b/>
          <w:bCs/>
          <w:color w:val="000000"/>
          <w:sz w:val="22"/>
          <w:szCs w:val="28"/>
        </w:rPr>
        <w:t>4</w:t>
      </w:r>
      <w:r>
        <w:rPr>
          <w:rFonts w:hint="eastAsia"/>
          <w:b/>
          <w:bCs/>
          <w:color w:val="000000"/>
          <w:sz w:val="22"/>
          <w:szCs w:val="28"/>
        </w:rPr>
        <w:t>分。</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）设外窗且不设玻璃幕墙的建筑，外窗可开启面积比例：</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a</w:t>
      </w:r>
      <w:r>
        <w:rPr>
          <w:rFonts w:hint="eastAsia"/>
          <w:b/>
          <w:bCs/>
          <w:color w:val="000000"/>
          <w:sz w:val="22"/>
          <w:szCs w:val="28"/>
        </w:rPr>
        <w:t>不低于</w:t>
      </w:r>
      <w:r>
        <w:rPr>
          <w:rFonts w:hint="eastAsia"/>
          <w:b/>
          <w:bCs/>
          <w:color w:val="000000"/>
          <w:sz w:val="22"/>
          <w:szCs w:val="28"/>
        </w:rPr>
        <w:t>30%</w:t>
      </w:r>
      <w:r>
        <w:rPr>
          <w:rFonts w:hint="eastAsia"/>
          <w:b/>
          <w:bCs/>
          <w:color w:val="000000"/>
          <w:sz w:val="22"/>
          <w:szCs w:val="28"/>
        </w:rPr>
        <w:t>但低于</w:t>
      </w:r>
      <w:r>
        <w:rPr>
          <w:rFonts w:hint="eastAsia"/>
          <w:b/>
          <w:bCs/>
          <w:color w:val="000000"/>
          <w:sz w:val="22"/>
          <w:szCs w:val="28"/>
        </w:rPr>
        <w:t>35%</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b</w:t>
      </w:r>
      <w:r>
        <w:rPr>
          <w:rFonts w:hint="eastAsia"/>
          <w:b/>
          <w:bCs/>
          <w:color w:val="000000"/>
          <w:sz w:val="22"/>
          <w:szCs w:val="28"/>
        </w:rPr>
        <w:t>不低于</w:t>
      </w:r>
      <w:r>
        <w:rPr>
          <w:rFonts w:hint="eastAsia"/>
          <w:b/>
          <w:bCs/>
          <w:color w:val="000000"/>
          <w:sz w:val="22"/>
          <w:szCs w:val="28"/>
        </w:rPr>
        <w:t>35%</w:t>
      </w:r>
      <w:r>
        <w:rPr>
          <w:rFonts w:hint="eastAsia"/>
          <w:b/>
          <w:bCs/>
          <w:color w:val="000000"/>
          <w:sz w:val="22"/>
          <w:szCs w:val="28"/>
        </w:rPr>
        <w:t>，得</w:t>
      </w:r>
      <w:r>
        <w:rPr>
          <w:rFonts w:hint="eastAsia"/>
          <w:b/>
          <w:bCs/>
          <w:color w:val="000000"/>
          <w:sz w:val="22"/>
          <w:szCs w:val="28"/>
        </w:rPr>
        <w:t>4</w:t>
      </w:r>
      <w:r>
        <w:rPr>
          <w:rFonts w:hint="eastAsia"/>
          <w:b/>
          <w:bCs/>
          <w:color w:val="000000"/>
          <w:sz w:val="22"/>
          <w:szCs w:val="28"/>
        </w:rPr>
        <w:t>分。</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3</w:t>
      </w:r>
      <w:r>
        <w:rPr>
          <w:rFonts w:hint="eastAsia"/>
          <w:b/>
          <w:bCs/>
          <w:color w:val="000000"/>
          <w:sz w:val="22"/>
          <w:szCs w:val="28"/>
        </w:rPr>
        <w:t>）设玻璃幕墙和外窗的建筑，对其玻璃幕墙透明部分和外窗分别按本条第</w:t>
      </w:r>
      <w:r>
        <w:rPr>
          <w:rFonts w:hint="eastAsia"/>
          <w:b/>
          <w:bCs/>
          <w:color w:val="000000"/>
          <w:sz w:val="22"/>
          <w:szCs w:val="28"/>
        </w:rPr>
        <w:t>1</w:t>
      </w:r>
      <w:r>
        <w:rPr>
          <w:rFonts w:hint="eastAsia"/>
          <w:b/>
          <w:bCs/>
          <w:color w:val="000000"/>
          <w:sz w:val="22"/>
          <w:szCs w:val="28"/>
        </w:rPr>
        <w:t>款和第</w:t>
      </w:r>
      <w:r>
        <w:rPr>
          <w:rFonts w:hint="eastAsia"/>
          <w:b/>
          <w:bCs/>
          <w:color w:val="000000"/>
          <w:sz w:val="22"/>
          <w:szCs w:val="28"/>
        </w:rPr>
        <w:t>2</w:t>
      </w:r>
      <w:r>
        <w:rPr>
          <w:rFonts w:hint="eastAsia"/>
          <w:b/>
          <w:bCs/>
          <w:color w:val="000000"/>
          <w:sz w:val="22"/>
          <w:szCs w:val="28"/>
        </w:rPr>
        <w:t>款进行评价，得分取两项得分的平均值。</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提高建筑门窗气密性及施工节点等的气密性能，比国家现行相关建筑节能设计标准规定的气密性标准增加</w:t>
      </w:r>
      <w:r>
        <w:rPr>
          <w:rFonts w:hint="eastAsia"/>
          <w:b/>
          <w:bCs/>
          <w:color w:val="000000"/>
          <w:sz w:val="22"/>
          <w:szCs w:val="28"/>
        </w:rPr>
        <w:t>1</w:t>
      </w:r>
      <w:r>
        <w:rPr>
          <w:rFonts w:hint="eastAsia"/>
          <w:b/>
          <w:bCs/>
          <w:color w:val="000000"/>
          <w:sz w:val="22"/>
          <w:szCs w:val="28"/>
        </w:rPr>
        <w:t>级，得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3</w:t>
      </w:r>
      <w:r>
        <w:rPr>
          <w:rFonts w:hint="eastAsia"/>
          <w:b/>
          <w:bCs/>
          <w:color w:val="000000"/>
          <w:sz w:val="22"/>
          <w:szCs w:val="28"/>
        </w:rPr>
        <w:t>地下空间非设备用房区域平均采光系数不小于</w:t>
      </w:r>
      <w:r>
        <w:rPr>
          <w:rFonts w:hint="eastAsia"/>
          <w:b/>
          <w:bCs/>
          <w:color w:val="000000"/>
          <w:sz w:val="22"/>
          <w:szCs w:val="28"/>
        </w:rPr>
        <w:t>0.5%</w:t>
      </w:r>
      <w:r>
        <w:rPr>
          <w:rFonts w:hint="eastAsia"/>
          <w:b/>
          <w:bCs/>
          <w:color w:val="000000"/>
          <w:sz w:val="22"/>
          <w:szCs w:val="28"/>
        </w:rPr>
        <w:t>的面积与地下室首层面积的比例达到</w:t>
      </w:r>
      <w:r>
        <w:rPr>
          <w:rFonts w:hint="eastAsia"/>
          <w:b/>
          <w:bCs/>
          <w:color w:val="000000"/>
          <w:sz w:val="22"/>
          <w:szCs w:val="28"/>
        </w:rPr>
        <w:t>10%</w:t>
      </w:r>
      <w:r>
        <w:rPr>
          <w:rFonts w:hint="eastAsia"/>
          <w:b/>
          <w:bCs/>
          <w:color w:val="000000"/>
          <w:sz w:val="22"/>
          <w:szCs w:val="28"/>
        </w:rPr>
        <w:t>以上，得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42"/>
        <w:jc w:val="left"/>
        <w:rPr>
          <w:b/>
          <w:bCs/>
          <w:color w:val="000000"/>
          <w:sz w:val="22"/>
          <w:szCs w:val="28"/>
        </w:rPr>
      </w:pPr>
      <w:r>
        <w:rPr>
          <w:rFonts w:hint="eastAsia"/>
          <w:b/>
          <w:bCs/>
          <w:color w:val="000000"/>
          <w:sz w:val="22"/>
          <w:szCs w:val="28"/>
        </w:rPr>
        <w:t>4</w:t>
      </w:r>
      <w:r>
        <w:rPr>
          <w:rFonts w:hint="eastAsia"/>
          <w:b/>
          <w:bCs/>
          <w:color w:val="000000"/>
          <w:sz w:val="22"/>
          <w:szCs w:val="28"/>
        </w:rPr>
        <w:t>居住建筑体形系数小于等于</w:t>
      </w:r>
      <w:r>
        <w:rPr>
          <w:rFonts w:hint="eastAsia"/>
          <w:b/>
          <w:bCs/>
          <w:color w:val="000000"/>
          <w:sz w:val="22"/>
          <w:szCs w:val="28"/>
        </w:rPr>
        <w:t>0.33</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20"/>
        <w:jc w:val="left"/>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jc w:val="left"/>
        <w:rPr>
          <w:color w:val="000000"/>
          <w:szCs w:val="21"/>
        </w:rPr>
      </w:pPr>
      <w:r>
        <w:rPr>
          <w:rFonts w:hint="eastAsia"/>
          <w:color w:val="000000"/>
          <w:szCs w:val="21"/>
        </w:rPr>
        <w:t>预审阶段评价方式：查阅</w:t>
      </w:r>
      <w:r>
        <w:rPr>
          <w:color w:val="000000"/>
          <w:szCs w:val="21"/>
        </w:rPr>
        <w:t>相关设计文件、计算分析报告（主要功能房间外门窗或玻璃幕墙的可开启面积比例计算书、车库自然采光区域面积计算书、节能计算报告）；</w:t>
      </w:r>
    </w:p>
    <w:p w:rsidR="00A97466" w:rsidRDefault="00FD26C8">
      <w:pPr>
        <w:snapToGrid w:val="0"/>
        <w:spacing w:line="560" w:lineRule="exact"/>
        <w:ind w:firstLineChars="200" w:firstLine="420"/>
        <w:jc w:val="left"/>
        <w:rPr>
          <w:color w:val="000000"/>
          <w:szCs w:val="21"/>
        </w:rPr>
      </w:pPr>
      <w:r>
        <w:rPr>
          <w:rFonts w:hint="eastAsia"/>
          <w:color w:val="000000"/>
          <w:szCs w:val="21"/>
        </w:rPr>
        <w:t>终审阶段评价方式：</w:t>
      </w:r>
      <w:r>
        <w:rPr>
          <w:color w:val="000000"/>
          <w:szCs w:val="21"/>
        </w:rPr>
        <w:t>查阅相关竣工图、计算分析报告（主要功能房间外门窗或玻璃幕墙的可开启面积比例计算书、车库自然采光区域面积计算书、节能计算报告）及门窗、主要能耗房间气密性检测检验报告，并现场查勘。</w:t>
      </w:r>
    </w:p>
    <w:p w:rsidR="00A97466" w:rsidRDefault="00FD26C8">
      <w:pPr>
        <w:numPr>
          <w:ilvl w:val="0"/>
          <w:numId w:val="64"/>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64"/>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876"/>
        </w:trPr>
        <w:tc>
          <w:tcPr>
            <w:tcW w:w="8528" w:type="dxa"/>
          </w:tcPr>
          <w:p w:rsidR="00A97466" w:rsidRDefault="00A97466">
            <w:pPr>
              <w:tabs>
                <w:tab w:val="left" w:pos="816"/>
              </w:tabs>
              <w:spacing w:line="288" w:lineRule="auto"/>
              <w:ind w:firstLineChars="200" w:firstLine="420"/>
            </w:pPr>
          </w:p>
        </w:tc>
      </w:tr>
    </w:tbl>
    <w:p w:rsidR="00A97466" w:rsidRDefault="00FD26C8">
      <w:pPr>
        <w:numPr>
          <w:ilvl w:val="0"/>
          <w:numId w:val="6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5044"/>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keepNext w:val="0"/>
        <w:keepLines w:val="0"/>
        <w:spacing w:line="560" w:lineRule="exact"/>
        <w:rPr>
          <w:szCs w:val="32"/>
        </w:rPr>
      </w:pPr>
      <w:r>
        <w:rPr>
          <w:rStyle w:val="32"/>
          <w:sz w:val="24"/>
          <w:szCs w:val="24"/>
        </w:rPr>
        <w:br w:type="page"/>
      </w:r>
      <w:r>
        <w:rPr>
          <w:rFonts w:hint="eastAsia"/>
          <w:szCs w:val="32"/>
        </w:rPr>
        <w:t>7.2.2</w:t>
      </w:r>
      <w:r>
        <w:rPr>
          <w:rFonts w:hint="eastAsia"/>
          <w:szCs w:val="32"/>
        </w:rPr>
        <w:t xml:space="preserve">　设置可调节遮阳设施，改善室内热舒适，评价总分值为</w:t>
      </w:r>
      <w:r>
        <w:rPr>
          <w:rFonts w:hint="eastAsia"/>
          <w:szCs w:val="32"/>
        </w:rPr>
        <w:t>6</w:t>
      </w:r>
      <w:r>
        <w:rPr>
          <w:rFonts w:hint="eastAsia"/>
          <w:szCs w:val="32"/>
        </w:rPr>
        <w:t>分，根据可调节遮阳设施的面积占外窗透明部分的比例按表</w:t>
      </w:r>
      <w:r>
        <w:rPr>
          <w:rFonts w:hint="eastAsia"/>
          <w:szCs w:val="32"/>
        </w:rPr>
        <w:t>7.2.2</w:t>
      </w:r>
      <w:r>
        <w:rPr>
          <w:rFonts w:hint="eastAsia"/>
          <w:szCs w:val="32"/>
        </w:rPr>
        <w:t>的规则评分。</w:t>
      </w:r>
    </w:p>
    <w:p w:rsidR="00A97466" w:rsidRDefault="00FD26C8">
      <w:pPr>
        <w:spacing w:line="560" w:lineRule="exact"/>
        <w:jc w:val="center"/>
        <w:rPr>
          <w:color w:val="000000"/>
          <w:szCs w:val="21"/>
        </w:rPr>
      </w:pPr>
      <w:r>
        <w:rPr>
          <w:color w:val="000000"/>
          <w:szCs w:val="21"/>
        </w:rPr>
        <w:t>表</w:t>
      </w:r>
      <w:r>
        <w:rPr>
          <w:rFonts w:hint="eastAsia"/>
          <w:color w:val="000000"/>
          <w:szCs w:val="21"/>
        </w:rPr>
        <w:t>7.2.2</w:t>
      </w:r>
      <w:r>
        <w:rPr>
          <w:color w:val="000000"/>
          <w:szCs w:val="21"/>
        </w:rPr>
        <w:t>可调节遮阳设施的面积占外窗透明部分比例评分规则</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3480"/>
      </w:tblGrid>
      <w:tr w:rsidR="00A97466">
        <w:trPr>
          <w:trHeight w:val="660"/>
        </w:trPr>
        <w:tc>
          <w:tcPr>
            <w:tcW w:w="2958" w:type="pct"/>
            <w:tcBorders>
              <w:top w:val="single" w:sz="8" w:space="0" w:color="1C1C1C"/>
              <w:left w:val="single" w:sz="8" w:space="0" w:color="2B2B2B"/>
              <w:bottom w:val="single" w:sz="8" w:space="0" w:color="282828"/>
              <w:right w:val="single" w:sz="8" w:space="0" w:color="2B2B2B"/>
            </w:tcBorders>
            <w:vAlign w:val="center"/>
          </w:tcPr>
          <w:p w:rsidR="00A97466" w:rsidRDefault="00FD26C8">
            <w:pPr>
              <w:pStyle w:val="Other1"/>
              <w:spacing w:after="0" w:line="300" w:lineRule="exact"/>
              <w:rPr>
                <w:color w:val="000000"/>
                <w:sz w:val="20"/>
                <w:lang w:eastAsia="zh-CN"/>
              </w:rPr>
            </w:pPr>
            <w:r>
              <w:rPr>
                <w:color w:val="000000"/>
                <w:sz w:val="20"/>
                <w:lang w:eastAsia="zh-CN"/>
              </w:rPr>
              <w:t>可调节遮阳设施的面积占外窗透明部分比例</w:t>
            </w:r>
            <w:r>
              <w:rPr>
                <w:color w:val="000000"/>
                <w:sz w:val="20"/>
                <w:lang w:eastAsia="zh-CN"/>
              </w:rPr>
              <w:t>Sz</w:t>
            </w:r>
          </w:p>
        </w:tc>
        <w:tc>
          <w:tcPr>
            <w:tcW w:w="2041" w:type="pct"/>
            <w:tcBorders>
              <w:top w:val="single" w:sz="8" w:space="0" w:color="1C1C1C"/>
              <w:left w:val="single" w:sz="8" w:space="0" w:color="2B2B2B"/>
              <w:bottom w:val="single" w:sz="8" w:space="0" w:color="282828"/>
              <w:right w:val="single" w:sz="8" w:space="0" w:color="1C1C1C"/>
            </w:tcBorders>
            <w:vAlign w:val="center"/>
          </w:tcPr>
          <w:p w:rsidR="00A97466" w:rsidRDefault="00FD26C8">
            <w:pPr>
              <w:pStyle w:val="Other1"/>
              <w:spacing w:after="0" w:line="300" w:lineRule="exact"/>
              <w:rPr>
                <w:color w:val="000000"/>
                <w:sz w:val="20"/>
              </w:rPr>
            </w:pPr>
            <w:r>
              <w:rPr>
                <w:color w:val="000000"/>
                <w:sz w:val="20"/>
              </w:rPr>
              <w:t>得分</w:t>
            </w:r>
          </w:p>
        </w:tc>
      </w:tr>
      <w:tr w:rsidR="00A97466">
        <w:tc>
          <w:tcPr>
            <w:tcW w:w="2958" w:type="pct"/>
            <w:tcBorders>
              <w:top w:val="single" w:sz="8" w:space="0" w:color="282828"/>
              <w:left w:val="single" w:sz="8" w:space="0" w:color="2B2B2B"/>
              <w:bottom w:val="single" w:sz="8" w:space="0" w:color="808080"/>
              <w:right w:val="single" w:sz="8" w:space="0" w:color="2B2B2B"/>
            </w:tcBorders>
            <w:vAlign w:val="center"/>
          </w:tcPr>
          <w:p w:rsidR="00A97466" w:rsidRDefault="00FD26C8">
            <w:pPr>
              <w:pStyle w:val="Other1"/>
              <w:spacing w:after="0" w:line="300" w:lineRule="exact"/>
              <w:rPr>
                <w:color w:val="000000"/>
                <w:sz w:val="20"/>
              </w:rPr>
            </w:pPr>
            <w:r>
              <w:rPr>
                <w:color w:val="000000"/>
                <w:sz w:val="20"/>
              </w:rPr>
              <w:t>25%≤Sz</w:t>
            </w:r>
            <w:r>
              <w:rPr>
                <w:color w:val="000000"/>
                <w:sz w:val="20"/>
              </w:rPr>
              <w:t>＜</w:t>
            </w:r>
            <w:r>
              <w:rPr>
                <w:color w:val="000000"/>
                <w:sz w:val="20"/>
              </w:rPr>
              <w:t>35%</w:t>
            </w:r>
          </w:p>
        </w:tc>
        <w:tc>
          <w:tcPr>
            <w:tcW w:w="2041" w:type="pct"/>
            <w:tcBorders>
              <w:top w:val="single" w:sz="8" w:space="0" w:color="282828"/>
              <w:left w:val="single" w:sz="8" w:space="0" w:color="2B2B2B"/>
              <w:bottom w:val="single" w:sz="8" w:space="0" w:color="808080"/>
              <w:right w:val="single" w:sz="8" w:space="0" w:color="1C1C1C"/>
            </w:tcBorders>
            <w:vAlign w:val="center"/>
          </w:tcPr>
          <w:p w:rsidR="00A97466" w:rsidRDefault="00FD26C8">
            <w:pPr>
              <w:pStyle w:val="Other1"/>
              <w:spacing w:after="0" w:line="300" w:lineRule="exact"/>
              <w:rPr>
                <w:rFonts w:eastAsia="PMingLiU"/>
                <w:color w:val="000000"/>
                <w:sz w:val="20"/>
              </w:rPr>
            </w:pPr>
            <w:r>
              <w:rPr>
                <w:rFonts w:eastAsia="PMingLiU"/>
                <w:color w:val="000000"/>
                <w:sz w:val="20"/>
              </w:rPr>
              <w:t>3</w:t>
            </w:r>
          </w:p>
        </w:tc>
      </w:tr>
      <w:tr w:rsidR="00A97466">
        <w:tc>
          <w:tcPr>
            <w:tcW w:w="2958" w:type="pct"/>
            <w:tcBorders>
              <w:top w:val="single" w:sz="8" w:space="0" w:color="808080"/>
              <w:left w:val="single" w:sz="8" w:space="0" w:color="2B2B2B"/>
              <w:bottom w:val="single" w:sz="8" w:space="0" w:color="383838"/>
              <w:right w:val="single" w:sz="8" w:space="0" w:color="2B2B2B"/>
            </w:tcBorders>
            <w:vAlign w:val="center"/>
          </w:tcPr>
          <w:p w:rsidR="00A97466" w:rsidRDefault="00FD26C8">
            <w:pPr>
              <w:pStyle w:val="Other1"/>
              <w:spacing w:after="0" w:line="300" w:lineRule="exact"/>
              <w:rPr>
                <w:color w:val="000000"/>
                <w:sz w:val="20"/>
              </w:rPr>
            </w:pPr>
            <w:r>
              <w:rPr>
                <w:color w:val="000000"/>
                <w:sz w:val="20"/>
              </w:rPr>
              <w:t>35%≤Sz</w:t>
            </w:r>
            <w:r>
              <w:rPr>
                <w:color w:val="000000"/>
                <w:sz w:val="20"/>
              </w:rPr>
              <w:t>＜</w:t>
            </w:r>
            <w:r>
              <w:rPr>
                <w:color w:val="000000"/>
                <w:sz w:val="20"/>
              </w:rPr>
              <w:t>45%</w:t>
            </w:r>
          </w:p>
        </w:tc>
        <w:tc>
          <w:tcPr>
            <w:tcW w:w="2041" w:type="pct"/>
            <w:tcBorders>
              <w:top w:val="single" w:sz="8" w:space="0" w:color="808080"/>
              <w:left w:val="single" w:sz="8" w:space="0" w:color="2B2B2B"/>
              <w:bottom w:val="single" w:sz="8" w:space="0" w:color="383838"/>
              <w:right w:val="single" w:sz="8" w:space="0" w:color="1C1C1C"/>
            </w:tcBorders>
            <w:vAlign w:val="center"/>
          </w:tcPr>
          <w:p w:rsidR="00A97466" w:rsidRDefault="00FD26C8">
            <w:pPr>
              <w:pStyle w:val="Other1"/>
              <w:spacing w:after="0" w:line="300" w:lineRule="exact"/>
              <w:rPr>
                <w:rFonts w:eastAsia="PMingLiU"/>
                <w:color w:val="000000"/>
                <w:sz w:val="20"/>
              </w:rPr>
            </w:pPr>
            <w:r>
              <w:rPr>
                <w:rFonts w:eastAsia="PMingLiU"/>
                <w:color w:val="000000"/>
                <w:sz w:val="20"/>
              </w:rPr>
              <w:t>4</w:t>
            </w:r>
          </w:p>
        </w:tc>
      </w:tr>
      <w:tr w:rsidR="00A97466">
        <w:tc>
          <w:tcPr>
            <w:tcW w:w="2958" w:type="pct"/>
            <w:tcBorders>
              <w:top w:val="single" w:sz="8" w:space="0" w:color="383838"/>
              <w:left w:val="single" w:sz="8" w:space="0" w:color="2B2B2B"/>
              <w:bottom w:val="single" w:sz="8" w:space="0" w:color="383838"/>
              <w:right w:val="single" w:sz="8" w:space="0" w:color="2B2B2B"/>
            </w:tcBorders>
            <w:vAlign w:val="center"/>
          </w:tcPr>
          <w:p w:rsidR="00A97466" w:rsidRDefault="00FD26C8">
            <w:pPr>
              <w:pStyle w:val="Other1"/>
              <w:spacing w:after="0" w:line="300" w:lineRule="exact"/>
              <w:rPr>
                <w:color w:val="000000"/>
                <w:sz w:val="20"/>
              </w:rPr>
            </w:pPr>
            <w:r>
              <w:rPr>
                <w:color w:val="000000"/>
                <w:sz w:val="20"/>
              </w:rPr>
              <w:t>45%≤Sz</w:t>
            </w:r>
            <w:r>
              <w:rPr>
                <w:color w:val="000000"/>
                <w:sz w:val="20"/>
              </w:rPr>
              <w:t>＜</w:t>
            </w:r>
            <w:r>
              <w:rPr>
                <w:color w:val="000000"/>
                <w:sz w:val="20"/>
              </w:rPr>
              <w:t>55%</w:t>
            </w:r>
          </w:p>
        </w:tc>
        <w:tc>
          <w:tcPr>
            <w:tcW w:w="2041" w:type="pct"/>
            <w:tcBorders>
              <w:top w:val="single" w:sz="8" w:space="0" w:color="383838"/>
              <w:left w:val="single" w:sz="8" w:space="0" w:color="2B2B2B"/>
              <w:bottom w:val="single" w:sz="8" w:space="0" w:color="383838"/>
              <w:right w:val="single" w:sz="8" w:space="0" w:color="1C1C1C"/>
            </w:tcBorders>
            <w:vAlign w:val="center"/>
          </w:tcPr>
          <w:p w:rsidR="00A97466" w:rsidRDefault="00FD26C8">
            <w:pPr>
              <w:pStyle w:val="Other1"/>
              <w:spacing w:after="0" w:line="300" w:lineRule="exact"/>
              <w:rPr>
                <w:rFonts w:eastAsia="PMingLiU"/>
                <w:color w:val="000000"/>
                <w:sz w:val="20"/>
              </w:rPr>
            </w:pPr>
            <w:r>
              <w:rPr>
                <w:rFonts w:eastAsia="PMingLiU"/>
                <w:color w:val="000000"/>
                <w:sz w:val="20"/>
              </w:rPr>
              <w:t>5</w:t>
            </w:r>
          </w:p>
        </w:tc>
      </w:tr>
      <w:tr w:rsidR="00A97466">
        <w:tc>
          <w:tcPr>
            <w:tcW w:w="2958" w:type="pct"/>
            <w:tcBorders>
              <w:top w:val="single" w:sz="8" w:space="0" w:color="383838"/>
              <w:left w:val="single" w:sz="8" w:space="0" w:color="2B2B2B"/>
              <w:bottom w:val="single" w:sz="8" w:space="0" w:color="2F2F2F"/>
              <w:right w:val="single" w:sz="8" w:space="0" w:color="2B2B2B"/>
            </w:tcBorders>
            <w:vAlign w:val="center"/>
          </w:tcPr>
          <w:p w:rsidR="00A97466" w:rsidRDefault="00FD26C8">
            <w:pPr>
              <w:pStyle w:val="Other1"/>
              <w:spacing w:after="0" w:line="300" w:lineRule="exact"/>
              <w:rPr>
                <w:color w:val="000000"/>
                <w:sz w:val="20"/>
              </w:rPr>
            </w:pPr>
            <w:r>
              <w:rPr>
                <w:color w:val="000000"/>
                <w:sz w:val="20"/>
              </w:rPr>
              <w:t>Sz≥55%</w:t>
            </w:r>
          </w:p>
        </w:tc>
        <w:tc>
          <w:tcPr>
            <w:tcW w:w="2041" w:type="pct"/>
            <w:tcBorders>
              <w:top w:val="single" w:sz="8" w:space="0" w:color="383838"/>
              <w:left w:val="single" w:sz="8" w:space="0" w:color="2B2B2B"/>
              <w:bottom w:val="single" w:sz="8" w:space="0" w:color="2F2F2F"/>
              <w:right w:val="single" w:sz="8" w:space="0" w:color="1C1C1C"/>
            </w:tcBorders>
            <w:vAlign w:val="center"/>
          </w:tcPr>
          <w:p w:rsidR="00A97466" w:rsidRDefault="00FD26C8">
            <w:pPr>
              <w:pStyle w:val="Other1"/>
              <w:spacing w:after="0" w:line="300" w:lineRule="exact"/>
              <w:rPr>
                <w:rFonts w:eastAsia="PMingLiU"/>
                <w:color w:val="000000"/>
                <w:sz w:val="20"/>
              </w:rPr>
            </w:pPr>
            <w:r>
              <w:rPr>
                <w:rFonts w:eastAsia="PMingLiU"/>
                <w:color w:val="000000"/>
                <w:sz w:val="20"/>
              </w:rPr>
              <w:t>6</w:t>
            </w:r>
          </w:p>
        </w:tc>
      </w:tr>
    </w:tbl>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相关设计文件、产品说明书、计算书；</w:t>
      </w:r>
    </w:p>
    <w:p w:rsidR="00A97466" w:rsidRDefault="00FD26C8">
      <w:pPr>
        <w:spacing w:line="560" w:lineRule="exact"/>
        <w:ind w:firstLineChars="200" w:firstLine="420"/>
        <w:rPr>
          <w:color w:val="000000"/>
          <w:sz w:val="24"/>
        </w:rPr>
      </w:pPr>
      <w:r>
        <w:rPr>
          <w:rFonts w:hint="eastAsia"/>
          <w:color w:val="000000"/>
          <w:szCs w:val="21"/>
        </w:rPr>
        <w:t>终审阶段评价方式：</w:t>
      </w:r>
      <w:r>
        <w:rPr>
          <w:color w:val="000000"/>
          <w:szCs w:val="21"/>
        </w:rPr>
        <w:t>查阅相关竣工图、产品说明书、计算书，并现场查勘。</w:t>
      </w:r>
    </w:p>
    <w:p w:rsidR="00A97466" w:rsidRDefault="00FD26C8">
      <w:pPr>
        <w:numPr>
          <w:ilvl w:val="0"/>
          <w:numId w:val="65"/>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65"/>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239"/>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6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388"/>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7.2.3</w:t>
      </w:r>
      <w:r>
        <w:rPr>
          <w:rFonts w:hint="eastAsia"/>
          <w:szCs w:val="32"/>
        </w:rPr>
        <w:t xml:space="preserve">　优化建筑围护结构的热工性能，评价总分值为</w:t>
      </w:r>
      <w:r>
        <w:rPr>
          <w:rFonts w:hint="eastAsia"/>
          <w:szCs w:val="32"/>
        </w:rPr>
        <w:t>15</w:t>
      </w:r>
      <w:r>
        <w:rPr>
          <w:rFonts w:hint="eastAsia"/>
          <w:szCs w:val="32"/>
        </w:rPr>
        <w:t>分，并按下列规则评分：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围护结构热工性能满足现行强制性工程建设标准《建筑节能与可再生能源利用通用规范》</w:t>
      </w:r>
      <w:r>
        <w:rPr>
          <w:rFonts w:hint="eastAsia"/>
          <w:b/>
          <w:bCs/>
          <w:color w:val="000000"/>
          <w:sz w:val="22"/>
          <w:szCs w:val="28"/>
        </w:rPr>
        <w:t>GB55015</w:t>
      </w:r>
      <w:r>
        <w:rPr>
          <w:rFonts w:hint="eastAsia"/>
          <w:b/>
          <w:bCs/>
          <w:color w:val="000000"/>
          <w:sz w:val="22"/>
          <w:szCs w:val="28"/>
        </w:rPr>
        <w:t>的规定，得</w:t>
      </w:r>
      <w:r>
        <w:rPr>
          <w:rFonts w:hint="eastAsia"/>
          <w:b/>
          <w:bCs/>
          <w:color w:val="000000"/>
          <w:sz w:val="22"/>
          <w:szCs w:val="28"/>
        </w:rPr>
        <w:t>5</w:t>
      </w:r>
      <w:r>
        <w:rPr>
          <w:rFonts w:hint="eastAsia"/>
          <w:b/>
          <w:bCs/>
          <w:color w:val="000000"/>
          <w:sz w:val="22"/>
          <w:szCs w:val="28"/>
        </w:rPr>
        <w:t>分；围护结构热工性能比节能设计标准的规定提高</w:t>
      </w:r>
      <w:r>
        <w:rPr>
          <w:rFonts w:hint="eastAsia"/>
          <w:b/>
          <w:bCs/>
          <w:color w:val="000000"/>
          <w:sz w:val="22"/>
          <w:szCs w:val="28"/>
        </w:rPr>
        <w:t>5</w:t>
      </w:r>
      <w:r>
        <w:rPr>
          <w:rFonts w:hint="eastAsia"/>
          <w:b/>
          <w:bCs/>
          <w:color w:val="000000"/>
          <w:sz w:val="22"/>
          <w:szCs w:val="28"/>
        </w:rPr>
        <w:t>％，得</w:t>
      </w:r>
      <w:r>
        <w:rPr>
          <w:rFonts w:hint="eastAsia"/>
          <w:b/>
          <w:bCs/>
          <w:color w:val="000000"/>
          <w:sz w:val="22"/>
          <w:szCs w:val="28"/>
        </w:rPr>
        <w:t>10</w:t>
      </w:r>
      <w:r>
        <w:rPr>
          <w:rFonts w:hint="eastAsia"/>
          <w:b/>
          <w:bCs/>
          <w:color w:val="000000"/>
          <w:sz w:val="22"/>
          <w:szCs w:val="28"/>
        </w:rPr>
        <w:t>分；每再提高</w:t>
      </w:r>
      <w:r>
        <w:rPr>
          <w:rFonts w:hint="eastAsia"/>
          <w:b/>
          <w:bCs/>
          <w:color w:val="000000"/>
          <w:sz w:val="22"/>
          <w:szCs w:val="28"/>
        </w:rPr>
        <w:t>1</w:t>
      </w:r>
      <w:r>
        <w:rPr>
          <w:rFonts w:hint="eastAsia"/>
          <w:b/>
          <w:bCs/>
          <w:color w:val="000000"/>
          <w:sz w:val="22"/>
          <w:szCs w:val="28"/>
        </w:rPr>
        <w:t>％，再得</w:t>
      </w:r>
      <w:r>
        <w:rPr>
          <w:rFonts w:hint="eastAsia"/>
          <w:b/>
          <w:bCs/>
          <w:color w:val="000000"/>
          <w:sz w:val="22"/>
          <w:szCs w:val="28"/>
        </w:rPr>
        <w:t>1</w:t>
      </w:r>
      <w:r>
        <w:rPr>
          <w:rFonts w:hint="eastAsia"/>
          <w:b/>
          <w:bCs/>
          <w:color w:val="000000"/>
          <w:sz w:val="22"/>
          <w:szCs w:val="28"/>
        </w:rPr>
        <w:t>分；最高得</w:t>
      </w:r>
      <w:r>
        <w:rPr>
          <w:rFonts w:hint="eastAsia"/>
          <w:b/>
          <w:bCs/>
          <w:color w:val="000000"/>
          <w:sz w:val="22"/>
          <w:szCs w:val="28"/>
        </w:rPr>
        <w:t>15</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建筑供暖空调负荷满足国家和陕西现行相关建筑节能设计标准规定，得</w:t>
      </w:r>
      <w:r>
        <w:rPr>
          <w:rFonts w:hint="eastAsia"/>
          <w:b/>
          <w:bCs/>
          <w:color w:val="000000"/>
          <w:sz w:val="22"/>
          <w:szCs w:val="28"/>
        </w:rPr>
        <w:t>5</w:t>
      </w:r>
      <w:r>
        <w:rPr>
          <w:rFonts w:hint="eastAsia"/>
          <w:b/>
          <w:bCs/>
          <w:color w:val="000000"/>
          <w:sz w:val="22"/>
          <w:szCs w:val="28"/>
        </w:rPr>
        <w:t>分；设计建筑供暖空调负荷比参照建筑供暖空调负荷降低</w:t>
      </w:r>
      <w:r>
        <w:rPr>
          <w:rFonts w:hint="eastAsia"/>
          <w:b/>
          <w:bCs/>
          <w:color w:val="000000"/>
          <w:sz w:val="22"/>
          <w:szCs w:val="28"/>
        </w:rPr>
        <w:t>3</w:t>
      </w:r>
      <w:r>
        <w:rPr>
          <w:rFonts w:hint="eastAsia"/>
          <w:b/>
          <w:bCs/>
          <w:color w:val="000000"/>
          <w:sz w:val="22"/>
          <w:szCs w:val="28"/>
        </w:rPr>
        <w:t>％，得</w:t>
      </w:r>
      <w:r>
        <w:rPr>
          <w:rFonts w:hint="eastAsia"/>
          <w:b/>
          <w:bCs/>
          <w:color w:val="000000"/>
          <w:sz w:val="22"/>
          <w:szCs w:val="28"/>
        </w:rPr>
        <w:t>10</w:t>
      </w:r>
      <w:r>
        <w:rPr>
          <w:rFonts w:hint="eastAsia"/>
          <w:b/>
          <w:bCs/>
          <w:color w:val="000000"/>
          <w:sz w:val="22"/>
          <w:szCs w:val="28"/>
        </w:rPr>
        <w:t>分；每再降低</w:t>
      </w:r>
      <w:r>
        <w:rPr>
          <w:rFonts w:hint="eastAsia"/>
          <w:b/>
          <w:bCs/>
          <w:color w:val="000000"/>
          <w:sz w:val="22"/>
          <w:szCs w:val="28"/>
        </w:rPr>
        <w:t>1</w:t>
      </w:r>
      <w:r>
        <w:rPr>
          <w:rFonts w:hint="eastAsia"/>
          <w:b/>
          <w:bCs/>
          <w:color w:val="000000"/>
          <w:sz w:val="22"/>
          <w:szCs w:val="28"/>
        </w:rPr>
        <w:t>％，再得</w:t>
      </w:r>
      <w:r>
        <w:rPr>
          <w:rFonts w:hint="eastAsia"/>
          <w:b/>
          <w:bCs/>
          <w:color w:val="000000"/>
          <w:sz w:val="22"/>
          <w:szCs w:val="28"/>
        </w:rPr>
        <w:t>1</w:t>
      </w:r>
      <w:r>
        <w:rPr>
          <w:rFonts w:hint="eastAsia"/>
          <w:b/>
          <w:bCs/>
          <w:color w:val="000000"/>
          <w:sz w:val="22"/>
          <w:szCs w:val="28"/>
        </w:rPr>
        <w:t>分；最高得</w:t>
      </w:r>
      <w:r>
        <w:rPr>
          <w:rFonts w:hint="eastAsia"/>
          <w:b/>
          <w:bCs/>
          <w:color w:val="000000"/>
          <w:sz w:val="22"/>
          <w:szCs w:val="28"/>
        </w:rPr>
        <w:t>15</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w:t>
      </w:r>
      <w:r>
        <w:rPr>
          <w:color w:val="000000"/>
          <w:szCs w:val="21"/>
        </w:rPr>
        <w:t>(</w:t>
      </w:r>
      <w:r>
        <w:rPr>
          <w:color w:val="000000"/>
          <w:szCs w:val="21"/>
        </w:rPr>
        <w:t>设计说明、围护结构施工详图</w:t>
      </w:r>
      <w:r>
        <w:rPr>
          <w:color w:val="000000"/>
          <w:szCs w:val="21"/>
        </w:rPr>
        <w:t>)</w:t>
      </w:r>
      <w:r>
        <w:rPr>
          <w:color w:val="000000"/>
          <w:szCs w:val="21"/>
        </w:rPr>
        <w:t>、节能计算书、建筑围护结构节能率分析报告</w:t>
      </w:r>
      <w:r>
        <w:rPr>
          <w:color w:val="000000"/>
          <w:szCs w:val="21"/>
        </w:rPr>
        <w:t>(</w:t>
      </w:r>
      <w:r>
        <w:rPr>
          <w:color w:val="000000"/>
          <w:szCs w:val="21"/>
        </w:rPr>
        <w:t>第</w:t>
      </w:r>
      <w:r>
        <w:rPr>
          <w:color w:val="000000"/>
          <w:szCs w:val="21"/>
        </w:rPr>
        <w:t>2</w:t>
      </w:r>
      <w:r>
        <w:rPr>
          <w:color w:val="000000"/>
          <w:szCs w:val="21"/>
        </w:rPr>
        <w:t>款评价时</w:t>
      </w:r>
      <w:r>
        <w:rPr>
          <w:color w:val="000000"/>
          <w:szCs w:val="21"/>
        </w:rPr>
        <w:t>)</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w:t>
      </w:r>
      <w:r>
        <w:rPr>
          <w:color w:val="000000"/>
          <w:szCs w:val="21"/>
        </w:rPr>
        <w:t>(</w:t>
      </w:r>
      <w:r>
        <w:rPr>
          <w:color w:val="000000"/>
          <w:szCs w:val="21"/>
        </w:rPr>
        <w:t>设计说明、围护结构竣工详图</w:t>
      </w:r>
      <w:r>
        <w:rPr>
          <w:color w:val="000000"/>
          <w:szCs w:val="21"/>
        </w:rPr>
        <w:t>)</w:t>
      </w:r>
      <w:r>
        <w:rPr>
          <w:color w:val="000000"/>
          <w:szCs w:val="21"/>
        </w:rPr>
        <w:t>、节能计算书、建筑围护结构节能率分析报告</w:t>
      </w:r>
      <w:r>
        <w:rPr>
          <w:color w:val="000000"/>
          <w:szCs w:val="21"/>
        </w:rPr>
        <w:t>(</w:t>
      </w:r>
      <w:r>
        <w:rPr>
          <w:color w:val="000000"/>
          <w:szCs w:val="21"/>
        </w:rPr>
        <w:t>第</w:t>
      </w:r>
      <w:r>
        <w:rPr>
          <w:color w:val="000000"/>
          <w:szCs w:val="21"/>
        </w:rPr>
        <w:t>2</w:t>
      </w:r>
      <w:r>
        <w:rPr>
          <w:color w:val="000000"/>
          <w:szCs w:val="21"/>
        </w:rPr>
        <w:t>款评价时</w:t>
      </w:r>
      <w:r>
        <w:rPr>
          <w:color w:val="000000"/>
          <w:szCs w:val="21"/>
        </w:rPr>
        <w:t>)</w:t>
      </w:r>
      <w:r>
        <w:rPr>
          <w:color w:val="000000"/>
          <w:szCs w:val="21"/>
        </w:rPr>
        <w:t>。</w:t>
      </w:r>
    </w:p>
    <w:p w:rsidR="00A97466" w:rsidRDefault="00FD26C8">
      <w:pPr>
        <w:numPr>
          <w:ilvl w:val="0"/>
          <w:numId w:val="66"/>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66"/>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456"/>
        </w:trPr>
        <w:tc>
          <w:tcPr>
            <w:tcW w:w="8528" w:type="dxa"/>
          </w:tcPr>
          <w:p w:rsidR="00A97466" w:rsidRDefault="00A97466">
            <w:pPr>
              <w:tabs>
                <w:tab w:val="left" w:pos="816"/>
              </w:tabs>
              <w:spacing w:line="288" w:lineRule="auto"/>
              <w:ind w:firstLineChars="200" w:firstLine="420"/>
              <w:rPr>
                <w:rFonts w:ascii="宋体" w:hAnsi="宋体"/>
                <w:szCs w:val="21"/>
              </w:rPr>
            </w:pPr>
          </w:p>
          <w:p w:rsidR="00A97466" w:rsidRDefault="00A97466">
            <w:pPr>
              <w:tabs>
                <w:tab w:val="left" w:pos="816"/>
              </w:tabs>
              <w:spacing w:line="288" w:lineRule="auto"/>
              <w:ind w:firstLineChars="200" w:firstLine="420"/>
              <w:rPr>
                <w:rFonts w:ascii="宋体" w:hAnsi="宋体"/>
                <w:szCs w:val="21"/>
              </w:rPr>
            </w:pPr>
          </w:p>
          <w:p w:rsidR="00A97466" w:rsidRDefault="00A97466">
            <w:pPr>
              <w:tabs>
                <w:tab w:val="left" w:pos="816"/>
              </w:tabs>
              <w:ind w:firstLineChars="200" w:firstLine="420"/>
              <w:rPr>
                <w:szCs w:val="21"/>
              </w:rPr>
            </w:pPr>
          </w:p>
        </w:tc>
      </w:tr>
    </w:tbl>
    <w:p w:rsidR="00A97466" w:rsidRDefault="00FD26C8">
      <w:pPr>
        <w:numPr>
          <w:ilvl w:val="0"/>
          <w:numId w:val="6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336"/>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7.2.4</w:t>
      </w:r>
      <w:r>
        <w:rPr>
          <w:rFonts w:hint="eastAsia"/>
          <w:szCs w:val="32"/>
        </w:rPr>
        <w:t xml:space="preserve">　住宅户内设有带排风热回收功能的除霾新风系统，评价总分值为</w:t>
      </w:r>
      <w:r>
        <w:rPr>
          <w:rFonts w:hint="eastAsia"/>
          <w:szCs w:val="32"/>
        </w:rPr>
        <w:t>8</w:t>
      </w:r>
      <w:r>
        <w:rPr>
          <w:rFonts w:hint="eastAsia"/>
          <w:szCs w:val="32"/>
        </w:rPr>
        <w:t>分，并按下列规则评分：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采用单向流除霾新风系统，得</w:t>
      </w:r>
      <w:r>
        <w:rPr>
          <w:rFonts w:hint="eastAsia"/>
          <w:b/>
          <w:bCs/>
          <w:color w:val="000000"/>
          <w:sz w:val="22"/>
          <w:szCs w:val="28"/>
        </w:rPr>
        <w:t>4</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采用双向流热回收除霾新风、排风系统，得</w:t>
      </w:r>
      <w:r>
        <w:rPr>
          <w:rFonts w:hint="eastAsia"/>
          <w:b/>
          <w:bCs/>
          <w:color w:val="000000"/>
          <w:sz w:val="22"/>
          <w:szCs w:val="28"/>
        </w:rPr>
        <w:t>8</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w:t>
      </w:r>
      <w:r>
        <w:rPr>
          <w:rFonts w:hint="eastAsia"/>
          <w:color w:val="000000"/>
          <w:szCs w:val="21"/>
        </w:rPr>
        <w:t>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预审阶段评价方式：查阅暖通设计图纸及文件。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终审阶段评价方式：在设计评价之外，现场核实。</w:t>
      </w:r>
    </w:p>
    <w:p w:rsidR="00A97466" w:rsidRDefault="00FD26C8">
      <w:pPr>
        <w:numPr>
          <w:ilvl w:val="0"/>
          <w:numId w:val="67"/>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67"/>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45"/>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67"/>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7.2.5</w:t>
      </w:r>
      <w:r>
        <w:rPr>
          <w:rFonts w:hint="eastAsia"/>
          <w:szCs w:val="32"/>
        </w:rPr>
        <w:t xml:space="preserve">　采取有效措施降低供暖空调系统的末端系统及输配系统的能耗，评价总分值为</w:t>
      </w:r>
      <w:r>
        <w:rPr>
          <w:rFonts w:hint="eastAsia"/>
          <w:szCs w:val="32"/>
        </w:rPr>
        <w:t>8</w:t>
      </w:r>
      <w:r>
        <w:rPr>
          <w:rFonts w:hint="eastAsia"/>
          <w:szCs w:val="32"/>
        </w:rPr>
        <w:t>分，并按下列规则分别评分并累计：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通风空调系统风机的单位风量耗功率比现行国家标准《公共建筑节能设计标准》</w:t>
      </w:r>
      <w:r>
        <w:rPr>
          <w:rFonts w:hint="eastAsia"/>
          <w:b/>
          <w:bCs/>
          <w:color w:val="000000"/>
          <w:sz w:val="22"/>
          <w:szCs w:val="28"/>
        </w:rPr>
        <w:t>GB50189</w:t>
      </w:r>
      <w:r>
        <w:rPr>
          <w:rFonts w:hint="eastAsia"/>
          <w:b/>
          <w:bCs/>
          <w:color w:val="000000"/>
          <w:sz w:val="22"/>
          <w:szCs w:val="28"/>
        </w:rPr>
        <w:t>的规定低</w:t>
      </w:r>
      <w:r>
        <w:rPr>
          <w:rFonts w:hint="eastAsia"/>
          <w:b/>
          <w:bCs/>
          <w:color w:val="000000"/>
          <w:sz w:val="22"/>
          <w:szCs w:val="28"/>
        </w:rPr>
        <w:t>20</w:t>
      </w:r>
      <w:r>
        <w:rPr>
          <w:rFonts w:hint="eastAsia"/>
          <w:b/>
          <w:bCs/>
          <w:color w:val="000000"/>
          <w:sz w:val="22"/>
          <w:szCs w:val="28"/>
        </w:rPr>
        <w:t>％，得</w:t>
      </w:r>
      <w:r>
        <w:rPr>
          <w:rFonts w:hint="eastAsia"/>
          <w:b/>
          <w:bCs/>
          <w:color w:val="000000"/>
          <w:sz w:val="22"/>
          <w:szCs w:val="28"/>
        </w:rPr>
        <w:t>4</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集中供暖系统热水循环泵的耗电输热比、空调冷热水系统循环水泵的耗电输冷</w:t>
      </w:r>
      <w:r>
        <w:rPr>
          <w:rFonts w:hint="eastAsia"/>
          <w:b/>
          <w:bCs/>
          <w:color w:val="000000"/>
          <w:sz w:val="22"/>
          <w:szCs w:val="28"/>
        </w:rPr>
        <w:t>(</w:t>
      </w:r>
      <w:r>
        <w:rPr>
          <w:rFonts w:hint="eastAsia"/>
          <w:b/>
          <w:bCs/>
          <w:color w:val="000000"/>
          <w:sz w:val="22"/>
          <w:szCs w:val="28"/>
        </w:rPr>
        <w:t>热</w:t>
      </w:r>
      <w:r>
        <w:rPr>
          <w:rFonts w:hint="eastAsia"/>
          <w:b/>
          <w:bCs/>
          <w:color w:val="000000"/>
          <w:sz w:val="22"/>
          <w:szCs w:val="28"/>
        </w:rPr>
        <w:t>)</w:t>
      </w:r>
      <w:r>
        <w:rPr>
          <w:rFonts w:hint="eastAsia"/>
          <w:b/>
          <w:bCs/>
          <w:color w:val="000000"/>
          <w:sz w:val="22"/>
          <w:szCs w:val="28"/>
        </w:rPr>
        <w:t>比比现行国家标准《民用建筑供暖通风与空气调节设计规范》</w:t>
      </w:r>
      <w:r>
        <w:rPr>
          <w:rFonts w:hint="eastAsia"/>
          <w:b/>
          <w:bCs/>
          <w:color w:val="000000"/>
          <w:sz w:val="22"/>
          <w:szCs w:val="28"/>
        </w:rPr>
        <w:t>GB50736</w:t>
      </w:r>
      <w:r>
        <w:rPr>
          <w:rFonts w:hint="eastAsia"/>
          <w:b/>
          <w:bCs/>
          <w:color w:val="000000"/>
          <w:sz w:val="22"/>
          <w:szCs w:val="28"/>
        </w:rPr>
        <w:t>规定值低</w:t>
      </w:r>
      <w:r>
        <w:rPr>
          <w:rFonts w:hint="eastAsia"/>
          <w:b/>
          <w:bCs/>
          <w:color w:val="000000"/>
          <w:sz w:val="22"/>
          <w:szCs w:val="28"/>
        </w:rPr>
        <w:t>20%</w:t>
      </w:r>
      <w:r>
        <w:rPr>
          <w:rFonts w:hint="eastAsia"/>
          <w:b/>
          <w:bCs/>
          <w:color w:val="000000"/>
          <w:sz w:val="22"/>
          <w:szCs w:val="28"/>
        </w:rPr>
        <w:t>，得</w:t>
      </w:r>
      <w:r>
        <w:rPr>
          <w:rFonts w:hint="eastAsia"/>
          <w:b/>
          <w:bCs/>
          <w:color w:val="000000"/>
          <w:sz w:val="22"/>
          <w:szCs w:val="28"/>
        </w:rPr>
        <w:t>4</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查阅相关竣工图、主要产品型式检验报告。</w:t>
      </w:r>
    </w:p>
    <w:p w:rsidR="00A97466" w:rsidRDefault="00FD26C8">
      <w:pPr>
        <w:numPr>
          <w:ilvl w:val="0"/>
          <w:numId w:val="68"/>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68"/>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255"/>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6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076"/>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7.2.6</w:t>
      </w:r>
      <w:r>
        <w:rPr>
          <w:rFonts w:hint="eastAsia"/>
          <w:szCs w:val="32"/>
        </w:rPr>
        <w:t xml:space="preserve">　供暖空调系统和电气照明系统采取优化系统措施，降低建筑的相关系统能耗，评价总分值为</w:t>
      </w:r>
      <w:r>
        <w:rPr>
          <w:rFonts w:hint="eastAsia"/>
          <w:szCs w:val="32"/>
        </w:rPr>
        <w:t>10</w:t>
      </w:r>
      <w:r>
        <w:rPr>
          <w:rFonts w:hint="eastAsia"/>
          <w:szCs w:val="32"/>
        </w:rPr>
        <w:t>分，并按下列规则计分：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因供暖空调系统和电气照明系统优化，建筑设计能耗相比现行国家及陕西省现行有关建筑能耗标准降低</w:t>
      </w:r>
      <w:r>
        <w:rPr>
          <w:rFonts w:hint="eastAsia"/>
          <w:b/>
          <w:bCs/>
          <w:color w:val="000000"/>
          <w:sz w:val="22"/>
          <w:szCs w:val="28"/>
        </w:rPr>
        <w:t>5%</w:t>
      </w:r>
      <w:r>
        <w:rPr>
          <w:rFonts w:hint="eastAsia"/>
          <w:b/>
          <w:bCs/>
          <w:color w:val="000000"/>
          <w:sz w:val="22"/>
          <w:szCs w:val="28"/>
        </w:rPr>
        <w:t>，得</w:t>
      </w:r>
      <w:r>
        <w:rPr>
          <w:rFonts w:hint="eastAsia"/>
          <w:b/>
          <w:bCs/>
          <w:color w:val="000000"/>
          <w:sz w:val="22"/>
          <w:szCs w:val="28"/>
        </w:rPr>
        <w:t>6</w:t>
      </w:r>
      <w:r>
        <w:rPr>
          <w:rFonts w:hint="eastAsia"/>
          <w:b/>
          <w:bCs/>
          <w:color w:val="000000"/>
          <w:sz w:val="22"/>
          <w:szCs w:val="28"/>
        </w:rPr>
        <w:t>分；降低</w:t>
      </w:r>
      <w:r>
        <w:rPr>
          <w:rFonts w:hint="eastAsia"/>
          <w:b/>
          <w:bCs/>
          <w:color w:val="000000"/>
          <w:sz w:val="22"/>
          <w:szCs w:val="28"/>
        </w:rPr>
        <w:t>10%</w:t>
      </w:r>
      <w:r>
        <w:rPr>
          <w:rFonts w:hint="eastAsia"/>
          <w:b/>
          <w:bCs/>
          <w:color w:val="000000"/>
          <w:sz w:val="22"/>
          <w:szCs w:val="28"/>
        </w:rPr>
        <w:t>，得</w:t>
      </w:r>
      <w:r>
        <w:rPr>
          <w:rFonts w:hint="eastAsia"/>
          <w:b/>
          <w:bCs/>
          <w:color w:val="000000"/>
          <w:sz w:val="22"/>
          <w:szCs w:val="28"/>
        </w:rPr>
        <w:t>8</w:t>
      </w:r>
      <w:r>
        <w:rPr>
          <w:rFonts w:hint="eastAsia"/>
          <w:b/>
          <w:bCs/>
          <w:color w:val="000000"/>
          <w:sz w:val="22"/>
          <w:szCs w:val="28"/>
        </w:rPr>
        <w:t>分；降低</w:t>
      </w:r>
      <w:r>
        <w:rPr>
          <w:rFonts w:hint="eastAsia"/>
          <w:b/>
          <w:bCs/>
          <w:color w:val="000000"/>
          <w:sz w:val="22"/>
          <w:szCs w:val="28"/>
        </w:rPr>
        <w:t>15%</w:t>
      </w:r>
      <w:r>
        <w:rPr>
          <w:rFonts w:hint="eastAsia"/>
          <w:b/>
          <w:bCs/>
          <w:color w:val="000000"/>
          <w:sz w:val="22"/>
          <w:szCs w:val="28"/>
        </w:rPr>
        <w:t>，得</w:t>
      </w:r>
      <w:r>
        <w:rPr>
          <w:rFonts w:hint="eastAsia"/>
          <w:b/>
          <w:bCs/>
          <w:color w:val="000000"/>
          <w:sz w:val="22"/>
          <w:szCs w:val="28"/>
        </w:rPr>
        <w:t>10</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因系统优化，建筑运行阶段能耗相比国家现行有关建筑能耗标准降低</w:t>
      </w:r>
      <w:r>
        <w:rPr>
          <w:rFonts w:hint="eastAsia"/>
          <w:b/>
          <w:bCs/>
          <w:color w:val="000000"/>
          <w:sz w:val="22"/>
          <w:szCs w:val="28"/>
        </w:rPr>
        <w:t>10%</w:t>
      </w:r>
      <w:r>
        <w:rPr>
          <w:rFonts w:hint="eastAsia"/>
          <w:b/>
          <w:bCs/>
          <w:color w:val="000000"/>
          <w:sz w:val="22"/>
          <w:szCs w:val="28"/>
        </w:rPr>
        <w:t>，得</w:t>
      </w:r>
      <w:r>
        <w:rPr>
          <w:rFonts w:hint="eastAsia"/>
          <w:b/>
          <w:bCs/>
          <w:color w:val="000000"/>
          <w:sz w:val="22"/>
          <w:szCs w:val="28"/>
        </w:rPr>
        <w:t>6</w:t>
      </w:r>
      <w:r>
        <w:rPr>
          <w:rFonts w:hint="eastAsia"/>
          <w:b/>
          <w:bCs/>
          <w:color w:val="000000"/>
          <w:sz w:val="22"/>
          <w:szCs w:val="28"/>
        </w:rPr>
        <w:t>分；降低</w:t>
      </w:r>
      <w:r>
        <w:rPr>
          <w:rFonts w:hint="eastAsia"/>
          <w:b/>
          <w:bCs/>
          <w:color w:val="000000"/>
          <w:sz w:val="22"/>
          <w:szCs w:val="28"/>
        </w:rPr>
        <w:t>15%</w:t>
      </w:r>
      <w:r>
        <w:rPr>
          <w:rFonts w:hint="eastAsia"/>
          <w:b/>
          <w:bCs/>
          <w:color w:val="000000"/>
          <w:sz w:val="22"/>
          <w:szCs w:val="28"/>
        </w:rPr>
        <w:t>，得</w:t>
      </w:r>
      <w:r>
        <w:rPr>
          <w:rFonts w:hint="eastAsia"/>
          <w:b/>
          <w:bCs/>
          <w:color w:val="000000"/>
          <w:sz w:val="22"/>
          <w:szCs w:val="28"/>
        </w:rPr>
        <w:t>8</w:t>
      </w:r>
      <w:r>
        <w:rPr>
          <w:rFonts w:hint="eastAsia"/>
          <w:b/>
          <w:bCs/>
          <w:color w:val="000000"/>
          <w:sz w:val="22"/>
          <w:szCs w:val="28"/>
        </w:rPr>
        <w:t>分；降低</w:t>
      </w:r>
      <w:r>
        <w:rPr>
          <w:rFonts w:hint="eastAsia"/>
          <w:b/>
          <w:bCs/>
          <w:color w:val="000000"/>
          <w:sz w:val="22"/>
          <w:szCs w:val="28"/>
        </w:rPr>
        <w:t>20%</w:t>
      </w:r>
      <w:r>
        <w:rPr>
          <w:rFonts w:hint="eastAsia"/>
          <w:b/>
          <w:bCs/>
          <w:color w:val="000000"/>
          <w:sz w:val="22"/>
          <w:szCs w:val="28"/>
        </w:rPr>
        <w:t>，得</w:t>
      </w:r>
      <w:r>
        <w:rPr>
          <w:rFonts w:hint="eastAsia"/>
          <w:b/>
          <w:bCs/>
          <w:color w:val="000000"/>
          <w:sz w:val="22"/>
          <w:szCs w:val="28"/>
        </w:rPr>
        <w:t>10</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w:t>
      </w:r>
      <w:r>
        <w:rPr>
          <w:rFonts w:hint="eastAsia"/>
          <w:color w:val="000000"/>
          <w:szCs w:val="21"/>
        </w:rPr>
        <w:t>(</w:t>
      </w:r>
      <w:r>
        <w:rPr>
          <w:rFonts w:hint="eastAsia"/>
          <w:color w:val="000000"/>
          <w:szCs w:val="21"/>
        </w:rPr>
        <w:t>暖通、电气、内装专业施工图纸及设计说明</w:t>
      </w:r>
      <w:r>
        <w:rPr>
          <w:rFonts w:hint="eastAsia"/>
          <w:color w:val="000000"/>
          <w:szCs w:val="21"/>
        </w:rPr>
        <w:t>)</w:t>
      </w:r>
      <w:r>
        <w:rPr>
          <w:rFonts w:hint="eastAsia"/>
          <w:color w:val="000000"/>
          <w:szCs w:val="21"/>
        </w:rPr>
        <w:t>、建筑暖通、照明系统</w:t>
      </w:r>
      <w:r>
        <w:rPr>
          <w:rFonts w:hint="eastAsia"/>
          <w:color w:val="000000"/>
          <w:szCs w:val="21"/>
        </w:rPr>
        <w:t>及电气设备能耗模拟计算书；</w:t>
      </w:r>
    </w:p>
    <w:p w:rsidR="00A97466" w:rsidRDefault="00FD26C8">
      <w:pPr>
        <w:snapToGrid w:val="0"/>
        <w:spacing w:line="560" w:lineRule="exact"/>
        <w:ind w:firstLineChars="200" w:firstLine="420"/>
        <w:rPr>
          <w:b/>
          <w:color w:val="000000"/>
          <w:szCs w:val="21"/>
        </w:rPr>
      </w:pPr>
      <w:r>
        <w:rPr>
          <w:rFonts w:hint="eastAsia"/>
          <w:color w:val="000000"/>
          <w:szCs w:val="21"/>
        </w:rPr>
        <w:t>终审阶段评价方式：查阅相关竣工图，建筑暖通系统、照明系统及电气设备能耗模拟计算书、暖通系统运行调试记录等，投入使用的项目应查阅建筑运行能耗统计数据</w:t>
      </w:r>
      <w:r>
        <w:rPr>
          <w:color w:val="000000"/>
          <w:szCs w:val="21"/>
        </w:rPr>
        <w:t>。</w:t>
      </w:r>
    </w:p>
    <w:p w:rsidR="00A97466" w:rsidRDefault="00FD26C8">
      <w:pPr>
        <w:numPr>
          <w:ilvl w:val="0"/>
          <w:numId w:val="69"/>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69"/>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848"/>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6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889"/>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7.2.7</w:t>
      </w:r>
      <w:r>
        <w:rPr>
          <w:rFonts w:hint="eastAsia"/>
          <w:szCs w:val="32"/>
        </w:rPr>
        <w:t xml:space="preserve">　公共区域、道路及地下车库的照明功率密度值不高于相关标准规定的目标值，并采用节能控制措施，评价总分值为</w:t>
      </w:r>
      <w:r>
        <w:rPr>
          <w:rFonts w:hint="eastAsia"/>
          <w:szCs w:val="32"/>
        </w:rPr>
        <w:t xml:space="preserve"> 6</w:t>
      </w:r>
      <w:r>
        <w:rPr>
          <w:rFonts w:hint="eastAsia"/>
          <w:szCs w:val="32"/>
        </w:rPr>
        <w:t>分，并按照下列规则累积计分：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 xml:space="preserve">1 </w:t>
      </w:r>
      <w:r>
        <w:rPr>
          <w:rFonts w:hint="eastAsia"/>
          <w:b/>
          <w:bCs/>
          <w:color w:val="000000"/>
          <w:sz w:val="22"/>
          <w:szCs w:val="28"/>
        </w:rPr>
        <w:t>公共区域的照明功率密度值不高于《建筑照明设计标准》</w:t>
      </w:r>
      <w:r>
        <w:rPr>
          <w:rFonts w:hint="eastAsia"/>
          <w:b/>
          <w:bCs/>
          <w:color w:val="000000"/>
          <w:sz w:val="22"/>
          <w:szCs w:val="28"/>
        </w:rPr>
        <w:t>GB/T50034</w:t>
      </w:r>
      <w:r>
        <w:rPr>
          <w:rFonts w:hint="eastAsia"/>
          <w:b/>
          <w:bCs/>
          <w:color w:val="000000"/>
          <w:sz w:val="22"/>
          <w:szCs w:val="28"/>
        </w:rPr>
        <w:t>规定的目标值，得</w:t>
      </w:r>
      <w:r>
        <w:rPr>
          <w:rFonts w:hint="eastAsia"/>
          <w:b/>
          <w:bCs/>
          <w:color w:val="000000"/>
          <w:sz w:val="22"/>
          <w:szCs w:val="28"/>
        </w:rPr>
        <w:t>1</w:t>
      </w:r>
      <w:r>
        <w:rPr>
          <w:rFonts w:hint="eastAsia"/>
          <w:b/>
          <w:bCs/>
          <w:color w:val="000000"/>
          <w:sz w:val="22"/>
          <w:szCs w:val="28"/>
        </w:rPr>
        <w:t>分；照明采用声控、光控、感应控制等节能控制措施，得</w:t>
      </w:r>
      <w:r>
        <w:rPr>
          <w:rFonts w:hint="eastAsia"/>
          <w:b/>
          <w:bCs/>
          <w:color w:val="000000"/>
          <w:sz w:val="22"/>
          <w:szCs w:val="28"/>
        </w:rPr>
        <w:t>1</w:t>
      </w:r>
      <w:r>
        <w:rPr>
          <w:rFonts w:hint="eastAsia"/>
          <w:b/>
          <w:bCs/>
          <w:color w:val="000000"/>
          <w:sz w:val="22"/>
          <w:szCs w:val="28"/>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 xml:space="preserve">2 </w:t>
      </w:r>
      <w:r>
        <w:rPr>
          <w:rFonts w:hint="eastAsia"/>
          <w:b/>
          <w:bCs/>
          <w:color w:val="000000"/>
          <w:sz w:val="22"/>
          <w:szCs w:val="28"/>
        </w:rPr>
        <w:t>道路的照明功率密度值不高于《道路照明设计标准》</w:t>
      </w:r>
      <w:r>
        <w:rPr>
          <w:rFonts w:hint="eastAsia"/>
          <w:b/>
          <w:bCs/>
          <w:color w:val="000000"/>
          <w:sz w:val="22"/>
          <w:szCs w:val="28"/>
        </w:rPr>
        <w:t>CCJ45</w:t>
      </w:r>
      <w:r>
        <w:rPr>
          <w:rFonts w:hint="eastAsia"/>
          <w:b/>
          <w:bCs/>
          <w:color w:val="000000"/>
          <w:sz w:val="22"/>
          <w:szCs w:val="28"/>
        </w:rPr>
        <w:t>规定的限值，得</w:t>
      </w:r>
      <w:r>
        <w:rPr>
          <w:rFonts w:hint="eastAsia"/>
          <w:b/>
          <w:bCs/>
          <w:color w:val="000000"/>
          <w:sz w:val="22"/>
          <w:szCs w:val="28"/>
        </w:rPr>
        <w:t>1</w:t>
      </w:r>
      <w:r>
        <w:rPr>
          <w:rFonts w:hint="eastAsia"/>
          <w:b/>
          <w:bCs/>
          <w:color w:val="000000"/>
          <w:sz w:val="22"/>
          <w:szCs w:val="28"/>
        </w:rPr>
        <w:t>分；照明采用随天空亮度变化自动调节的光控、时钟控制等节能控制措施，得</w:t>
      </w:r>
      <w:r>
        <w:rPr>
          <w:rFonts w:hint="eastAsia"/>
          <w:b/>
          <w:bCs/>
          <w:color w:val="000000"/>
          <w:sz w:val="22"/>
          <w:szCs w:val="28"/>
        </w:rPr>
        <w:t>1</w:t>
      </w:r>
      <w:r>
        <w:rPr>
          <w:rFonts w:hint="eastAsia"/>
          <w:b/>
          <w:bCs/>
          <w:color w:val="000000"/>
          <w:sz w:val="22"/>
          <w:szCs w:val="28"/>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 xml:space="preserve">3 </w:t>
      </w:r>
      <w:r>
        <w:rPr>
          <w:rFonts w:hint="eastAsia"/>
          <w:b/>
          <w:bCs/>
          <w:color w:val="000000"/>
          <w:sz w:val="22"/>
          <w:szCs w:val="28"/>
        </w:rPr>
        <w:t>地下车库的照明功率密度值不高于《建筑照明设计标准》</w:t>
      </w:r>
      <w:r>
        <w:rPr>
          <w:rFonts w:hint="eastAsia"/>
          <w:b/>
          <w:bCs/>
          <w:color w:val="000000"/>
          <w:sz w:val="22"/>
          <w:szCs w:val="28"/>
        </w:rPr>
        <w:t>GB50034</w:t>
      </w:r>
      <w:r>
        <w:rPr>
          <w:rFonts w:hint="eastAsia"/>
          <w:b/>
          <w:bCs/>
          <w:color w:val="000000"/>
          <w:sz w:val="22"/>
          <w:szCs w:val="28"/>
        </w:rPr>
        <w:t>规定的目标值，得</w:t>
      </w:r>
      <w:r>
        <w:rPr>
          <w:rFonts w:hint="eastAsia"/>
          <w:b/>
          <w:bCs/>
          <w:color w:val="000000"/>
          <w:sz w:val="22"/>
          <w:szCs w:val="28"/>
        </w:rPr>
        <w:t>1</w:t>
      </w:r>
      <w:r>
        <w:rPr>
          <w:rFonts w:hint="eastAsia"/>
          <w:b/>
          <w:bCs/>
          <w:color w:val="000000"/>
          <w:sz w:val="22"/>
          <w:szCs w:val="28"/>
        </w:rPr>
        <w:t>分；照明采用人体感应控制、场景智能总线控制等节能控制措施，得</w:t>
      </w:r>
      <w:r>
        <w:rPr>
          <w:rFonts w:hint="eastAsia"/>
          <w:b/>
          <w:bCs/>
          <w:color w:val="000000"/>
          <w:sz w:val="22"/>
          <w:szCs w:val="28"/>
        </w:rPr>
        <w:t>1</w:t>
      </w:r>
      <w:r>
        <w:rPr>
          <w:rFonts w:hint="eastAsia"/>
          <w:b/>
          <w:bCs/>
          <w:color w:val="000000"/>
          <w:sz w:val="22"/>
          <w:szCs w:val="28"/>
        </w:rPr>
        <w:t>分。</w:t>
      </w:r>
    </w:p>
    <w:p w:rsidR="00A97466" w:rsidRDefault="00FD26C8">
      <w:pPr>
        <w:widowControl/>
        <w:snapToGrid w:val="0"/>
        <w:spacing w:line="560" w:lineRule="exact"/>
        <w:ind w:firstLineChars="200" w:firstLine="420"/>
        <w:jc w:val="left"/>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widowControl/>
        <w:snapToGrid w:val="0"/>
        <w:spacing w:line="560" w:lineRule="exact"/>
        <w:ind w:firstLineChars="200" w:firstLine="420"/>
        <w:jc w:val="left"/>
        <w:rPr>
          <w:color w:val="000000"/>
          <w:szCs w:val="21"/>
        </w:rPr>
      </w:pPr>
      <w:r>
        <w:rPr>
          <w:rFonts w:hint="eastAsia"/>
          <w:color w:val="000000"/>
          <w:szCs w:val="21"/>
        </w:rPr>
        <w:t>预审</w:t>
      </w:r>
      <w:r>
        <w:rPr>
          <w:color w:val="000000"/>
          <w:szCs w:val="21"/>
        </w:rPr>
        <w:t>阶段评价方式：审核有关设计文档。</w:t>
      </w:r>
    </w:p>
    <w:p w:rsidR="00A97466" w:rsidRDefault="00FD26C8">
      <w:pPr>
        <w:widowControl/>
        <w:snapToGrid w:val="0"/>
        <w:spacing w:line="560" w:lineRule="exact"/>
        <w:ind w:firstLineChars="200" w:firstLine="420"/>
        <w:jc w:val="left"/>
      </w:pPr>
      <w:r>
        <w:rPr>
          <w:rFonts w:hint="eastAsia"/>
          <w:color w:val="000000"/>
          <w:szCs w:val="21"/>
        </w:rPr>
        <w:t>终审</w:t>
      </w:r>
      <w:r>
        <w:rPr>
          <w:color w:val="000000"/>
          <w:szCs w:val="21"/>
        </w:rPr>
        <w:t>阶段评价方式：在</w:t>
      </w:r>
      <w:r>
        <w:rPr>
          <w:rFonts w:hint="eastAsia"/>
          <w:color w:val="000000"/>
          <w:szCs w:val="21"/>
        </w:rPr>
        <w:t>预审阶段</w:t>
      </w:r>
      <w:r>
        <w:rPr>
          <w:color w:val="000000"/>
          <w:szCs w:val="21"/>
        </w:rPr>
        <w:t>评价之外现场核实。</w:t>
      </w:r>
    </w:p>
    <w:p w:rsidR="00A97466" w:rsidRDefault="00FD26C8">
      <w:pPr>
        <w:numPr>
          <w:ilvl w:val="0"/>
          <w:numId w:val="70"/>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70"/>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520"/>
        </w:trPr>
        <w:tc>
          <w:tcPr>
            <w:tcW w:w="8528" w:type="dxa"/>
          </w:tcPr>
          <w:p w:rsidR="00A97466" w:rsidRDefault="00A97466">
            <w:pPr>
              <w:pStyle w:val="4"/>
              <w:rPr>
                <w:szCs w:val="21"/>
              </w:rPr>
            </w:pPr>
          </w:p>
          <w:p w:rsidR="00A97466" w:rsidRDefault="00A97466">
            <w:pPr>
              <w:rPr>
                <w:szCs w:val="21"/>
              </w:rPr>
            </w:pPr>
          </w:p>
          <w:p w:rsidR="00A97466" w:rsidRDefault="00A97466">
            <w:pPr>
              <w:pStyle w:val="4"/>
            </w:pPr>
          </w:p>
          <w:p w:rsidR="00A97466" w:rsidRDefault="00A97466"/>
        </w:tc>
      </w:tr>
    </w:tbl>
    <w:p w:rsidR="00A97466" w:rsidRDefault="00FD26C8">
      <w:pPr>
        <w:numPr>
          <w:ilvl w:val="0"/>
          <w:numId w:val="7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595"/>
        </w:trPr>
        <w:tc>
          <w:tcPr>
            <w:tcW w:w="8528" w:type="dxa"/>
          </w:tcPr>
          <w:p w:rsidR="00A97466" w:rsidRDefault="00A97466">
            <w:pPr>
              <w:spacing w:line="288" w:lineRule="auto"/>
              <w:rPr>
                <w:rFonts w:ascii="宋体" w:hAnsi="宋体" w:cs="宋体"/>
                <w:b/>
                <w:bCs/>
                <w:szCs w:val="21"/>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Cs w:val="24"/>
        </w:rPr>
        <w:br w:type="page"/>
      </w:r>
      <w:r>
        <w:rPr>
          <w:rFonts w:hint="eastAsia"/>
        </w:rPr>
        <w:t>7.2.8</w:t>
      </w:r>
      <w:r>
        <w:rPr>
          <w:rFonts w:hint="eastAsia"/>
        </w:rPr>
        <w:t xml:space="preserve">　供暖空调系统的冷、热源机组能效均优于现行国家标准《建筑节能与可再生能源利用通用规范》</w:t>
      </w:r>
      <w:r>
        <w:rPr>
          <w:rFonts w:hint="eastAsia"/>
        </w:rPr>
        <w:t>GB55015</w:t>
      </w:r>
      <w:r>
        <w:rPr>
          <w:rFonts w:hint="eastAsia"/>
        </w:rPr>
        <w:t>的规定以及现行有关标准能效限定值的要求，评价总分值为</w:t>
      </w:r>
      <w:r>
        <w:rPr>
          <w:rFonts w:hint="eastAsia"/>
        </w:rPr>
        <w:t>8</w:t>
      </w:r>
      <w:r>
        <w:rPr>
          <w:rFonts w:hint="eastAsia"/>
        </w:rPr>
        <w:t>分，按表</w:t>
      </w:r>
      <w:r>
        <w:rPr>
          <w:rFonts w:hint="eastAsia"/>
        </w:rPr>
        <w:t>7.2.8</w:t>
      </w:r>
      <w:r>
        <w:rPr>
          <w:rFonts w:hint="eastAsia"/>
        </w:rPr>
        <w:t>的规则评分。</w:t>
      </w:r>
    </w:p>
    <w:p w:rsidR="00A97466" w:rsidRDefault="00FD26C8">
      <w:pPr>
        <w:pStyle w:val="aff7"/>
        <w:spacing w:beforeLines="0" w:afterLines="0" w:line="560" w:lineRule="exact"/>
        <w:rPr>
          <w:color w:val="000000"/>
        </w:rPr>
      </w:pPr>
      <w:r>
        <w:rPr>
          <w:color w:val="000000"/>
        </w:rPr>
        <w:t>表</w:t>
      </w:r>
      <w:r>
        <w:rPr>
          <w:color w:val="000000"/>
        </w:rPr>
        <w:t>7.2.</w:t>
      </w:r>
      <w:r>
        <w:rPr>
          <w:rFonts w:hint="eastAsia"/>
          <w:color w:val="000000"/>
        </w:rPr>
        <w:t>8</w:t>
      </w:r>
      <w:r>
        <w:rPr>
          <w:color w:val="000000"/>
        </w:rPr>
        <w:t>冷、热源机组能效提升幅度评分规则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995"/>
        <w:gridCol w:w="2043"/>
        <w:gridCol w:w="2458"/>
        <w:gridCol w:w="709"/>
        <w:gridCol w:w="775"/>
      </w:tblGrid>
      <w:tr w:rsidR="00A97466">
        <w:trPr>
          <w:jc w:val="center"/>
        </w:trPr>
        <w:tc>
          <w:tcPr>
            <w:tcW w:w="2543" w:type="dxa"/>
            <w:gridSpan w:val="2"/>
            <w:vAlign w:val="center"/>
          </w:tcPr>
          <w:p w:rsidR="00A97466" w:rsidRDefault="00FD26C8">
            <w:pPr>
              <w:snapToGrid w:val="0"/>
              <w:spacing w:line="300" w:lineRule="exact"/>
              <w:jc w:val="center"/>
              <w:rPr>
                <w:color w:val="000000"/>
              </w:rPr>
            </w:pPr>
            <w:r>
              <w:rPr>
                <w:kern w:val="0"/>
                <w:szCs w:val="21"/>
              </w:rPr>
              <w:t>机组类型</w:t>
            </w:r>
          </w:p>
        </w:tc>
        <w:tc>
          <w:tcPr>
            <w:tcW w:w="2043" w:type="dxa"/>
            <w:vAlign w:val="center"/>
          </w:tcPr>
          <w:p w:rsidR="00A97466" w:rsidRDefault="00FD26C8">
            <w:pPr>
              <w:snapToGrid w:val="0"/>
              <w:spacing w:line="300" w:lineRule="exact"/>
              <w:jc w:val="center"/>
              <w:rPr>
                <w:color w:val="000000"/>
              </w:rPr>
            </w:pPr>
            <w:r>
              <w:rPr>
                <w:kern w:val="0"/>
                <w:szCs w:val="21"/>
              </w:rPr>
              <w:t>能效指标</w:t>
            </w:r>
          </w:p>
        </w:tc>
        <w:tc>
          <w:tcPr>
            <w:tcW w:w="2458" w:type="dxa"/>
            <w:vAlign w:val="center"/>
          </w:tcPr>
          <w:p w:rsidR="00A97466" w:rsidRDefault="00FD26C8">
            <w:pPr>
              <w:snapToGrid w:val="0"/>
              <w:spacing w:line="300" w:lineRule="exact"/>
              <w:jc w:val="center"/>
              <w:rPr>
                <w:color w:val="000000"/>
              </w:rPr>
            </w:pPr>
            <w:r>
              <w:rPr>
                <w:kern w:val="0"/>
                <w:szCs w:val="21"/>
              </w:rPr>
              <w:t>参照标准</w:t>
            </w:r>
          </w:p>
        </w:tc>
        <w:tc>
          <w:tcPr>
            <w:tcW w:w="1484" w:type="dxa"/>
            <w:gridSpan w:val="2"/>
            <w:vAlign w:val="center"/>
          </w:tcPr>
          <w:p w:rsidR="00A97466" w:rsidRDefault="00FD26C8">
            <w:pPr>
              <w:snapToGrid w:val="0"/>
              <w:spacing w:line="300" w:lineRule="exact"/>
              <w:jc w:val="center"/>
              <w:rPr>
                <w:color w:val="000000"/>
              </w:rPr>
            </w:pPr>
            <w:r>
              <w:rPr>
                <w:kern w:val="0"/>
                <w:szCs w:val="21"/>
              </w:rPr>
              <w:t>评分要求</w:t>
            </w:r>
          </w:p>
        </w:tc>
      </w:tr>
      <w:tr w:rsidR="00A97466">
        <w:trPr>
          <w:jc w:val="center"/>
        </w:trPr>
        <w:tc>
          <w:tcPr>
            <w:tcW w:w="1548" w:type="dxa"/>
            <w:vMerge w:val="restart"/>
            <w:vAlign w:val="center"/>
          </w:tcPr>
          <w:p w:rsidR="00A97466" w:rsidRDefault="00FD26C8">
            <w:pPr>
              <w:snapToGrid w:val="0"/>
              <w:spacing w:line="260" w:lineRule="exact"/>
              <w:jc w:val="center"/>
              <w:rPr>
                <w:color w:val="000000"/>
              </w:rPr>
            </w:pPr>
            <w:r>
              <w:rPr>
                <w:kern w:val="0"/>
                <w:szCs w:val="21"/>
              </w:rPr>
              <w:t>电机驱动的蒸气压缩循环冷水（热泵）机组</w:t>
            </w:r>
          </w:p>
        </w:tc>
        <w:tc>
          <w:tcPr>
            <w:tcW w:w="995" w:type="dxa"/>
            <w:vAlign w:val="center"/>
          </w:tcPr>
          <w:p w:rsidR="00A97466" w:rsidRDefault="00FD26C8">
            <w:pPr>
              <w:snapToGrid w:val="0"/>
              <w:spacing w:line="260" w:lineRule="exact"/>
              <w:jc w:val="center"/>
              <w:rPr>
                <w:color w:val="000000"/>
              </w:rPr>
            </w:pPr>
            <w:r>
              <w:rPr>
                <w:kern w:val="0"/>
                <w:szCs w:val="21"/>
              </w:rPr>
              <w:t>定频水冷</w:t>
            </w:r>
          </w:p>
        </w:tc>
        <w:tc>
          <w:tcPr>
            <w:tcW w:w="2043" w:type="dxa"/>
            <w:vAlign w:val="center"/>
          </w:tcPr>
          <w:p w:rsidR="00A97466" w:rsidRDefault="00FD26C8">
            <w:pPr>
              <w:snapToGrid w:val="0"/>
              <w:spacing w:line="260" w:lineRule="exact"/>
              <w:jc w:val="center"/>
              <w:rPr>
                <w:color w:val="000000"/>
              </w:rPr>
            </w:pPr>
            <w:r>
              <w:rPr>
                <w:kern w:val="0"/>
                <w:szCs w:val="21"/>
              </w:rPr>
              <w:t>制冷性能系数（</w:t>
            </w:r>
            <w:r>
              <w:rPr>
                <w:kern w:val="0"/>
                <w:szCs w:val="21"/>
              </w:rPr>
              <w:t>COP</w:t>
            </w:r>
            <w:r>
              <w:rPr>
                <w:kern w:val="0"/>
                <w:szCs w:val="21"/>
              </w:rPr>
              <w:t>）</w:t>
            </w:r>
          </w:p>
        </w:tc>
        <w:tc>
          <w:tcPr>
            <w:tcW w:w="2458" w:type="dxa"/>
            <w:vMerge w:val="restart"/>
            <w:vAlign w:val="center"/>
          </w:tcPr>
          <w:p w:rsidR="00A97466" w:rsidRDefault="00FD26C8">
            <w:pPr>
              <w:snapToGrid w:val="0"/>
              <w:spacing w:line="260" w:lineRule="exact"/>
              <w:jc w:val="center"/>
              <w:rPr>
                <w:color w:val="000000"/>
              </w:rPr>
            </w:pPr>
            <w:r>
              <w:rPr>
                <w:kern w:val="0"/>
                <w:szCs w:val="21"/>
              </w:rPr>
              <w:t>现行强制性工程建设规范《建筑节能与可再生能源利用通用规范》</w:t>
            </w:r>
            <w:r>
              <w:rPr>
                <w:kern w:val="0"/>
                <w:szCs w:val="21"/>
              </w:rPr>
              <w:t>GB 55015</w:t>
            </w:r>
          </w:p>
        </w:tc>
        <w:tc>
          <w:tcPr>
            <w:tcW w:w="709" w:type="dxa"/>
            <w:vAlign w:val="center"/>
          </w:tcPr>
          <w:p w:rsidR="00A97466" w:rsidRDefault="00FD26C8">
            <w:pPr>
              <w:snapToGrid w:val="0"/>
              <w:spacing w:line="260" w:lineRule="exact"/>
              <w:jc w:val="center"/>
              <w:rPr>
                <w:color w:val="000000"/>
              </w:rPr>
            </w:pPr>
            <w:r>
              <w:rPr>
                <w:kern w:val="0"/>
                <w:szCs w:val="21"/>
              </w:rPr>
              <w:t>提高</w:t>
            </w:r>
            <w:r>
              <w:rPr>
                <w:kern w:val="0"/>
                <w:szCs w:val="21"/>
              </w:rPr>
              <w:t>4%</w:t>
            </w:r>
          </w:p>
        </w:tc>
        <w:tc>
          <w:tcPr>
            <w:tcW w:w="775" w:type="dxa"/>
            <w:vAlign w:val="center"/>
          </w:tcPr>
          <w:p w:rsidR="00A97466" w:rsidRDefault="00FD26C8">
            <w:pPr>
              <w:snapToGrid w:val="0"/>
              <w:spacing w:line="260" w:lineRule="exact"/>
              <w:jc w:val="center"/>
              <w:rPr>
                <w:color w:val="000000"/>
              </w:rPr>
            </w:pPr>
            <w:r>
              <w:rPr>
                <w:kern w:val="0"/>
                <w:szCs w:val="21"/>
              </w:rPr>
              <w:t>提高</w:t>
            </w:r>
            <w:r>
              <w:rPr>
                <w:kern w:val="0"/>
                <w:szCs w:val="21"/>
              </w:rPr>
              <w:t>8%</w:t>
            </w:r>
          </w:p>
        </w:tc>
      </w:tr>
      <w:tr w:rsidR="00A97466">
        <w:trPr>
          <w:jc w:val="center"/>
        </w:trPr>
        <w:tc>
          <w:tcPr>
            <w:tcW w:w="1548" w:type="dxa"/>
            <w:vMerge/>
            <w:vAlign w:val="center"/>
          </w:tcPr>
          <w:p w:rsidR="00A97466" w:rsidRDefault="00A97466">
            <w:pPr>
              <w:snapToGrid w:val="0"/>
              <w:spacing w:line="260" w:lineRule="exact"/>
              <w:jc w:val="center"/>
              <w:rPr>
                <w:color w:val="000000"/>
              </w:rPr>
            </w:pPr>
          </w:p>
        </w:tc>
        <w:tc>
          <w:tcPr>
            <w:tcW w:w="995" w:type="dxa"/>
            <w:vAlign w:val="center"/>
          </w:tcPr>
          <w:p w:rsidR="00A97466" w:rsidRDefault="00FD26C8">
            <w:pPr>
              <w:snapToGrid w:val="0"/>
              <w:spacing w:line="260" w:lineRule="exact"/>
              <w:jc w:val="center"/>
              <w:rPr>
                <w:color w:val="000000"/>
              </w:rPr>
            </w:pPr>
            <w:r>
              <w:rPr>
                <w:kern w:val="0"/>
                <w:szCs w:val="21"/>
              </w:rPr>
              <w:t>变频水冷</w:t>
            </w:r>
          </w:p>
        </w:tc>
        <w:tc>
          <w:tcPr>
            <w:tcW w:w="2043" w:type="dxa"/>
            <w:vAlign w:val="center"/>
          </w:tcPr>
          <w:p w:rsidR="00A97466" w:rsidRDefault="00FD26C8">
            <w:pPr>
              <w:snapToGrid w:val="0"/>
              <w:spacing w:line="260" w:lineRule="exact"/>
              <w:jc w:val="center"/>
              <w:rPr>
                <w:color w:val="000000"/>
              </w:rPr>
            </w:pPr>
            <w:r>
              <w:rPr>
                <w:kern w:val="0"/>
                <w:szCs w:val="21"/>
              </w:rPr>
              <w:t>制冷性能系数（</w:t>
            </w:r>
            <w:r>
              <w:rPr>
                <w:kern w:val="0"/>
                <w:szCs w:val="21"/>
              </w:rPr>
              <w:t>COP</w:t>
            </w:r>
            <w:r>
              <w:rPr>
                <w:kern w:val="0"/>
                <w:szCs w:val="21"/>
              </w:rPr>
              <w:t>）</w:t>
            </w:r>
          </w:p>
        </w:tc>
        <w:tc>
          <w:tcPr>
            <w:tcW w:w="2458" w:type="dxa"/>
            <w:vMerge/>
            <w:vAlign w:val="center"/>
          </w:tcPr>
          <w:p w:rsidR="00A97466" w:rsidRDefault="00A97466">
            <w:pPr>
              <w:snapToGrid w:val="0"/>
              <w:spacing w:line="260" w:lineRule="exact"/>
              <w:jc w:val="center"/>
              <w:rPr>
                <w:color w:val="000000"/>
              </w:rPr>
            </w:pPr>
          </w:p>
        </w:tc>
        <w:tc>
          <w:tcPr>
            <w:tcW w:w="709" w:type="dxa"/>
            <w:vAlign w:val="center"/>
          </w:tcPr>
          <w:p w:rsidR="00A97466" w:rsidRDefault="00FD26C8">
            <w:pPr>
              <w:snapToGrid w:val="0"/>
              <w:spacing w:line="260" w:lineRule="exact"/>
              <w:jc w:val="center"/>
              <w:rPr>
                <w:color w:val="000000"/>
              </w:rPr>
            </w:pPr>
            <w:r>
              <w:rPr>
                <w:kern w:val="0"/>
                <w:szCs w:val="21"/>
              </w:rPr>
              <w:t>提高</w:t>
            </w:r>
            <w:r>
              <w:rPr>
                <w:kern w:val="0"/>
                <w:szCs w:val="21"/>
              </w:rPr>
              <w:t>6%</w:t>
            </w:r>
          </w:p>
        </w:tc>
        <w:tc>
          <w:tcPr>
            <w:tcW w:w="775" w:type="dxa"/>
            <w:vAlign w:val="center"/>
          </w:tcPr>
          <w:p w:rsidR="00A97466" w:rsidRDefault="00FD26C8">
            <w:pPr>
              <w:snapToGrid w:val="0"/>
              <w:spacing w:line="260" w:lineRule="exact"/>
              <w:jc w:val="center"/>
              <w:rPr>
                <w:color w:val="000000"/>
              </w:rPr>
            </w:pPr>
            <w:r>
              <w:rPr>
                <w:kern w:val="0"/>
                <w:szCs w:val="21"/>
              </w:rPr>
              <w:t>提高</w:t>
            </w:r>
            <w:r>
              <w:rPr>
                <w:kern w:val="0"/>
                <w:szCs w:val="21"/>
              </w:rPr>
              <w:t>12%</w:t>
            </w:r>
          </w:p>
        </w:tc>
      </w:tr>
      <w:tr w:rsidR="00A97466">
        <w:trPr>
          <w:jc w:val="center"/>
        </w:trPr>
        <w:tc>
          <w:tcPr>
            <w:tcW w:w="1548" w:type="dxa"/>
            <w:vMerge/>
            <w:vAlign w:val="center"/>
          </w:tcPr>
          <w:p w:rsidR="00A97466" w:rsidRDefault="00A97466">
            <w:pPr>
              <w:snapToGrid w:val="0"/>
              <w:spacing w:line="260" w:lineRule="exact"/>
              <w:jc w:val="center"/>
              <w:rPr>
                <w:color w:val="000000"/>
              </w:rPr>
            </w:pPr>
          </w:p>
        </w:tc>
        <w:tc>
          <w:tcPr>
            <w:tcW w:w="995" w:type="dxa"/>
            <w:vAlign w:val="center"/>
          </w:tcPr>
          <w:p w:rsidR="00A97466" w:rsidRDefault="00FD26C8">
            <w:pPr>
              <w:snapToGrid w:val="0"/>
              <w:spacing w:line="260" w:lineRule="exact"/>
              <w:jc w:val="center"/>
              <w:rPr>
                <w:color w:val="000000"/>
              </w:rPr>
            </w:pPr>
            <w:r>
              <w:rPr>
                <w:kern w:val="0"/>
                <w:szCs w:val="21"/>
              </w:rPr>
              <w:t>活塞式</w:t>
            </w:r>
            <w:r>
              <w:rPr>
                <w:kern w:val="0"/>
                <w:szCs w:val="21"/>
              </w:rPr>
              <w:t>/</w:t>
            </w:r>
            <w:r>
              <w:rPr>
                <w:kern w:val="0"/>
                <w:szCs w:val="21"/>
              </w:rPr>
              <w:t>涡旋式风冷或蒸发冷却</w:t>
            </w:r>
          </w:p>
        </w:tc>
        <w:tc>
          <w:tcPr>
            <w:tcW w:w="2043" w:type="dxa"/>
            <w:vAlign w:val="center"/>
          </w:tcPr>
          <w:p w:rsidR="00A97466" w:rsidRDefault="00FD26C8">
            <w:pPr>
              <w:snapToGrid w:val="0"/>
              <w:spacing w:line="260" w:lineRule="exact"/>
              <w:jc w:val="center"/>
              <w:rPr>
                <w:color w:val="000000"/>
              </w:rPr>
            </w:pPr>
            <w:r>
              <w:rPr>
                <w:kern w:val="0"/>
                <w:szCs w:val="21"/>
              </w:rPr>
              <w:t>制冷性能系数（</w:t>
            </w:r>
            <w:r>
              <w:rPr>
                <w:kern w:val="0"/>
                <w:szCs w:val="21"/>
              </w:rPr>
              <w:t>COP</w:t>
            </w:r>
            <w:r>
              <w:rPr>
                <w:kern w:val="0"/>
                <w:szCs w:val="21"/>
              </w:rPr>
              <w:t>）</w:t>
            </w:r>
          </w:p>
        </w:tc>
        <w:tc>
          <w:tcPr>
            <w:tcW w:w="2458" w:type="dxa"/>
            <w:vMerge/>
            <w:vAlign w:val="center"/>
          </w:tcPr>
          <w:p w:rsidR="00A97466" w:rsidRDefault="00A97466">
            <w:pPr>
              <w:snapToGrid w:val="0"/>
              <w:spacing w:line="260" w:lineRule="exact"/>
              <w:jc w:val="center"/>
              <w:rPr>
                <w:color w:val="000000"/>
              </w:rPr>
            </w:pPr>
          </w:p>
        </w:tc>
        <w:tc>
          <w:tcPr>
            <w:tcW w:w="709" w:type="dxa"/>
            <w:vAlign w:val="center"/>
          </w:tcPr>
          <w:p w:rsidR="00A97466" w:rsidRDefault="00FD26C8">
            <w:pPr>
              <w:snapToGrid w:val="0"/>
              <w:spacing w:line="260" w:lineRule="exact"/>
              <w:jc w:val="center"/>
              <w:rPr>
                <w:color w:val="000000"/>
              </w:rPr>
            </w:pPr>
            <w:r>
              <w:rPr>
                <w:kern w:val="0"/>
                <w:szCs w:val="21"/>
              </w:rPr>
              <w:t>提高</w:t>
            </w:r>
            <w:r>
              <w:rPr>
                <w:kern w:val="0"/>
                <w:szCs w:val="21"/>
              </w:rPr>
              <w:t>4%</w:t>
            </w:r>
          </w:p>
        </w:tc>
        <w:tc>
          <w:tcPr>
            <w:tcW w:w="775" w:type="dxa"/>
            <w:vAlign w:val="center"/>
          </w:tcPr>
          <w:p w:rsidR="00A97466" w:rsidRDefault="00FD26C8">
            <w:pPr>
              <w:snapToGrid w:val="0"/>
              <w:spacing w:line="260" w:lineRule="exact"/>
              <w:jc w:val="center"/>
              <w:rPr>
                <w:color w:val="000000"/>
              </w:rPr>
            </w:pPr>
            <w:r>
              <w:rPr>
                <w:kern w:val="0"/>
                <w:szCs w:val="21"/>
              </w:rPr>
              <w:t>提高</w:t>
            </w:r>
            <w:r>
              <w:rPr>
                <w:kern w:val="0"/>
                <w:szCs w:val="21"/>
              </w:rPr>
              <w:t>8%</w:t>
            </w:r>
          </w:p>
        </w:tc>
      </w:tr>
      <w:tr w:rsidR="00A97466">
        <w:trPr>
          <w:jc w:val="center"/>
        </w:trPr>
        <w:tc>
          <w:tcPr>
            <w:tcW w:w="1548" w:type="dxa"/>
            <w:vMerge/>
            <w:vAlign w:val="center"/>
          </w:tcPr>
          <w:p w:rsidR="00A97466" w:rsidRDefault="00A97466">
            <w:pPr>
              <w:snapToGrid w:val="0"/>
              <w:spacing w:line="260" w:lineRule="exact"/>
              <w:jc w:val="center"/>
              <w:rPr>
                <w:color w:val="000000"/>
              </w:rPr>
            </w:pPr>
          </w:p>
        </w:tc>
        <w:tc>
          <w:tcPr>
            <w:tcW w:w="995" w:type="dxa"/>
            <w:vAlign w:val="center"/>
          </w:tcPr>
          <w:p w:rsidR="00A97466" w:rsidRDefault="00FD26C8">
            <w:pPr>
              <w:snapToGrid w:val="0"/>
              <w:spacing w:line="260" w:lineRule="exact"/>
              <w:jc w:val="center"/>
              <w:rPr>
                <w:color w:val="000000"/>
              </w:rPr>
            </w:pPr>
            <w:r>
              <w:rPr>
                <w:kern w:val="0"/>
                <w:szCs w:val="21"/>
              </w:rPr>
              <w:t>螺杆式风冷或蒸发冷却</w:t>
            </w:r>
          </w:p>
        </w:tc>
        <w:tc>
          <w:tcPr>
            <w:tcW w:w="2043" w:type="dxa"/>
            <w:vAlign w:val="center"/>
          </w:tcPr>
          <w:p w:rsidR="00A97466" w:rsidRDefault="00FD26C8">
            <w:pPr>
              <w:snapToGrid w:val="0"/>
              <w:spacing w:line="260" w:lineRule="exact"/>
              <w:jc w:val="center"/>
              <w:rPr>
                <w:color w:val="000000"/>
              </w:rPr>
            </w:pPr>
            <w:r>
              <w:rPr>
                <w:kern w:val="0"/>
                <w:szCs w:val="21"/>
              </w:rPr>
              <w:t>制冷性能系数（</w:t>
            </w:r>
            <w:r>
              <w:rPr>
                <w:kern w:val="0"/>
                <w:szCs w:val="21"/>
              </w:rPr>
              <w:t>COP</w:t>
            </w:r>
            <w:r>
              <w:rPr>
                <w:kern w:val="0"/>
                <w:szCs w:val="21"/>
              </w:rPr>
              <w:t>）</w:t>
            </w:r>
          </w:p>
        </w:tc>
        <w:tc>
          <w:tcPr>
            <w:tcW w:w="2458" w:type="dxa"/>
            <w:vMerge/>
            <w:vAlign w:val="center"/>
          </w:tcPr>
          <w:p w:rsidR="00A97466" w:rsidRDefault="00A97466">
            <w:pPr>
              <w:snapToGrid w:val="0"/>
              <w:spacing w:line="260" w:lineRule="exact"/>
              <w:jc w:val="center"/>
              <w:rPr>
                <w:color w:val="000000"/>
              </w:rPr>
            </w:pPr>
          </w:p>
        </w:tc>
        <w:tc>
          <w:tcPr>
            <w:tcW w:w="709" w:type="dxa"/>
            <w:vAlign w:val="center"/>
          </w:tcPr>
          <w:p w:rsidR="00A97466" w:rsidRDefault="00FD26C8">
            <w:pPr>
              <w:snapToGrid w:val="0"/>
              <w:spacing w:line="260" w:lineRule="exact"/>
              <w:jc w:val="center"/>
              <w:rPr>
                <w:color w:val="000000"/>
              </w:rPr>
            </w:pPr>
            <w:r>
              <w:rPr>
                <w:kern w:val="0"/>
                <w:szCs w:val="21"/>
              </w:rPr>
              <w:t>提高</w:t>
            </w:r>
            <w:r>
              <w:rPr>
                <w:kern w:val="0"/>
                <w:szCs w:val="21"/>
              </w:rPr>
              <w:t>6%</w:t>
            </w:r>
          </w:p>
        </w:tc>
        <w:tc>
          <w:tcPr>
            <w:tcW w:w="775" w:type="dxa"/>
            <w:vAlign w:val="center"/>
          </w:tcPr>
          <w:p w:rsidR="00A97466" w:rsidRDefault="00FD26C8">
            <w:pPr>
              <w:snapToGrid w:val="0"/>
              <w:spacing w:line="260" w:lineRule="exact"/>
              <w:jc w:val="center"/>
              <w:rPr>
                <w:color w:val="000000"/>
              </w:rPr>
            </w:pPr>
            <w:r>
              <w:rPr>
                <w:kern w:val="0"/>
                <w:szCs w:val="21"/>
              </w:rPr>
              <w:t>提高</w:t>
            </w:r>
            <w:r>
              <w:rPr>
                <w:kern w:val="0"/>
                <w:szCs w:val="21"/>
              </w:rPr>
              <w:t>12%</w:t>
            </w:r>
          </w:p>
        </w:tc>
      </w:tr>
      <w:tr w:rsidR="00A97466">
        <w:trPr>
          <w:jc w:val="center"/>
        </w:trPr>
        <w:tc>
          <w:tcPr>
            <w:tcW w:w="2543" w:type="dxa"/>
            <w:gridSpan w:val="2"/>
            <w:vAlign w:val="center"/>
          </w:tcPr>
          <w:p w:rsidR="00A97466" w:rsidRDefault="00FD26C8">
            <w:pPr>
              <w:snapToGrid w:val="0"/>
              <w:spacing w:line="260" w:lineRule="exact"/>
              <w:jc w:val="center"/>
              <w:rPr>
                <w:color w:val="000000"/>
              </w:rPr>
            </w:pPr>
            <w:r>
              <w:rPr>
                <w:kern w:val="0"/>
                <w:szCs w:val="21"/>
              </w:rPr>
              <w:t>直燃型溴化锂吸收式冷（温）水机组</w:t>
            </w:r>
          </w:p>
        </w:tc>
        <w:tc>
          <w:tcPr>
            <w:tcW w:w="2043" w:type="dxa"/>
            <w:vAlign w:val="center"/>
          </w:tcPr>
          <w:p w:rsidR="00A97466" w:rsidRDefault="00FD26C8">
            <w:pPr>
              <w:snapToGrid w:val="0"/>
              <w:spacing w:line="260" w:lineRule="exact"/>
              <w:jc w:val="center"/>
              <w:rPr>
                <w:color w:val="000000"/>
              </w:rPr>
            </w:pPr>
            <w:r>
              <w:rPr>
                <w:kern w:val="0"/>
                <w:szCs w:val="21"/>
              </w:rPr>
              <w:t>制冷、供热性能系数（</w:t>
            </w:r>
            <w:r>
              <w:rPr>
                <w:kern w:val="0"/>
                <w:szCs w:val="21"/>
              </w:rPr>
              <w:t>COP</w:t>
            </w:r>
            <w:r>
              <w:rPr>
                <w:kern w:val="0"/>
                <w:szCs w:val="21"/>
              </w:rPr>
              <w:t>）</w:t>
            </w:r>
          </w:p>
        </w:tc>
        <w:tc>
          <w:tcPr>
            <w:tcW w:w="2458" w:type="dxa"/>
            <w:vMerge/>
            <w:vAlign w:val="center"/>
          </w:tcPr>
          <w:p w:rsidR="00A97466" w:rsidRDefault="00A97466">
            <w:pPr>
              <w:snapToGrid w:val="0"/>
              <w:spacing w:line="260" w:lineRule="exact"/>
              <w:jc w:val="center"/>
              <w:rPr>
                <w:color w:val="000000"/>
              </w:rPr>
            </w:pPr>
          </w:p>
        </w:tc>
        <w:tc>
          <w:tcPr>
            <w:tcW w:w="709" w:type="dxa"/>
            <w:vAlign w:val="center"/>
          </w:tcPr>
          <w:p w:rsidR="00A97466" w:rsidRDefault="00FD26C8">
            <w:pPr>
              <w:snapToGrid w:val="0"/>
              <w:spacing w:line="260" w:lineRule="exact"/>
              <w:jc w:val="center"/>
              <w:rPr>
                <w:color w:val="000000"/>
              </w:rPr>
            </w:pPr>
            <w:r>
              <w:rPr>
                <w:kern w:val="0"/>
                <w:szCs w:val="21"/>
              </w:rPr>
              <w:t>提高</w:t>
            </w:r>
            <w:r>
              <w:rPr>
                <w:kern w:val="0"/>
                <w:szCs w:val="21"/>
              </w:rPr>
              <w:t>6%</w:t>
            </w:r>
          </w:p>
        </w:tc>
        <w:tc>
          <w:tcPr>
            <w:tcW w:w="775" w:type="dxa"/>
            <w:vAlign w:val="center"/>
          </w:tcPr>
          <w:p w:rsidR="00A97466" w:rsidRDefault="00FD26C8">
            <w:pPr>
              <w:snapToGrid w:val="0"/>
              <w:spacing w:line="260" w:lineRule="exact"/>
              <w:jc w:val="center"/>
              <w:rPr>
                <w:color w:val="000000"/>
              </w:rPr>
            </w:pPr>
            <w:r>
              <w:rPr>
                <w:kern w:val="0"/>
                <w:szCs w:val="21"/>
              </w:rPr>
              <w:t>提高</w:t>
            </w:r>
            <w:r>
              <w:rPr>
                <w:kern w:val="0"/>
                <w:szCs w:val="21"/>
              </w:rPr>
              <w:t>12%</w:t>
            </w:r>
          </w:p>
        </w:tc>
      </w:tr>
      <w:tr w:rsidR="00A97466">
        <w:trPr>
          <w:jc w:val="center"/>
        </w:trPr>
        <w:tc>
          <w:tcPr>
            <w:tcW w:w="1548" w:type="dxa"/>
            <w:vMerge w:val="restart"/>
            <w:vAlign w:val="center"/>
          </w:tcPr>
          <w:p w:rsidR="00A97466" w:rsidRDefault="00FD26C8">
            <w:pPr>
              <w:snapToGrid w:val="0"/>
              <w:spacing w:line="260" w:lineRule="exact"/>
              <w:jc w:val="center"/>
              <w:rPr>
                <w:color w:val="000000"/>
              </w:rPr>
            </w:pPr>
            <w:r>
              <w:rPr>
                <w:kern w:val="0"/>
                <w:szCs w:val="21"/>
              </w:rPr>
              <w:t>单元式空气调节机、风管送风式空调（热泵）机组</w:t>
            </w:r>
          </w:p>
        </w:tc>
        <w:tc>
          <w:tcPr>
            <w:tcW w:w="995" w:type="dxa"/>
            <w:vAlign w:val="center"/>
          </w:tcPr>
          <w:p w:rsidR="00A97466" w:rsidRDefault="00FD26C8">
            <w:pPr>
              <w:snapToGrid w:val="0"/>
              <w:spacing w:line="260" w:lineRule="exact"/>
              <w:jc w:val="center"/>
              <w:rPr>
                <w:color w:val="000000"/>
              </w:rPr>
            </w:pPr>
            <w:r>
              <w:rPr>
                <w:kern w:val="0"/>
                <w:szCs w:val="21"/>
              </w:rPr>
              <w:t>风冷单冷型</w:t>
            </w:r>
          </w:p>
        </w:tc>
        <w:tc>
          <w:tcPr>
            <w:tcW w:w="2043" w:type="dxa"/>
            <w:vAlign w:val="center"/>
          </w:tcPr>
          <w:p w:rsidR="00A97466" w:rsidRDefault="00FD26C8">
            <w:pPr>
              <w:snapToGrid w:val="0"/>
              <w:spacing w:line="260" w:lineRule="exact"/>
              <w:jc w:val="center"/>
              <w:rPr>
                <w:color w:val="000000"/>
              </w:rPr>
            </w:pPr>
            <w:r>
              <w:rPr>
                <w:kern w:val="0"/>
                <w:szCs w:val="21"/>
              </w:rPr>
              <w:t>制冷季节能效比（</w:t>
            </w:r>
            <w:r>
              <w:rPr>
                <w:kern w:val="0"/>
                <w:szCs w:val="21"/>
              </w:rPr>
              <w:t>SEER</w:t>
            </w:r>
            <w:r>
              <w:rPr>
                <w:kern w:val="0"/>
                <w:szCs w:val="21"/>
              </w:rPr>
              <w:t>）</w:t>
            </w:r>
          </w:p>
        </w:tc>
        <w:tc>
          <w:tcPr>
            <w:tcW w:w="2458" w:type="dxa"/>
            <w:vMerge/>
            <w:vAlign w:val="center"/>
          </w:tcPr>
          <w:p w:rsidR="00A97466" w:rsidRDefault="00A97466">
            <w:pPr>
              <w:snapToGrid w:val="0"/>
              <w:spacing w:line="260" w:lineRule="exact"/>
              <w:jc w:val="center"/>
              <w:rPr>
                <w:color w:val="000000"/>
              </w:rPr>
            </w:pPr>
          </w:p>
        </w:tc>
        <w:tc>
          <w:tcPr>
            <w:tcW w:w="709" w:type="dxa"/>
            <w:vMerge w:val="restart"/>
            <w:vAlign w:val="center"/>
          </w:tcPr>
          <w:p w:rsidR="00A97466" w:rsidRDefault="00FD26C8">
            <w:pPr>
              <w:snapToGrid w:val="0"/>
              <w:spacing w:line="260" w:lineRule="exact"/>
              <w:jc w:val="center"/>
              <w:rPr>
                <w:color w:val="000000"/>
              </w:rPr>
            </w:pPr>
            <w:r>
              <w:rPr>
                <w:kern w:val="0"/>
                <w:szCs w:val="21"/>
              </w:rPr>
              <w:t>提高</w:t>
            </w:r>
            <w:r>
              <w:rPr>
                <w:kern w:val="0"/>
                <w:szCs w:val="21"/>
              </w:rPr>
              <w:t>8%</w:t>
            </w:r>
          </w:p>
        </w:tc>
        <w:tc>
          <w:tcPr>
            <w:tcW w:w="775" w:type="dxa"/>
            <w:vMerge w:val="restart"/>
            <w:vAlign w:val="center"/>
          </w:tcPr>
          <w:p w:rsidR="00A97466" w:rsidRDefault="00FD26C8">
            <w:pPr>
              <w:snapToGrid w:val="0"/>
              <w:spacing w:line="260" w:lineRule="exact"/>
              <w:jc w:val="center"/>
              <w:rPr>
                <w:color w:val="000000"/>
              </w:rPr>
            </w:pPr>
            <w:r>
              <w:rPr>
                <w:kern w:val="0"/>
                <w:szCs w:val="21"/>
              </w:rPr>
              <w:t>提高</w:t>
            </w:r>
            <w:r>
              <w:rPr>
                <w:kern w:val="0"/>
                <w:szCs w:val="21"/>
              </w:rPr>
              <w:t>16%</w:t>
            </w:r>
          </w:p>
        </w:tc>
      </w:tr>
      <w:tr w:rsidR="00A97466">
        <w:trPr>
          <w:jc w:val="center"/>
        </w:trPr>
        <w:tc>
          <w:tcPr>
            <w:tcW w:w="1548" w:type="dxa"/>
            <w:vMerge/>
            <w:vAlign w:val="center"/>
          </w:tcPr>
          <w:p w:rsidR="00A97466" w:rsidRDefault="00A97466">
            <w:pPr>
              <w:snapToGrid w:val="0"/>
              <w:spacing w:line="260" w:lineRule="exact"/>
              <w:jc w:val="center"/>
              <w:rPr>
                <w:color w:val="000000"/>
              </w:rPr>
            </w:pPr>
          </w:p>
        </w:tc>
        <w:tc>
          <w:tcPr>
            <w:tcW w:w="995" w:type="dxa"/>
            <w:vAlign w:val="center"/>
          </w:tcPr>
          <w:p w:rsidR="00A97466" w:rsidRDefault="00FD26C8">
            <w:pPr>
              <w:snapToGrid w:val="0"/>
              <w:spacing w:line="260" w:lineRule="exact"/>
              <w:jc w:val="center"/>
              <w:rPr>
                <w:color w:val="000000"/>
              </w:rPr>
            </w:pPr>
            <w:r>
              <w:rPr>
                <w:kern w:val="0"/>
                <w:szCs w:val="21"/>
              </w:rPr>
              <w:t>风冷热泵型</w:t>
            </w:r>
          </w:p>
        </w:tc>
        <w:tc>
          <w:tcPr>
            <w:tcW w:w="2043" w:type="dxa"/>
            <w:vAlign w:val="center"/>
          </w:tcPr>
          <w:p w:rsidR="00A97466" w:rsidRDefault="00FD26C8">
            <w:pPr>
              <w:snapToGrid w:val="0"/>
              <w:spacing w:line="260" w:lineRule="exact"/>
              <w:jc w:val="center"/>
              <w:rPr>
                <w:color w:val="000000"/>
              </w:rPr>
            </w:pPr>
            <w:r>
              <w:rPr>
                <w:kern w:val="0"/>
                <w:szCs w:val="21"/>
              </w:rPr>
              <w:t>全年性能系数（</w:t>
            </w:r>
            <w:r>
              <w:rPr>
                <w:kern w:val="0"/>
                <w:szCs w:val="21"/>
              </w:rPr>
              <w:t>APF</w:t>
            </w:r>
            <w:r>
              <w:rPr>
                <w:kern w:val="0"/>
                <w:szCs w:val="21"/>
              </w:rPr>
              <w:t>）</w:t>
            </w:r>
          </w:p>
        </w:tc>
        <w:tc>
          <w:tcPr>
            <w:tcW w:w="2458" w:type="dxa"/>
            <w:vMerge/>
            <w:vAlign w:val="center"/>
          </w:tcPr>
          <w:p w:rsidR="00A97466" w:rsidRDefault="00A97466">
            <w:pPr>
              <w:snapToGrid w:val="0"/>
              <w:spacing w:line="260" w:lineRule="exact"/>
              <w:jc w:val="center"/>
              <w:rPr>
                <w:color w:val="000000"/>
              </w:rPr>
            </w:pPr>
          </w:p>
        </w:tc>
        <w:tc>
          <w:tcPr>
            <w:tcW w:w="709" w:type="dxa"/>
            <w:vMerge/>
            <w:vAlign w:val="center"/>
          </w:tcPr>
          <w:p w:rsidR="00A97466" w:rsidRDefault="00A97466">
            <w:pPr>
              <w:snapToGrid w:val="0"/>
              <w:spacing w:line="260" w:lineRule="exact"/>
              <w:jc w:val="center"/>
              <w:rPr>
                <w:color w:val="000000"/>
              </w:rPr>
            </w:pPr>
          </w:p>
        </w:tc>
        <w:tc>
          <w:tcPr>
            <w:tcW w:w="775" w:type="dxa"/>
            <w:vMerge/>
            <w:vAlign w:val="center"/>
          </w:tcPr>
          <w:p w:rsidR="00A97466" w:rsidRDefault="00A97466">
            <w:pPr>
              <w:snapToGrid w:val="0"/>
              <w:spacing w:line="260" w:lineRule="exact"/>
              <w:jc w:val="center"/>
              <w:rPr>
                <w:color w:val="000000"/>
              </w:rPr>
            </w:pPr>
          </w:p>
        </w:tc>
      </w:tr>
      <w:tr w:rsidR="00A97466">
        <w:trPr>
          <w:jc w:val="center"/>
        </w:trPr>
        <w:tc>
          <w:tcPr>
            <w:tcW w:w="1548" w:type="dxa"/>
            <w:vMerge/>
            <w:vAlign w:val="center"/>
          </w:tcPr>
          <w:p w:rsidR="00A97466" w:rsidRDefault="00A97466">
            <w:pPr>
              <w:snapToGrid w:val="0"/>
              <w:spacing w:line="260" w:lineRule="exact"/>
              <w:jc w:val="center"/>
              <w:rPr>
                <w:color w:val="000000"/>
              </w:rPr>
            </w:pPr>
          </w:p>
        </w:tc>
        <w:tc>
          <w:tcPr>
            <w:tcW w:w="995" w:type="dxa"/>
            <w:vAlign w:val="center"/>
          </w:tcPr>
          <w:p w:rsidR="00A97466" w:rsidRDefault="00FD26C8">
            <w:pPr>
              <w:snapToGrid w:val="0"/>
              <w:spacing w:line="260" w:lineRule="exact"/>
              <w:jc w:val="center"/>
              <w:rPr>
                <w:color w:val="000000"/>
              </w:rPr>
            </w:pPr>
            <w:r>
              <w:rPr>
                <w:kern w:val="0"/>
                <w:szCs w:val="21"/>
              </w:rPr>
              <w:t>水冷</w:t>
            </w:r>
          </w:p>
        </w:tc>
        <w:tc>
          <w:tcPr>
            <w:tcW w:w="2043" w:type="dxa"/>
            <w:vAlign w:val="center"/>
          </w:tcPr>
          <w:p w:rsidR="00A97466" w:rsidRDefault="00FD26C8">
            <w:pPr>
              <w:snapToGrid w:val="0"/>
              <w:spacing w:line="260" w:lineRule="exact"/>
              <w:jc w:val="center"/>
              <w:rPr>
                <w:color w:val="000000"/>
              </w:rPr>
            </w:pPr>
            <w:r>
              <w:rPr>
                <w:kern w:val="0"/>
                <w:szCs w:val="21"/>
              </w:rPr>
              <w:t>制冷综合部分负荷性能系数（</w:t>
            </w:r>
            <w:r>
              <w:rPr>
                <w:kern w:val="0"/>
                <w:szCs w:val="21"/>
              </w:rPr>
              <w:t>IPLV</w:t>
            </w:r>
            <w:r>
              <w:rPr>
                <w:kern w:val="0"/>
                <w:szCs w:val="21"/>
              </w:rPr>
              <w:t>）</w:t>
            </w:r>
          </w:p>
        </w:tc>
        <w:tc>
          <w:tcPr>
            <w:tcW w:w="2458" w:type="dxa"/>
            <w:vMerge/>
            <w:vAlign w:val="center"/>
          </w:tcPr>
          <w:p w:rsidR="00A97466" w:rsidRDefault="00A97466">
            <w:pPr>
              <w:snapToGrid w:val="0"/>
              <w:spacing w:line="260" w:lineRule="exact"/>
              <w:jc w:val="center"/>
              <w:rPr>
                <w:color w:val="000000"/>
              </w:rPr>
            </w:pPr>
          </w:p>
        </w:tc>
        <w:tc>
          <w:tcPr>
            <w:tcW w:w="709" w:type="dxa"/>
            <w:vMerge/>
            <w:vAlign w:val="center"/>
          </w:tcPr>
          <w:p w:rsidR="00A97466" w:rsidRDefault="00A97466">
            <w:pPr>
              <w:snapToGrid w:val="0"/>
              <w:spacing w:line="260" w:lineRule="exact"/>
              <w:jc w:val="center"/>
              <w:rPr>
                <w:color w:val="000000"/>
              </w:rPr>
            </w:pPr>
          </w:p>
        </w:tc>
        <w:tc>
          <w:tcPr>
            <w:tcW w:w="775" w:type="dxa"/>
            <w:vMerge/>
            <w:vAlign w:val="center"/>
          </w:tcPr>
          <w:p w:rsidR="00A97466" w:rsidRDefault="00A97466">
            <w:pPr>
              <w:snapToGrid w:val="0"/>
              <w:spacing w:line="260" w:lineRule="exact"/>
              <w:jc w:val="center"/>
              <w:rPr>
                <w:color w:val="000000"/>
              </w:rPr>
            </w:pPr>
          </w:p>
        </w:tc>
      </w:tr>
      <w:tr w:rsidR="00A97466">
        <w:trPr>
          <w:jc w:val="center"/>
        </w:trPr>
        <w:tc>
          <w:tcPr>
            <w:tcW w:w="1548" w:type="dxa"/>
            <w:vMerge w:val="restart"/>
            <w:vAlign w:val="center"/>
          </w:tcPr>
          <w:p w:rsidR="00A97466" w:rsidRDefault="00FD26C8">
            <w:pPr>
              <w:snapToGrid w:val="0"/>
              <w:spacing w:line="260" w:lineRule="exact"/>
              <w:jc w:val="center"/>
              <w:rPr>
                <w:color w:val="000000"/>
              </w:rPr>
            </w:pPr>
            <w:r>
              <w:rPr>
                <w:kern w:val="0"/>
                <w:szCs w:val="21"/>
              </w:rPr>
              <w:t>多联式空调（热泵）机组</w:t>
            </w:r>
          </w:p>
        </w:tc>
        <w:tc>
          <w:tcPr>
            <w:tcW w:w="995" w:type="dxa"/>
            <w:vAlign w:val="center"/>
          </w:tcPr>
          <w:p w:rsidR="00A97466" w:rsidRDefault="00FD26C8">
            <w:pPr>
              <w:snapToGrid w:val="0"/>
              <w:spacing w:line="260" w:lineRule="exact"/>
              <w:jc w:val="center"/>
              <w:rPr>
                <w:color w:val="000000"/>
              </w:rPr>
            </w:pPr>
            <w:r>
              <w:rPr>
                <w:kern w:val="0"/>
                <w:szCs w:val="21"/>
              </w:rPr>
              <w:t>水冷</w:t>
            </w:r>
          </w:p>
        </w:tc>
        <w:tc>
          <w:tcPr>
            <w:tcW w:w="2043" w:type="dxa"/>
            <w:vAlign w:val="center"/>
          </w:tcPr>
          <w:p w:rsidR="00A97466" w:rsidRDefault="00FD26C8">
            <w:pPr>
              <w:snapToGrid w:val="0"/>
              <w:spacing w:line="260" w:lineRule="exact"/>
              <w:jc w:val="center"/>
              <w:rPr>
                <w:color w:val="000000"/>
              </w:rPr>
            </w:pPr>
            <w:r>
              <w:rPr>
                <w:kern w:val="0"/>
                <w:szCs w:val="21"/>
              </w:rPr>
              <w:t>制冷综合部分负荷性能系数（</w:t>
            </w:r>
            <w:r>
              <w:rPr>
                <w:kern w:val="0"/>
                <w:szCs w:val="21"/>
              </w:rPr>
              <w:t>IPLV</w:t>
            </w:r>
            <w:r>
              <w:rPr>
                <w:kern w:val="0"/>
                <w:szCs w:val="21"/>
              </w:rPr>
              <w:t>）</w:t>
            </w:r>
          </w:p>
        </w:tc>
        <w:tc>
          <w:tcPr>
            <w:tcW w:w="2458" w:type="dxa"/>
            <w:vMerge/>
            <w:vAlign w:val="center"/>
          </w:tcPr>
          <w:p w:rsidR="00A97466" w:rsidRDefault="00A97466">
            <w:pPr>
              <w:snapToGrid w:val="0"/>
              <w:spacing w:line="260" w:lineRule="exact"/>
              <w:jc w:val="center"/>
              <w:rPr>
                <w:color w:val="000000"/>
              </w:rPr>
            </w:pPr>
          </w:p>
        </w:tc>
        <w:tc>
          <w:tcPr>
            <w:tcW w:w="709" w:type="dxa"/>
            <w:vMerge w:val="restart"/>
            <w:vAlign w:val="center"/>
          </w:tcPr>
          <w:p w:rsidR="00A97466" w:rsidRDefault="00FD26C8">
            <w:pPr>
              <w:snapToGrid w:val="0"/>
              <w:spacing w:line="260" w:lineRule="exact"/>
              <w:jc w:val="center"/>
              <w:rPr>
                <w:color w:val="000000"/>
              </w:rPr>
            </w:pPr>
            <w:r>
              <w:rPr>
                <w:kern w:val="0"/>
                <w:szCs w:val="21"/>
              </w:rPr>
              <w:t>提高</w:t>
            </w:r>
            <w:r>
              <w:rPr>
                <w:kern w:val="0"/>
                <w:szCs w:val="21"/>
              </w:rPr>
              <w:t>8%</w:t>
            </w:r>
          </w:p>
        </w:tc>
        <w:tc>
          <w:tcPr>
            <w:tcW w:w="775" w:type="dxa"/>
            <w:vMerge w:val="restart"/>
            <w:vAlign w:val="center"/>
          </w:tcPr>
          <w:p w:rsidR="00A97466" w:rsidRDefault="00FD26C8">
            <w:pPr>
              <w:snapToGrid w:val="0"/>
              <w:spacing w:line="260" w:lineRule="exact"/>
              <w:jc w:val="center"/>
              <w:rPr>
                <w:color w:val="000000"/>
              </w:rPr>
            </w:pPr>
            <w:r>
              <w:rPr>
                <w:kern w:val="0"/>
                <w:szCs w:val="21"/>
              </w:rPr>
              <w:t>提高</w:t>
            </w:r>
            <w:r>
              <w:rPr>
                <w:kern w:val="0"/>
                <w:szCs w:val="21"/>
              </w:rPr>
              <w:t>16%</w:t>
            </w:r>
          </w:p>
        </w:tc>
      </w:tr>
      <w:tr w:rsidR="00A97466">
        <w:trPr>
          <w:jc w:val="center"/>
        </w:trPr>
        <w:tc>
          <w:tcPr>
            <w:tcW w:w="1548" w:type="dxa"/>
            <w:vMerge/>
            <w:vAlign w:val="center"/>
          </w:tcPr>
          <w:p w:rsidR="00A97466" w:rsidRDefault="00A97466">
            <w:pPr>
              <w:snapToGrid w:val="0"/>
              <w:spacing w:line="260" w:lineRule="exact"/>
              <w:jc w:val="center"/>
              <w:rPr>
                <w:color w:val="000000"/>
              </w:rPr>
            </w:pPr>
          </w:p>
        </w:tc>
        <w:tc>
          <w:tcPr>
            <w:tcW w:w="995" w:type="dxa"/>
            <w:vAlign w:val="center"/>
          </w:tcPr>
          <w:p w:rsidR="00A97466" w:rsidRDefault="00FD26C8">
            <w:pPr>
              <w:snapToGrid w:val="0"/>
              <w:spacing w:line="260" w:lineRule="exact"/>
              <w:jc w:val="center"/>
              <w:rPr>
                <w:color w:val="000000"/>
              </w:rPr>
            </w:pPr>
            <w:r>
              <w:rPr>
                <w:kern w:val="0"/>
                <w:szCs w:val="21"/>
              </w:rPr>
              <w:t>风冷</w:t>
            </w:r>
          </w:p>
        </w:tc>
        <w:tc>
          <w:tcPr>
            <w:tcW w:w="2043" w:type="dxa"/>
            <w:vAlign w:val="center"/>
          </w:tcPr>
          <w:p w:rsidR="00A97466" w:rsidRDefault="00FD26C8">
            <w:pPr>
              <w:snapToGrid w:val="0"/>
              <w:spacing w:line="260" w:lineRule="exact"/>
              <w:jc w:val="center"/>
              <w:rPr>
                <w:color w:val="000000"/>
              </w:rPr>
            </w:pPr>
            <w:r>
              <w:rPr>
                <w:kern w:val="0"/>
                <w:szCs w:val="21"/>
              </w:rPr>
              <w:t>全年性能系数（</w:t>
            </w:r>
            <w:r>
              <w:rPr>
                <w:kern w:val="0"/>
                <w:szCs w:val="21"/>
              </w:rPr>
              <w:t>APF</w:t>
            </w:r>
            <w:r>
              <w:rPr>
                <w:kern w:val="0"/>
                <w:szCs w:val="21"/>
              </w:rPr>
              <w:t>）</w:t>
            </w:r>
          </w:p>
        </w:tc>
        <w:tc>
          <w:tcPr>
            <w:tcW w:w="2458" w:type="dxa"/>
            <w:vMerge/>
            <w:vAlign w:val="center"/>
          </w:tcPr>
          <w:p w:rsidR="00A97466" w:rsidRDefault="00A97466">
            <w:pPr>
              <w:snapToGrid w:val="0"/>
              <w:spacing w:line="260" w:lineRule="exact"/>
              <w:jc w:val="center"/>
              <w:rPr>
                <w:color w:val="000000"/>
              </w:rPr>
            </w:pPr>
          </w:p>
        </w:tc>
        <w:tc>
          <w:tcPr>
            <w:tcW w:w="709" w:type="dxa"/>
            <w:vMerge/>
            <w:vAlign w:val="center"/>
          </w:tcPr>
          <w:p w:rsidR="00A97466" w:rsidRDefault="00A97466">
            <w:pPr>
              <w:snapToGrid w:val="0"/>
              <w:spacing w:line="260" w:lineRule="exact"/>
              <w:jc w:val="center"/>
              <w:rPr>
                <w:color w:val="000000"/>
              </w:rPr>
            </w:pPr>
          </w:p>
        </w:tc>
        <w:tc>
          <w:tcPr>
            <w:tcW w:w="775" w:type="dxa"/>
            <w:vMerge/>
            <w:vAlign w:val="center"/>
          </w:tcPr>
          <w:p w:rsidR="00A97466" w:rsidRDefault="00A97466">
            <w:pPr>
              <w:snapToGrid w:val="0"/>
              <w:spacing w:line="260" w:lineRule="exact"/>
              <w:jc w:val="center"/>
              <w:rPr>
                <w:color w:val="000000"/>
              </w:rPr>
            </w:pPr>
          </w:p>
        </w:tc>
      </w:tr>
      <w:tr w:rsidR="00A97466">
        <w:trPr>
          <w:jc w:val="center"/>
        </w:trPr>
        <w:tc>
          <w:tcPr>
            <w:tcW w:w="2543" w:type="dxa"/>
            <w:gridSpan w:val="2"/>
            <w:vAlign w:val="center"/>
          </w:tcPr>
          <w:p w:rsidR="00A97466" w:rsidRDefault="00FD26C8">
            <w:pPr>
              <w:snapToGrid w:val="0"/>
              <w:spacing w:line="260" w:lineRule="exact"/>
              <w:jc w:val="center"/>
              <w:rPr>
                <w:color w:val="000000"/>
              </w:rPr>
            </w:pPr>
            <w:r>
              <w:rPr>
                <w:kern w:val="0"/>
                <w:szCs w:val="21"/>
              </w:rPr>
              <w:t>锅炉</w:t>
            </w:r>
          </w:p>
        </w:tc>
        <w:tc>
          <w:tcPr>
            <w:tcW w:w="2043" w:type="dxa"/>
            <w:vAlign w:val="center"/>
          </w:tcPr>
          <w:p w:rsidR="00A97466" w:rsidRDefault="00FD26C8">
            <w:pPr>
              <w:snapToGrid w:val="0"/>
              <w:spacing w:line="260" w:lineRule="exact"/>
              <w:jc w:val="center"/>
              <w:rPr>
                <w:color w:val="000000"/>
              </w:rPr>
            </w:pPr>
            <w:r>
              <w:rPr>
                <w:kern w:val="0"/>
                <w:szCs w:val="21"/>
              </w:rPr>
              <w:t>热效率</w:t>
            </w:r>
          </w:p>
        </w:tc>
        <w:tc>
          <w:tcPr>
            <w:tcW w:w="2458" w:type="dxa"/>
            <w:vMerge/>
            <w:vAlign w:val="center"/>
          </w:tcPr>
          <w:p w:rsidR="00A97466" w:rsidRDefault="00A97466">
            <w:pPr>
              <w:snapToGrid w:val="0"/>
              <w:spacing w:line="260" w:lineRule="exact"/>
              <w:jc w:val="center"/>
              <w:rPr>
                <w:color w:val="000000"/>
              </w:rPr>
            </w:pPr>
          </w:p>
        </w:tc>
        <w:tc>
          <w:tcPr>
            <w:tcW w:w="709" w:type="dxa"/>
            <w:vAlign w:val="center"/>
          </w:tcPr>
          <w:p w:rsidR="00A97466" w:rsidRDefault="00FD26C8">
            <w:pPr>
              <w:snapToGrid w:val="0"/>
              <w:spacing w:line="260" w:lineRule="exact"/>
              <w:jc w:val="center"/>
              <w:rPr>
                <w:color w:val="000000"/>
              </w:rPr>
            </w:pPr>
            <w:r>
              <w:rPr>
                <w:kern w:val="0"/>
                <w:szCs w:val="21"/>
              </w:rPr>
              <w:t>提高</w:t>
            </w:r>
            <w:r>
              <w:rPr>
                <w:kern w:val="0"/>
                <w:szCs w:val="21"/>
              </w:rPr>
              <w:t>1</w:t>
            </w:r>
            <w:r>
              <w:rPr>
                <w:kern w:val="0"/>
                <w:szCs w:val="21"/>
              </w:rPr>
              <w:t>个百分点</w:t>
            </w:r>
          </w:p>
        </w:tc>
        <w:tc>
          <w:tcPr>
            <w:tcW w:w="775" w:type="dxa"/>
            <w:vAlign w:val="center"/>
          </w:tcPr>
          <w:p w:rsidR="00A97466" w:rsidRDefault="00FD26C8">
            <w:pPr>
              <w:snapToGrid w:val="0"/>
              <w:spacing w:line="260" w:lineRule="exact"/>
              <w:jc w:val="center"/>
              <w:rPr>
                <w:color w:val="000000"/>
              </w:rPr>
            </w:pPr>
            <w:r>
              <w:rPr>
                <w:kern w:val="0"/>
                <w:szCs w:val="21"/>
              </w:rPr>
              <w:t>提高</w:t>
            </w:r>
            <w:r>
              <w:rPr>
                <w:kern w:val="0"/>
                <w:szCs w:val="21"/>
              </w:rPr>
              <w:t>2</w:t>
            </w:r>
            <w:r>
              <w:rPr>
                <w:kern w:val="0"/>
                <w:szCs w:val="21"/>
              </w:rPr>
              <w:t>个百分点</w:t>
            </w:r>
          </w:p>
        </w:tc>
      </w:tr>
      <w:tr w:rsidR="00A97466">
        <w:trPr>
          <w:jc w:val="center"/>
        </w:trPr>
        <w:tc>
          <w:tcPr>
            <w:tcW w:w="2543" w:type="dxa"/>
            <w:gridSpan w:val="2"/>
            <w:vAlign w:val="center"/>
          </w:tcPr>
          <w:p w:rsidR="00A97466" w:rsidRDefault="00FD26C8">
            <w:pPr>
              <w:snapToGrid w:val="0"/>
              <w:spacing w:line="260" w:lineRule="exact"/>
              <w:jc w:val="center"/>
              <w:rPr>
                <w:color w:val="000000"/>
              </w:rPr>
            </w:pPr>
            <w:r>
              <w:rPr>
                <w:kern w:val="0"/>
                <w:szCs w:val="21"/>
              </w:rPr>
              <w:t>房间空气调节器</w:t>
            </w:r>
          </w:p>
        </w:tc>
        <w:tc>
          <w:tcPr>
            <w:tcW w:w="2043" w:type="dxa"/>
            <w:vAlign w:val="center"/>
          </w:tcPr>
          <w:p w:rsidR="00A97466" w:rsidRDefault="00FD26C8">
            <w:pPr>
              <w:snapToGrid w:val="0"/>
              <w:spacing w:line="260" w:lineRule="exact"/>
              <w:jc w:val="center"/>
              <w:rPr>
                <w:color w:val="000000"/>
              </w:rPr>
            </w:pPr>
            <w:r>
              <w:rPr>
                <w:kern w:val="0"/>
                <w:szCs w:val="21"/>
              </w:rPr>
              <w:t>制冷季节能源消耗效率（</w:t>
            </w:r>
            <w:r>
              <w:rPr>
                <w:kern w:val="0"/>
                <w:szCs w:val="21"/>
              </w:rPr>
              <w:t>SEER</w:t>
            </w:r>
            <w:r>
              <w:rPr>
                <w:kern w:val="0"/>
                <w:szCs w:val="21"/>
              </w:rPr>
              <w:t>）或全年能源消耗效率（</w:t>
            </w:r>
            <w:r>
              <w:rPr>
                <w:kern w:val="0"/>
                <w:szCs w:val="21"/>
              </w:rPr>
              <w:t>APF</w:t>
            </w:r>
            <w:r>
              <w:rPr>
                <w:kern w:val="0"/>
                <w:szCs w:val="21"/>
              </w:rPr>
              <w:t>）</w:t>
            </w:r>
          </w:p>
        </w:tc>
        <w:tc>
          <w:tcPr>
            <w:tcW w:w="2458" w:type="dxa"/>
            <w:vAlign w:val="center"/>
          </w:tcPr>
          <w:p w:rsidR="00A97466" w:rsidRDefault="00FD26C8">
            <w:pPr>
              <w:snapToGrid w:val="0"/>
              <w:spacing w:line="260" w:lineRule="exact"/>
              <w:jc w:val="center"/>
              <w:rPr>
                <w:color w:val="000000"/>
              </w:rPr>
            </w:pPr>
            <w:r>
              <w:rPr>
                <w:kern w:val="0"/>
                <w:szCs w:val="21"/>
              </w:rPr>
              <w:t>现行国家标准《房间空气调节器能效限定值及能效等级》</w:t>
            </w:r>
            <w:r>
              <w:rPr>
                <w:kern w:val="0"/>
                <w:szCs w:val="21"/>
              </w:rPr>
              <w:t>GB 21455</w:t>
            </w:r>
          </w:p>
        </w:tc>
        <w:tc>
          <w:tcPr>
            <w:tcW w:w="709" w:type="dxa"/>
            <w:vMerge w:val="restart"/>
            <w:vAlign w:val="center"/>
          </w:tcPr>
          <w:p w:rsidR="00A97466" w:rsidRDefault="00FD26C8">
            <w:pPr>
              <w:snapToGrid w:val="0"/>
              <w:spacing w:line="260" w:lineRule="exact"/>
              <w:jc w:val="center"/>
              <w:rPr>
                <w:color w:val="000000"/>
              </w:rPr>
            </w:pPr>
            <w:r>
              <w:rPr>
                <w:kern w:val="0"/>
                <w:szCs w:val="21"/>
              </w:rPr>
              <w:t>2</w:t>
            </w:r>
            <w:r>
              <w:rPr>
                <w:kern w:val="0"/>
                <w:szCs w:val="21"/>
              </w:rPr>
              <w:t>级能效等级限值</w:t>
            </w:r>
          </w:p>
        </w:tc>
        <w:tc>
          <w:tcPr>
            <w:tcW w:w="775" w:type="dxa"/>
            <w:vMerge w:val="restart"/>
            <w:vAlign w:val="center"/>
          </w:tcPr>
          <w:p w:rsidR="00A97466" w:rsidRDefault="00FD26C8">
            <w:pPr>
              <w:snapToGrid w:val="0"/>
              <w:spacing w:line="260" w:lineRule="exact"/>
              <w:jc w:val="center"/>
              <w:rPr>
                <w:color w:val="000000"/>
              </w:rPr>
            </w:pPr>
            <w:r>
              <w:rPr>
                <w:kern w:val="0"/>
                <w:szCs w:val="21"/>
              </w:rPr>
              <w:t>1</w:t>
            </w:r>
            <w:r>
              <w:rPr>
                <w:kern w:val="0"/>
                <w:szCs w:val="21"/>
              </w:rPr>
              <w:t>级能效等级限值</w:t>
            </w:r>
          </w:p>
        </w:tc>
      </w:tr>
      <w:tr w:rsidR="00A97466">
        <w:trPr>
          <w:jc w:val="center"/>
        </w:trPr>
        <w:tc>
          <w:tcPr>
            <w:tcW w:w="2543" w:type="dxa"/>
            <w:gridSpan w:val="2"/>
            <w:vAlign w:val="center"/>
          </w:tcPr>
          <w:p w:rsidR="00A97466" w:rsidRDefault="00FD26C8">
            <w:pPr>
              <w:snapToGrid w:val="0"/>
              <w:spacing w:line="260" w:lineRule="exact"/>
              <w:jc w:val="center"/>
              <w:rPr>
                <w:color w:val="000000"/>
              </w:rPr>
            </w:pPr>
            <w:r>
              <w:rPr>
                <w:kern w:val="0"/>
                <w:szCs w:val="21"/>
              </w:rPr>
              <w:t>燃气采暖热水炉</w:t>
            </w:r>
          </w:p>
        </w:tc>
        <w:tc>
          <w:tcPr>
            <w:tcW w:w="2043" w:type="dxa"/>
            <w:vAlign w:val="center"/>
          </w:tcPr>
          <w:p w:rsidR="00A97466" w:rsidRDefault="00FD26C8">
            <w:pPr>
              <w:snapToGrid w:val="0"/>
              <w:spacing w:line="260" w:lineRule="exact"/>
              <w:jc w:val="center"/>
              <w:rPr>
                <w:color w:val="000000"/>
              </w:rPr>
            </w:pPr>
            <w:r>
              <w:rPr>
                <w:kern w:val="0"/>
                <w:szCs w:val="21"/>
              </w:rPr>
              <w:t>热效率</w:t>
            </w:r>
          </w:p>
        </w:tc>
        <w:tc>
          <w:tcPr>
            <w:tcW w:w="2458" w:type="dxa"/>
            <w:vAlign w:val="center"/>
          </w:tcPr>
          <w:p w:rsidR="00A97466" w:rsidRDefault="00FD26C8">
            <w:pPr>
              <w:snapToGrid w:val="0"/>
              <w:spacing w:line="260" w:lineRule="exact"/>
              <w:jc w:val="center"/>
              <w:rPr>
                <w:color w:val="000000"/>
              </w:rPr>
            </w:pPr>
            <w:r>
              <w:rPr>
                <w:kern w:val="0"/>
                <w:szCs w:val="21"/>
              </w:rPr>
              <w:t>现行国家标准《家用燃气快速热水器和燃气采暖热水炉能效限定值及能效等级》</w:t>
            </w:r>
            <w:r>
              <w:rPr>
                <w:kern w:val="0"/>
                <w:szCs w:val="21"/>
              </w:rPr>
              <w:t>GB 20665</w:t>
            </w:r>
          </w:p>
        </w:tc>
        <w:tc>
          <w:tcPr>
            <w:tcW w:w="709" w:type="dxa"/>
            <w:vMerge/>
            <w:vAlign w:val="center"/>
          </w:tcPr>
          <w:p w:rsidR="00A97466" w:rsidRDefault="00A97466">
            <w:pPr>
              <w:snapToGrid w:val="0"/>
              <w:spacing w:line="260" w:lineRule="exact"/>
              <w:jc w:val="center"/>
              <w:rPr>
                <w:color w:val="000000"/>
              </w:rPr>
            </w:pPr>
          </w:p>
        </w:tc>
        <w:tc>
          <w:tcPr>
            <w:tcW w:w="775" w:type="dxa"/>
            <w:vMerge/>
            <w:vAlign w:val="center"/>
          </w:tcPr>
          <w:p w:rsidR="00A97466" w:rsidRDefault="00A97466">
            <w:pPr>
              <w:snapToGrid w:val="0"/>
              <w:spacing w:line="260" w:lineRule="exact"/>
              <w:jc w:val="center"/>
              <w:rPr>
                <w:color w:val="000000"/>
              </w:rPr>
            </w:pPr>
          </w:p>
        </w:tc>
      </w:tr>
      <w:tr w:rsidR="00A97466">
        <w:trPr>
          <w:jc w:val="center"/>
        </w:trPr>
        <w:tc>
          <w:tcPr>
            <w:tcW w:w="2543" w:type="dxa"/>
            <w:gridSpan w:val="2"/>
            <w:vAlign w:val="center"/>
          </w:tcPr>
          <w:p w:rsidR="00A97466" w:rsidRDefault="00FD26C8">
            <w:pPr>
              <w:snapToGrid w:val="0"/>
              <w:spacing w:line="260" w:lineRule="exact"/>
              <w:jc w:val="center"/>
              <w:rPr>
                <w:color w:val="000000"/>
              </w:rPr>
            </w:pPr>
            <w:r>
              <w:rPr>
                <w:kern w:val="0"/>
                <w:szCs w:val="21"/>
              </w:rPr>
              <w:t>蒸汽型溴化锂吸收式冷水机组</w:t>
            </w:r>
          </w:p>
        </w:tc>
        <w:tc>
          <w:tcPr>
            <w:tcW w:w="2043" w:type="dxa"/>
            <w:vAlign w:val="center"/>
          </w:tcPr>
          <w:p w:rsidR="00A97466" w:rsidRDefault="00FD26C8">
            <w:pPr>
              <w:snapToGrid w:val="0"/>
              <w:spacing w:line="260" w:lineRule="exact"/>
              <w:jc w:val="center"/>
              <w:rPr>
                <w:color w:val="000000"/>
              </w:rPr>
            </w:pPr>
            <w:r>
              <w:rPr>
                <w:kern w:val="0"/>
                <w:szCs w:val="21"/>
              </w:rPr>
              <w:t>制冷、供热性能系数（</w:t>
            </w:r>
            <w:r>
              <w:rPr>
                <w:kern w:val="0"/>
                <w:szCs w:val="21"/>
              </w:rPr>
              <w:t>COP</w:t>
            </w:r>
            <w:r>
              <w:rPr>
                <w:kern w:val="0"/>
                <w:szCs w:val="21"/>
              </w:rPr>
              <w:t>）</w:t>
            </w:r>
          </w:p>
        </w:tc>
        <w:tc>
          <w:tcPr>
            <w:tcW w:w="2458" w:type="dxa"/>
            <w:vAlign w:val="center"/>
          </w:tcPr>
          <w:p w:rsidR="00A97466" w:rsidRDefault="00FD26C8">
            <w:pPr>
              <w:snapToGrid w:val="0"/>
              <w:spacing w:line="260" w:lineRule="exact"/>
              <w:jc w:val="center"/>
              <w:rPr>
                <w:color w:val="000000"/>
              </w:rPr>
            </w:pPr>
            <w:r>
              <w:rPr>
                <w:kern w:val="0"/>
                <w:szCs w:val="21"/>
              </w:rPr>
              <w:t>现行国家标准《溴化锂吸收式冷水机组能效限定值及能效等级》</w:t>
            </w:r>
            <w:r>
              <w:rPr>
                <w:kern w:val="0"/>
                <w:szCs w:val="21"/>
              </w:rPr>
              <w:t>GB 29540</w:t>
            </w:r>
          </w:p>
        </w:tc>
        <w:tc>
          <w:tcPr>
            <w:tcW w:w="709" w:type="dxa"/>
            <w:vMerge/>
            <w:vAlign w:val="center"/>
          </w:tcPr>
          <w:p w:rsidR="00A97466" w:rsidRDefault="00A97466">
            <w:pPr>
              <w:snapToGrid w:val="0"/>
              <w:spacing w:line="260" w:lineRule="exact"/>
              <w:jc w:val="center"/>
              <w:rPr>
                <w:color w:val="000000"/>
              </w:rPr>
            </w:pPr>
          </w:p>
        </w:tc>
        <w:tc>
          <w:tcPr>
            <w:tcW w:w="775" w:type="dxa"/>
            <w:vMerge/>
            <w:vAlign w:val="center"/>
          </w:tcPr>
          <w:p w:rsidR="00A97466" w:rsidRDefault="00A97466">
            <w:pPr>
              <w:snapToGrid w:val="0"/>
              <w:spacing w:line="260" w:lineRule="exact"/>
              <w:jc w:val="center"/>
              <w:rPr>
                <w:color w:val="000000"/>
              </w:rPr>
            </w:pPr>
          </w:p>
        </w:tc>
      </w:tr>
      <w:tr w:rsidR="00A97466">
        <w:trPr>
          <w:jc w:val="center"/>
        </w:trPr>
        <w:tc>
          <w:tcPr>
            <w:tcW w:w="7044" w:type="dxa"/>
            <w:gridSpan w:val="4"/>
            <w:vAlign w:val="center"/>
          </w:tcPr>
          <w:p w:rsidR="00A97466" w:rsidRDefault="00FD26C8">
            <w:pPr>
              <w:snapToGrid w:val="0"/>
              <w:spacing w:line="260" w:lineRule="exact"/>
              <w:jc w:val="center"/>
              <w:rPr>
                <w:color w:val="000000"/>
              </w:rPr>
            </w:pPr>
            <w:r>
              <w:rPr>
                <w:kern w:val="0"/>
                <w:szCs w:val="21"/>
              </w:rPr>
              <w:t>得分</w:t>
            </w:r>
          </w:p>
        </w:tc>
        <w:tc>
          <w:tcPr>
            <w:tcW w:w="709" w:type="dxa"/>
            <w:vAlign w:val="center"/>
          </w:tcPr>
          <w:p w:rsidR="00A97466" w:rsidRDefault="00FD26C8">
            <w:pPr>
              <w:snapToGrid w:val="0"/>
              <w:spacing w:line="260" w:lineRule="exact"/>
              <w:jc w:val="center"/>
              <w:rPr>
                <w:color w:val="000000"/>
              </w:rPr>
            </w:pPr>
            <w:r>
              <w:rPr>
                <w:kern w:val="0"/>
                <w:szCs w:val="21"/>
              </w:rPr>
              <w:t>4</w:t>
            </w:r>
            <w:r>
              <w:rPr>
                <w:kern w:val="0"/>
                <w:szCs w:val="21"/>
              </w:rPr>
              <w:t>分</w:t>
            </w:r>
          </w:p>
        </w:tc>
        <w:tc>
          <w:tcPr>
            <w:tcW w:w="775" w:type="dxa"/>
            <w:vAlign w:val="center"/>
          </w:tcPr>
          <w:p w:rsidR="00A97466" w:rsidRDefault="00FD26C8">
            <w:pPr>
              <w:snapToGrid w:val="0"/>
              <w:spacing w:line="260" w:lineRule="exact"/>
              <w:jc w:val="center"/>
              <w:rPr>
                <w:color w:val="000000"/>
              </w:rPr>
            </w:pPr>
            <w:r>
              <w:rPr>
                <w:kern w:val="0"/>
                <w:szCs w:val="21"/>
              </w:rPr>
              <w:t>8</w:t>
            </w:r>
            <w:r>
              <w:rPr>
                <w:kern w:val="0"/>
                <w:szCs w:val="21"/>
              </w:rPr>
              <w:t>分</w:t>
            </w:r>
          </w:p>
        </w:tc>
      </w:tr>
    </w:tbl>
    <w:p w:rsidR="00A97466" w:rsidRDefault="00FD26C8">
      <w:pPr>
        <w:widowControl/>
        <w:snapToGrid w:val="0"/>
        <w:spacing w:line="560" w:lineRule="exact"/>
        <w:ind w:firstLineChars="200" w:firstLine="420"/>
        <w:jc w:val="left"/>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终审阶段评价方式：查阅相关竣工图、主要产品型式检验报告。</w:t>
      </w:r>
    </w:p>
    <w:p w:rsidR="00A97466" w:rsidRDefault="00FD26C8">
      <w:pPr>
        <w:numPr>
          <w:ilvl w:val="0"/>
          <w:numId w:val="71"/>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71"/>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895"/>
        </w:trPr>
        <w:tc>
          <w:tcPr>
            <w:tcW w:w="8528" w:type="dxa"/>
          </w:tcPr>
          <w:p w:rsidR="00A97466" w:rsidRDefault="00A97466">
            <w:pPr>
              <w:spacing w:line="288" w:lineRule="auto"/>
              <w:ind w:firstLineChars="200" w:firstLine="420"/>
              <w:rPr>
                <w:szCs w:val="21"/>
              </w:rPr>
            </w:pPr>
          </w:p>
        </w:tc>
      </w:tr>
    </w:tbl>
    <w:p w:rsidR="00A97466" w:rsidRDefault="00FD26C8">
      <w:pPr>
        <w:numPr>
          <w:ilvl w:val="0"/>
          <w:numId w:val="7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788"/>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7.2.9</w:t>
      </w:r>
      <w:r>
        <w:rPr>
          <w:rFonts w:hint="eastAsia"/>
          <w:szCs w:val="32"/>
        </w:rPr>
        <w:t xml:space="preserve">　结合当地气候和自然资源条件合理利用可再生能源，评价总分值为</w:t>
      </w:r>
      <w:r>
        <w:rPr>
          <w:rFonts w:hint="eastAsia"/>
          <w:szCs w:val="32"/>
        </w:rPr>
        <w:t>9</w:t>
      </w:r>
      <w:r>
        <w:rPr>
          <w:rFonts w:hint="eastAsia"/>
          <w:szCs w:val="32"/>
        </w:rPr>
        <w:t>分，可再生能源利用率达到</w:t>
      </w:r>
      <w:r>
        <w:rPr>
          <w:rFonts w:hint="eastAsia"/>
          <w:szCs w:val="32"/>
        </w:rPr>
        <w:t>10%</w:t>
      </w:r>
      <w:r>
        <w:rPr>
          <w:rFonts w:hint="eastAsia"/>
          <w:szCs w:val="32"/>
        </w:rPr>
        <w:t>，得</w:t>
      </w:r>
      <w:r>
        <w:rPr>
          <w:rFonts w:hint="eastAsia"/>
          <w:szCs w:val="32"/>
        </w:rPr>
        <w:t>9</w:t>
      </w:r>
      <w:r>
        <w:rPr>
          <w:rFonts w:hint="eastAsia"/>
          <w:szCs w:val="32"/>
        </w:rPr>
        <w:t>分，可再生能源利用率不足</w:t>
      </w:r>
      <w:r>
        <w:rPr>
          <w:rFonts w:hint="eastAsia"/>
          <w:szCs w:val="32"/>
        </w:rPr>
        <w:t>10%</w:t>
      </w:r>
      <w:r>
        <w:rPr>
          <w:rFonts w:hint="eastAsia"/>
          <w:szCs w:val="32"/>
        </w:rPr>
        <w:t>时，按照线性内插法计算得分。</w:t>
      </w:r>
    </w:p>
    <w:p w:rsidR="00A97466" w:rsidRDefault="00FD26C8">
      <w:pPr>
        <w:snapToGrid w:val="0"/>
        <w:spacing w:line="560" w:lineRule="exact"/>
        <w:ind w:firstLineChars="200" w:firstLine="420"/>
        <w:rPr>
          <w:color w:val="000000"/>
          <w:szCs w:val="21"/>
        </w:rPr>
      </w:pPr>
      <w:r>
        <w:rPr>
          <w:color w:val="000000"/>
          <w:szCs w:val="21"/>
        </w:rPr>
        <w:t>本条</w:t>
      </w:r>
      <w:r>
        <w:rPr>
          <w:rFonts w:hint="eastAsia"/>
          <w:color w:val="000000"/>
          <w:szCs w:val="21"/>
        </w:rPr>
        <w:t>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预审阶段评价方式：查阅相关设计文件、计算分析报告；</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终审阶段评价方式：查阅相关竣工图、计算分析报告、产品型式检验报告，组织现场查勘。</w:t>
      </w:r>
    </w:p>
    <w:p w:rsidR="00A97466" w:rsidRDefault="00FD26C8">
      <w:pPr>
        <w:numPr>
          <w:ilvl w:val="0"/>
          <w:numId w:val="72"/>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72"/>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728"/>
        </w:trPr>
        <w:tc>
          <w:tcPr>
            <w:tcW w:w="8528" w:type="dxa"/>
          </w:tcPr>
          <w:p w:rsidR="00A97466" w:rsidRDefault="00A97466">
            <w:pPr>
              <w:tabs>
                <w:tab w:val="left" w:pos="816"/>
              </w:tabs>
              <w:ind w:firstLineChars="200" w:firstLine="440"/>
              <w:rPr>
                <w:rFonts w:ascii="宋体" w:hAnsi="宋体" w:cs="宋体"/>
                <w:color w:val="000000"/>
                <w:kern w:val="0"/>
                <w:sz w:val="22"/>
                <w:szCs w:val="22"/>
                <w:lang w:bidi="ar"/>
              </w:rPr>
            </w:pPr>
          </w:p>
          <w:p w:rsidR="00A97466" w:rsidRDefault="00A97466">
            <w:pPr>
              <w:tabs>
                <w:tab w:val="left" w:pos="816"/>
              </w:tabs>
              <w:ind w:firstLineChars="200" w:firstLine="440"/>
              <w:rPr>
                <w:rFonts w:ascii="宋体" w:hAnsi="宋体" w:cs="宋体"/>
                <w:color w:val="000000"/>
                <w:kern w:val="0"/>
                <w:sz w:val="22"/>
                <w:szCs w:val="22"/>
                <w:lang w:bidi="ar"/>
              </w:rPr>
            </w:pPr>
          </w:p>
        </w:tc>
      </w:tr>
    </w:tbl>
    <w:p w:rsidR="00A97466" w:rsidRDefault="00FD26C8">
      <w:pPr>
        <w:numPr>
          <w:ilvl w:val="0"/>
          <w:numId w:val="7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868"/>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pPr>
      <w:r>
        <w:rPr>
          <w:rStyle w:val="32"/>
          <w:szCs w:val="24"/>
        </w:rPr>
        <w:br w:type="page"/>
      </w:r>
      <w:r>
        <w:rPr>
          <w:rFonts w:hint="eastAsia"/>
        </w:rPr>
        <w:t>7.2.10</w:t>
      </w:r>
      <w:r>
        <w:rPr>
          <w:rFonts w:hint="eastAsia"/>
        </w:rPr>
        <w:t xml:space="preserve">　进行建筑碳排放计算分析，采取措施降低单位建筑面积碳排放强度，评价总分值为</w:t>
      </w:r>
      <w:r>
        <w:rPr>
          <w:rFonts w:hint="eastAsia"/>
        </w:rPr>
        <w:t>10</w:t>
      </w:r>
      <w:r>
        <w:rPr>
          <w:rFonts w:hint="eastAsia"/>
        </w:rPr>
        <w:t>分。</w:t>
      </w:r>
    </w:p>
    <w:p w:rsidR="00A97466" w:rsidRDefault="00FD26C8">
      <w:pPr>
        <w:snapToGrid w:val="0"/>
        <w:spacing w:line="560" w:lineRule="exact"/>
        <w:ind w:firstLineChars="200" w:firstLine="420"/>
        <w:rPr>
          <w:color w:val="000000"/>
          <w:szCs w:val="21"/>
        </w:rPr>
      </w:pPr>
      <w:r>
        <w:rPr>
          <w:color w:val="000000"/>
          <w:szCs w:val="21"/>
        </w:rPr>
        <w:t>本条</w:t>
      </w:r>
      <w:r>
        <w:rPr>
          <w:rFonts w:hint="eastAsia"/>
          <w:color w:val="000000"/>
          <w:szCs w:val="21"/>
        </w:rPr>
        <w:t>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预审阶段评价方式：查阅相关设计文件、减碳评价计算书；</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终审阶段评价方式：查阅竣工图、减碳评价计算书。</w:t>
      </w:r>
    </w:p>
    <w:p w:rsidR="00A97466" w:rsidRDefault="00FD26C8">
      <w:pPr>
        <w:numPr>
          <w:ilvl w:val="0"/>
          <w:numId w:val="73"/>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73"/>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051"/>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73"/>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4201"/>
        </w:trPr>
        <w:tc>
          <w:tcPr>
            <w:tcW w:w="8528" w:type="dxa"/>
          </w:tcPr>
          <w:p w:rsidR="00A97466" w:rsidRDefault="00A97466">
            <w:pPr>
              <w:spacing w:line="288" w:lineRule="auto"/>
              <w:jc w:val="left"/>
              <w:rPr>
                <w:rFonts w:ascii="宋体" w:hAnsi="宋体"/>
                <w:b/>
              </w:rPr>
            </w:pPr>
          </w:p>
        </w:tc>
      </w:tr>
    </w:tbl>
    <w:p w:rsidR="00A97466" w:rsidRDefault="00FD26C8">
      <w:pPr>
        <w:keepNext/>
        <w:keepLines/>
        <w:widowControl/>
        <w:snapToGrid w:val="0"/>
        <w:spacing w:line="560" w:lineRule="exact"/>
        <w:ind w:firstLine="562"/>
        <w:jc w:val="center"/>
        <w:outlineLvl w:val="2"/>
        <w:rPr>
          <w:rFonts w:ascii="黑体" w:eastAsia="黑体" w:hAnsi="黑体" w:cs="黑体"/>
          <w:bCs/>
          <w:sz w:val="28"/>
          <w:szCs w:val="28"/>
        </w:rPr>
      </w:pPr>
      <w:r>
        <w:rPr>
          <w:rStyle w:val="32"/>
          <w:sz w:val="24"/>
          <w:szCs w:val="24"/>
        </w:rPr>
        <w:br w:type="page"/>
      </w:r>
      <w:bookmarkStart w:id="49" w:name="_Toc864"/>
      <w:bookmarkStart w:id="50" w:name="_Toc1493"/>
      <w:bookmarkStart w:id="51" w:name="_Toc27111"/>
      <w:r>
        <w:rPr>
          <w:rFonts w:ascii="黑体" w:eastAsia="黑体" w:hAnsi="黑体" w:cs="黑体" w:hint="eastAsia"/>
          <w:bCs/>
          <w:sz w:val="28"/>
          <w:szCs w:val="28"/>
        </w:rPr>
        <w:t>节水与水资源利用</w:t>
      </w:r>
      <w:bookmarkEnd w:id="49"/>
      <w:bookmarkEnd w:id="50"/>
      <w:bookmarkEnd w:id="51"/>
      <w:r>
        <w:rPr>
          <w:rFonts w:ascii="黑体" w:eastAsia="黑体" w:hAnsi="黑体" w:cs="黑体" w:hint="eastAsia"/>
          <w:bCs/>
          <w:sz w:val="28"/>
          <w:szCs w:val="28"/>
        </w:rPr>
        <w:t>（</w:t>
      </w:r>
      <w:r>
        <w:rPr>
          <w:rFonts w:ascii="黑体" w:eastAsia="黑体" w:hAnsi="黑体" w:cs="黑体" w:hint="eastAsia"/>
          <w:bCs/>
          <w:sz w:val="28"/>
          <w:szCs w:val="28"/>
        </w:rPr>
        <w:t>50</w:t>
      </w:r>
      <w:r>
        <w:rPr>
          <w:rFonts w:ascii="黑体" w:eastAsia="黑体" w:hAnsi="黑体" w:cs="黑体" w:hint="eastAsia"/>
          <w:bCs/>
          <w:sz w:val="28"/>
          <w:szCs w:val="28"/>
        </w:rPr>
        <w:t>分）</w:t>
      </w:r>
    </w:p>
    <w:p w:rsidR="00A97466" w:rsidRDefault="00FD26C8">
      <w:pPr>
        <w:pStyle w:val="4"/>
        <w:spacing w:line="560" w:lineRule="exact"/>
      </w:pPr>
      <w:r>
        <w:rPr>
          <w:rFonts w:hint="eastAsia"/>
        </w:rPr>
        <w:t>7.2.11</w:t>
      </w:r>
      <w:r>
        <w:rPr>
          <w:rFonts w:hint="eastAsia"/>
        </w:rPr>
        <w:t xml:space="preserve">　绿化、景观、道路喷洒、公共卫生用水、车库地面冲洗每项采用非传统水源时得</w:t>
      </w:r>
      <w:r>
        <w:rPr>
          <w:rFonts w:hint="eastAsia"/>
        </w:rPr>
        <w:t>4</w:t>
      </w:r>
      <w:r>
        <w:rPr>
          <w:rFonts w:hint="eastAsia"/>
        </w:rPr>
        <w:t>分，最高得</w:t>
      </w:r>
      <w:r>
        <w:rPr>
          <w:rFonts w:hint="eastAsia"/>
        </w:rPr>
        <w:t>12</w:t>
      </w:r>
      <w:r>
        <w:rPr>
          <w:rFonts w:hint="eastAsia"/>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阶段评审方式：查阅给排水专业通过施工图审查的施工图纸。</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阶段评审方式：</w:t>
      </w:r>
      <w:r>
        <w:rPr>
          <w:color w:val="000000"/>
          <w:szCs w:val="21"/>
        </w:rPr>
        <w:t>1</w:t>
      </w:r>
      <w:r>
        <w:rPr>
          <w:color w:val="000000"/>
          <w:szCs w:val="21"/>
        </w:rPr>
        <w:t>、查阅竣工图纸；</w:t>
      </w:r>
      <w:r>
        <w:rPr>
          <w:color w:val="000000"/>
          <w:szCs w:val="21"/>
        </w:rPr>
        <w:t>2</w:t>
      </w:r>
      <w:r>
        <w:rPr>
          <w:color w:val="000000"/>
          <w:szCs w:val="21"/>
        </w:rPr>
        <w:t>、现场核实。</w:t>
      </w:r>
    </w:p>
    <w:p w:rsidR="00A97466" w:rsidRDefault="00FD26C8">
      <w:pPr>
        <w:numPr>
          <w:ilvl w:val="0"/>
          <w:numId w:val="74"/>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74"/>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60"/>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7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7.2.12</w:t>
      </w:r>
      <w:r>
        <w:rPr>
          <w:rFonts w:hint="eastAsia"/>
          <w:szCs w:val="32"/>
        </w:rPr>
        <w:t xml:space="preserve">　非饮用水采用再生水时，优先利用附近集中再生水厂的再生水；附近没有集中再生水厂时，通过技术经济比较，合理选择其他再生水水源和处理技术，得</w:t>
      </w:r>
      <w:r>
        <w:rPr>
          <w:rFonts w:hint="eastAsia"/>
          <w:szCs w:val="32"/>
        </w:rPr>
        <w:t>6</w:t>
      </w:r>
      <w:r>
        <w:rPr>
          <w:rFonts w:hint="eastAsia"/>
          <w:szCs w:val="32"/>
        </w:rPr>
        <w:t>分。</w:t>
      </w:r>
    </w:p>
    <w:p w:rsidR="00A97466" w:rsidRDefault="00FD26C8">
      <w:pPr>
        <w:snapToGrid w:val="0"/>
        <w:spacing w:line="560" w:lineRule="exact"/>
        <w:ind w:firstLineChars="200" w:firstLine="420"/>
        <w:rPr>
          <w:color w:val="000000"/>
          <w:szCs w:val="21"/>
        </w:rPr>
      </w:pPr>
      <w:bookmarkStart w:id="52" w:name="OLE_LINK9"/>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阶段评审方式：查阅给排水专业通过施工图审查的施工图纸。</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阶段评审方式：</w:t>
      </w:r>
      <w:r>
        <w:rPr>
          <w:color w:val="000000"/>
          <w:szCs w:val="21"/>
        </w:rPr>
        <w:t>1</w:t>
      </w:r>
      <w:r>
        <w:rPr>
          <w:color w:val="000000"/>
          <w:szCs w:val="21"/>
        </w:rPr>
        <w:t>、查阅竣工图纸；</w:t>
      </w:r>
      <w:r>
        <w:rPr>
          <w:color w:val="000000"/>
          <w:szCs w:val="21"/>
        </w:rPr>
        <w:t>2</w:t>
      </w:r>
      <w:r>
        <w:rPr>
          <w:color w:val="000000"/>
          <w:szCs w:val="21"/>
        </w:rPr>
        <w:t>、现场核实。</w:t>
      </w:r>
    </w:p>
    <w:bookmarkEnd w:id="52"/>
    <w:p w:rsidR="00A97466" w:rsidRDefault="00FD26C8">
      <w:pPr>
        <w:numPr>
          <w:ilvl w:val="0"/>
          <w:numId w:val="75"/>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75"/>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24"/>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7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7.2.13</w:t>
      </w:r>
      <w:r>
        <w:rPr>
          <w:rFonts w:hint="eastAsia"/>
          <w:szCs w:val="32"/>
        </w:rPr>
        <w:t xml:space="preserve">　非传统水源利用率达到</w:t>
      </w:r>
      <w:r>
        <w:rPr>
          <w:rFonts w:hint="eastAsia"/>
          <w:szCs w:val="32"/>
        </w:rPr>
        <w:t>5%</w:t>
      </w:r>
      <w:r>
        <w:rPr>
          <w:rFonts w:hint="eastAsia"/>
          <w:szCs w:val="32"/>
        </w:rPr>
        <w:t>时得</w:t>
      </w:r>
      <w:r>
        <w:rPr>
          <w:rFonts w:hint="eastAsia"/>
          <w:szCs w:val="32"/>
        </w:rPr>
        <w:t>5</w:t>
      </w:r>
      <w:r>
        <w:rPr>
          <w:rFonts w:hint="eastAsia"/>
          <w:szCs w:val="32"/>
        </w:rPr>
        <w:t>分，达到</w:t>
      </w:r>
      <w:r>
        <w:rPr>
          <w:rFonts w:hint="eastAsia"/>
          <w:szCs w:val="32"/>
        </w:rPr>
        <w:t>10%</w:t>
      </w:r>
      <w:r>
        <w:rPr>
          <w:rFonts w:hint="eastAsia"/>
          <w:szCs w:val="32"/>
        </w:rPr>
        <w:t>时得</w:t>
      </w:r>
      <w:r>
        <w:rPr>
          <w:rFonts w:hint="eastAsia"/>
          <w:szCs w:val="32"/>
        </w:rPr>
        <w:t>10</w:t>
      </w:r>
      <w:r>
        <w:rPr>
          <w:rFonts w:hint="eastAsia"/>
          <w:szCs w:val="32"/>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阶段评审方式：查阅给排水专业通过施工图审查的施工图纸</w:t>
      </w:r>
      <w:r>
        <w:rPr>
          <w:rFonts w:hint="eastAsia"/>
          <w:color w:val="000000"/>
          <w:szCs w:val="21"/>
        </w:rPr>
        <w:t>，</w:t>
      </w:r>
      <w:r>
        <w:rPr>
          <w:color w:val="000000"/>
          <w:szCs w:val="21"/>
        </w:rPr>
        <w:t>非传统水源利用率</w:t>
      </w:r>
      <w:r>
        <w:rPr>
          <w:rFonts w:hint="eastAsia"/>
          <w:color w:val="000000"/>
          <w:szCs w:val="21"/>
        </w:rPr>
        <w:t>计算书</w:t>
      </w:r>
      <w:r>
        <w:rPr>
          <w:color w:val="000000"/>
          <w:szCs w:val="21"/>
        </w:rPr>
        <w:t>。</w:t>
      </w:r>
    </w:p>
    <w:p w:rsidR="00A97466" w:rsidRDefault="00FD26C8">
      <w:pPr>
        <w:snapToGrid w:val="0"/>
        <w:spacing w:line="560" w:lineRule="exact"/>
        <w:ind w:firstLineChars="200" w:firstLine="420"/>
        <w:rPr>
          <w:sz w:val="24"/>
        </w:rPr>
      </w:pPr>
      <w:r>
        <w:rPr>
          <w:rFonts w:hint="eastAsia"/>
          <w:color w:val="000000"/>
          <w:szCs w:val="21"/>
        </w:rPr>
        <w:t>终审</w:t>
      </w:r>
      <w:r>
        <w:rPr>
          <w:color w:val="000000"/>
          <w:szCs w:val="21"/>
        </w:rPr>
        <w:t>阶段评审方式：</w:t>
      </w:r>
      <w:r>
        <w:rPr>
          <w:color w:val="000000"/>
          <w:szCs w:val="21"/>
        </w:rPr>
        <w:t>1</w:t>
      </w:r>
      <w:r>
        <w:rPr>
          <w:color w:val="000000"/>
          <w:szCs w:val="21"/>
        </w:rPr>
        <w:t>、查阅竣工图纸；</w:t>
      </w:r>
      <w:r>
        <w:rPr>
          <w:color w:val="000000"/>
          <w:szCs w:val="21"/>
        </w:rPr>
        <w:t>2</w:t>
      </w:r>
      <w:r>
        <w:rPr>
          <w:color w:val="000000"/>
          <w:szCs w:val="21"/>
        </w:rPr>
        <w:t>、现场核实用水量计量情况报告。</w:t>
      </w:r>
    </w:p>
    <w:p w:rsidR="00A97466" w:rsidRDefault="00FD26C8">
      <w:pPr>
        <w:numPr>
          <w:ilvl w:val="0"/>
          <w:numId w:val="76"/>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76"/>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72"/>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7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rPr>
        <w:t>7.2.14</w:t>
      </w:r>
      <w:r>
        <w:rPr>
          <w:rFonts w:hint="eastAsia"/>
        </w:rPr>
        <w:t xml:space="preserve">　分区给水系统应充分利用市政供水余压。分区给水系统合理利用市政余压直供，加压部分采用变频供水设备时得</w:t>
      </w:r>
      <w:r>
        <w:rPr>
          <w:rFonts w:hint="eastAsia"/>
        </w:rPr>
        <w:t>4</w:t>
      </w:r>
      <w:r>
        <w:rPr>
          <w:rFonts w:hint="eastAsia"/>
        </w:rPr>
        <w:t>分，加压部分采用叠压供水设备时得</w:t>
      </w:r>
      <w:r>
        <w:rPr>
          <w:rFonts w:hint="eastAsia"/>
        </w:rPr>
        <w:t>6</w:t>
      </w:r>
      <w:r>
        <w:rPr>
          <w:rFonts w:hint="eastAsia"/>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阶段评审方式：查阅给排水专业通过施工图审查的施工图纸。</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阶段评审方式：</w:t>
      </w:r>
      <w:r>
        <w:rPr>
          <w:color w:val="000000"/>
          <w:szCs w:val="21"/>
        </w:rPr>
        <w:t>1</w:t>
      </w:r>
      <w:r>
        <w:rPr>
          <w:color w:val="000000"/>
          <w:szCs w:val="21"/>
        </w:rPr>
        <w:t>、查阅竣工图纸；</w:t>
      </w:r>
      <w:r>
        <w:rPr>
          <w:color w:val="000000"/>
          <w:szCs w:val="21"/>
        </w:rPr>
        <w:t>2</w:t>
      </w:r>
      <w:r>
        <w:rPr>
          <w:color w:val="000000"/>
          <w:szCs w:val="21"/>
        </w:rPr>
        <w:t>、现场核实。</w:t>
      </w:r>
    </w:p>
    <w:p w:rsidR="00A97466" w:rsidRDefault="00FD26C8">
      <w:pPr>
        <w:numPr>
          <w:ilvl w:val="0"/>
          <w:numId w:val="77"/>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77"/>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640"/>
        </w:trPr>
        <w:tc>
          <w:tcPr>
            <w:tcW w:w="8528" w:type="dxa"/>
          </w:tcPr>
          <w:p w:rsidR="00A97466" w:rsidRDefault="00A97466">
            <w:pPr>
              <w:ind w:firstLineChars="200" w:firstLine="420"/>
            </w:pPr>
          </w:p>
        </w:tc>
      </w:tr>
    </w:tbl>
    <w:p w:rsidR="00A97466" w:rsidRDefault="00FD26C8">
      <w:pPr>
        <w:numPr>
          <w:ilvl w:val="0"/>
          <w:numId w:val="77"/>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7.2.15</w:t>
      </w:r>
      <w:r>
        <w:rPr>
          <w:rFonts w:hint="eastAsia"/>
          <w:szCs w:val="32"/>
        </w:rPr>
        <w:t xml:space="preserve">　建筑平面布局和空间功能安排合理，减少排水噪声、管道噪声，减少相邻空间的噪声干扰，评价总分值为</w:t>
      </w:r>
      <w:r>
        <w:rPr>
          <w:rFonts w:hint="eastAsia"/>
          <w:szCs w:val="32"/>
        </w:rPr>
        <w:t>8</w:t>
      </w:r>
      <w:r>
        <w:rPr>
          <w:rFonts w:hint="eastAsia"/>
          <w:szCs w:val="32"/>
        </w:rPr>
        <w:t>分，并按下列规则分别评分并累计：</w:t>
      </w:r>
    </w:p>
    <w:p w:rsidR="00A97466" w:rsidRDefault="00FD26C8">
      <w:pPr>
        <w:widowControl/>
        <w:tabs>
          <w:tab w:val="left" w:pos="1228"/>
        </w:tabs>
        <w:spacing w:line="560" w:lineRule="exact"/>
        <w:ind w:firstLineChars="100" w:firstLine="221"/>
        <w:jc w:val="left"/>
        <w:rPr>
          <w:b/>
          <w:bCs/>
          <w:color w:val="000000"/>
          <w:sz w:val="22"/>
          <w:szCs w:val="28"/>
        </w:rPr>
      </w:pPr>
      <w:r>
        <w:rPr>
          <w:rFonts w:hint="eastAsia"/>
          <w:b/>
          <w:bCs/>
          <w:color w:val="000000"/>
          <w:sz w:val="22"/>
          <w:szCs w:val="28"/>
        </w:rPr>
        <w:t>1</w:t>
      </w:r>
      <w:r>
        <w:rPr>
          <w:rFonts w:hint="eastAsia"/>
          <w:b/>
          <w:bCs/>
          <w:color w:val="000000"/>
          <w:sz w:val="22"/>
          <w:szCs w:val="28"/>
        </w:rPr>
        <w:t>厨房、卫生间的管道、设备不应布置在相邻卧室、起居室（厅）的隔墙上；对固定于墙上且可能引起传声的管道等物件，采取有效的减振、隔声措施，得</w:t>
      </w:r>
      <w:r>
        <w:rPr>
          <w:rFonts w:hint="eastAsia"/>
          <w:b/>
          <w:bCs/>
          <w:color w:val="000000"/>
          <w:sz w:val="22"/>
          <w:szCs w:val="28"/>
        </w:rPr>
        <w:t>2</w:t>
      </w:r>
      <w:r>
        <w:rPr>
          <w:rFonts w:hint="eastAsia"/>
          <w:b/>
          <w:bCs/>
          <w:color w:val="000000"/>
          <w:sz w:val="22"/>
          <w:szCs w:val="28"/>
        </w:rPr>
        <w:t>分；</w:t>
      </w:r>
    </w:p>
    <w:p w:rsidR="00A97466" w:rsidRDefault="00FD26C8">
      <w:pPr>
        <w:widowControl/>
        <w:tabs>
          <w:tab w:val="left" w:pos="1228"/>
        </w:tabs>
        <w:spacing w:line="560" w:lineRule="exact"/>
        <w:ind w:firstLineChars="100" w:firstLine="221"/>
        <w:jc w:val="left"/>
        <w:rPr>
          <w:b/>
          <w:bCs/>
          <w:color w:val="000000"/>
          <w:sz w:val="22"/>
          <w:szCs w:val="28"/>
        </w:rPr>
      </w:pPr>
      <w:r>
        <w:rPr>
          <w:rFonts w:hint="eastAsia"/>
          <w:b/>
          <w:bCs/>
          <w:color w:val="000000"/>
          <w:sz w:val="22"/>
          <w:szCs w:val="28"/>
        </w:rPr>
        <w:t>2</w:t>
      </w:r>
      <w:r>
        <w:rPr>
          <w:rFonts w:hint="eastAsia"/>
          <w:b/>
          <w:bCs/>
          <w:color w:val="000000"/>
          <w:sz w:val="22"/>
          <w:szCs w:val="28"/>
        </w:rPr>
        <w:t>给排水设备及设备间应有隔声、减震、防止水锤等控噪措施；管道系统应选用低噪声管材；厨房、卫生间排水采用同层排水和新型降噪管或采用排水管井，排水管道、旋流弯头、穿墙（楼板）管道等，采取隔音毡包裹等噪声控制措施，得</w:t>
      </w:r>
      <w:r>
        <w:rPr>
          <w:rFonts w:hint="eastAsia"/>
          <w:b/>
          <w:bCs/>
          <w:color w:val="000000"/>
          <w:sz w:val="22"/>
          <w:szCs w:val="28"/>
        </w:rPr>
        <w:t>3</w:t>
      </w:r>
      <w:r>
        <w:rPr>
          <w:rFonts w:hint="eastAsia"/>
          <w:b/>
          <w:bCs/>
          <w:color w:val="000000"/>
          <w:sz w:val="22"/>
          <w:szCs w:val="28"/>
        </w:rPr>
        <w:t>分；</w:t>
      </w:r>
    </w:p>
    <w:p w:rsidR="00A97466" w:rsidRDefault="00FD26C8">
      <w:pPr>
        <w:widowControl/>
        <w:tabs>
          <w:tab w:val="left" w:pos="1228"/>
        </w:tabs>
        <w:spacing w:line="560" w:lineRule="exact"/>
        <w:ind w:firstLineChars="100" w:firstLine="221"/>
        <w:jc w:val="left"/>
        <w:rPr>
          <w:b/>
          <w:bCs/>
          <w:color w:val="000000"/>
          <w:kern w:val="0"/>
          <w:sz w:val="22"/>
          <w:szCs w:val="28"/>
        </w:rPr>
      </w:pPr>
      <w:r>
        <w:rPr>
          <w:rFonts w:hint="eastAsia"/>
          <w:b/>
          <w:bCs/>
          <w:color w:val="000000"/>
          <w:sz w:val="22"/>
          <w:szCs w:val="28"/>
        </w:rPr>
        <w:t>3</w:t>
      </w:r>
      <w:r>
        <w:rPr>
          <w:rFonts w:hint="eastAsia"/>
          <w:b/>
          <w:bCs/>
          <w:color w:val="000000"/>
          <w:sz w:val="22"/>
          <w:szCs w:val="28"/>
        </w:rPr>
        <w:t>室内给水系统管道流速根据管径和场所的噪声控制要求应控制在</w:t>
      </w:r>
      <w:r>
        <w:rPr>
          <w:rFonts w:hint="eastAsia"/>
          <w:b/>
          <w:bCs/>
          <w:color w:val="000000"/>
          <w:sz w:val="22"/>
          <w:szCs w:val="28"/>
        </w:rPr>
        <w:t>0.5~1.3m/s</w:t>
      </w:r>
      <w:r>
        <w:rPr>
          <w:rFonts w:hint="eastAsia"/>
          <w:b/>
          <w:bCs/>
          <w:color w:val="000000"/>
          <w:sz w:val="22"/>
          <w:szCs w:val="28"/>
        </w:rPr>
        <w:t>，得</w:t>
      </w:r>
      <w:r>
        <w:rPr>
          <w:rFonts w:hint="eastAsia"/>
          <w:b/>
          <w:bCs/>
          <w:color w:val="000000"/>
          <w:sz w:val="22"/>
          <w:szCs w:val="28"/>
        </w:rPr>
        <w:t>3</w:t>
      </w:r>
      <w:r>
        <w:rPr>
          <w:rFonts w:hint="eastAsia"/>
          <w:b/>
          <w:bCs/>
          <w:color w:val="000000"/>
          <w:sz w:val="22"/>
          <w:szCs w:val="28"/>
        </w:rPr>
        <w:t>分。</w:t>
      </w:r>
    </w:p>
    <w:p w:rsidR="00A97466" w:rsidRDefault="00FD26C8">
      <w:pPr>
        <w:widowControl/>
        <w:tabs>
          <w:tab w:val="left" w:pos="1228"/>
        </w:tabs>
        <w:spacing w:line="560" w:lineRule="exact"/>
        <w:ind w:firstLineChars="200" w:firstLine="420"/>
        <w:jc w:val="left"/>
        <w:rPr>
          <w:color w:val="000000"/>
          <w:szCs w:val="21"/>
        </w:rPr>
      </w:pPr>
      <w:r>
        <w:rPr>
          <w:color w:val="000000"/>
          <w:szCs w:val="21"/>
        </w:rPr>
        <w:t>本条</w:t>
      </w:r>
      <w:r>
        <w:rPr>
          <w:rFonts w:hint="eastAsia"/>
          <w:color w:val="000000"/>
          <w:szCs w:val="21"/>
        </w:rPr>
        <w:t>适用于预审、终审。</w:t>
      </w:r>
    </w:p>
    <w:p w:rsidR="00A97466" w:rsidRDefault="00FD26C8">
      <w:pPr>
        <w:widowControl/>
        <w:tabs>
          <w:tab w:val="left" w:pos="1228"/>
        </w:tabs>
        <w:spacing w:line="560" w:lineRule="exact"/>
        <w:ind w:firstLineChars="200" w:firstLine="420"/>
        <w:jc w:val="left"/>
        <w:rPr>
          <w:color w:val="000000"/>
          <w:szCs w:val="21"/>
        </w:rPr>
      </w:pPr>
      <w:r>
        <w:rPr>
          <w:rFonts w:hint="eastAsia"/>
          <w:color w:val="000000"/>
          <w:szCs w:val="21"/>
        </w:rPr>
        <w:t>预审阶段评价方式：查阅相关给排水施工图，泵房、设备间平面图，给水设备、设施、管材的品名、型号、大样、支架等做法，流速计算书；</w:t>
      </w:r>
    </w:p>
    <w:p w:rsidR="00A97466" w:rsidRDefault="00FD26C8">
      <w:pPr>
        <w:widowControl/>
        <w:tabs>
          <w:tab w:val="left" w:pos="1228"/>
        </w:tabs>
        <w:spacing w:line="560" w:lineRule="exact"/>
        <w:ind w:firstLineChars="200" w:firstLine="420"/>
        <w:jc w:val="left"/>
        <w:rPr>
          <w:color w:val="000000"/>
          <w:szCs w:val="21"/>
        </w:rPr>
      </w:pPr>
      <w:r>
        <w:rPr>
          <w:rFonts w:hint="eastAsia"/>
          <w:color w:val="000000"/>
          <w:szCs w:val="21"/>
        </w:rPr>
        <w:t>终审阶段评价方式：查阅相关竣工图，并现场查勘。</w:t>
      </w:r>
    </w:p>
    <w:p w:rsidR="00A97466" w:rsidRDefault="00FD26C8">
      <w:pPr>
        <w:numPr>
          <w:ilvl w:val="0"/>
          <w:numId w:val="78"/>
        </w:numPr>
        <w:spacing w:line="560" w:lineRule="exact"/>
        <w:rPr>
          <w:sz w:val="24"/>
        </w:rPr>
      </w:pPr>
      <w:r>
        <w:rPr>
          <w:rFonts w:cs="宋体" w:hint="eastAsia"/>
          <w:b/>
          <w:bCs/>
          <w:sz w:val="24"/>
          <w:lang w:val="zh-CN"/>
        </w:rPr>
        <w:t>自评分</w:t>
      </w:r>
      <w:r>
        <w:rPr>
          <w:rFonts w:cs="宋体" w:hint="eastAsia"/>
          <w:b/>
          <w:bCs/>
          <w:sz w:val="24"/>
          <w:lang w:val="zh-CN"/>
        </w:rPr>
        <w:t>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78"/>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067"/>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7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343"/>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7.2.16</w:t>
      </w:r>
      <w:r>
        <w:rPr>
          <w:rFonts w:hint="eastAsia"/>
          <w:szCs w:val="32"/>
        </w:rPr>
        <w:t xml:space="preserve">　生态小区场地内污、废水及雨水收集、排放不影响周围环境。评价总分值为</w:t>
      </w:r>
      <w:r>
        <w:rPr>
          <w:rFonts w:hint="eastAsia"/>
          <w:szCs w:val="32"/>
        </w:rPr>
        <w:t>8</w:t>
      </w:r>
      <w:r>
        <w:rPr>
          <w:rFonts w:hint="eastAsia"/>
          <w:szCs w:val="32"/>
        </w:rPr>
        <w:t>分，并按下列规则分别评分并累计：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生态小区排水采用雨污水分流制，一般住区的污水应引入市政污水系统，暂时未能送至城市污水处理厂进行处理的生态小区生活污水和需单独处理的特大住区的生活污水，要设有完善的污水收集、处理和排放设施，处理并达到《城镇污水处理厂污染物排放的标准》</w:t>
      </w:r>
      <w:r>
        <w:rPr>
          <w:rFonts w:hint="eastAsia"/>
          <w:b/>
          <w:bCs/>
          <w:color w:val="000000"/>
          <w:sz w:val="22"/>
          <w:szCs w:val="28"/>
        </w:rPr>
        <w:t>GB18918</w:t>
      </w:r>
      <w:r>
        <w:rPr>
          <w:rFonts w:hint="eastAsia"/>
          <w:b/>
          <w:bCs/>
          <w:color w:val="000000"/>
          <w:sz w:val="22"/>
          <w:szCs w:val="28"/>
        </w:rPr>
        <w:t>后排放，得</w:t>
      </w:r>
      <w:r>
        <w:rPr>
          <w:rFonts w:hint="eastAsia"/>
          <w:b/>
          <w:bCs/>
          <w:color w:val="000000"/>
          <w:sz w:val="22"/>
          <w:szCs w:val="28"/>
        </w:rPr>
        <w:t>6</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生态小区内污水水质执行《污水综合排放标准》</w:t>
      </w:r>
      <w:r>
        <w:rPr>
          <w:rFonts w:hint="eastAsia"/>
          <w:b/>
          <w:bCs/>
          <w:color w:val="000000"/>
          <w:sz w:val="22"/>
          <w:szCs w:val="28"/>
        </w:rPr>
        <w:t>GB8978</w:t>
      </w:r>
      <w:r>
        <w:rPr>
          <w:rFonts w:hint="eastAsia"/>
          <w:b/>
          <w:bCs/>
          <w:color w:val="000000"/>
          <w:sz w:val="22"/>
          <w:szCs w:val="28"/>
        </w:rPr>
        <w:t>中的二级标准要求得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w:t>
      </w:r>
      <w:r>
        <w:rPr>
          <w:color w:val="000000"/>
          <w:szCs w:val="21"/>
        </w:rPr>
        <w:t>评审方式：</w:t>
      </w:r>
      <w:r>
        <w:rPr>
          <w:color w:val="000000"/>
          <w:szCs w:val="21"/>
        </w:rPr>
        <w:t>1</w:t>
      </w:r>
      <w:r>
        <w:rPr>
          <w:color w:val="000000"/>
          <w:szCs w:val="21"/>
        </w:rPr>
        <w:t>、查阅环评报告；</w:t>
      </w:r>
      <w:r>
        <w:rPr>
          <w:color w:val="000000"/>
          <w:szCs w:val="21"/>
        </w:rPr>
        <w:t>2</w:t>
      </w:r>
      <w:r>
        <w:rPr>
          <w:color w:val="000000"/>
          <w:szCs w:val="21"/>
        </w:rPr>
        <w:t>、查阅规划等相关部门的要求；</w:t>
      </w:r>
      <w:r>
        <w:rPr>
          <w:color w:val="000000"/>
          <w:szCs w:val="21"/>
        </w:rPr>
        <w:t>3</w:t>
      </w:r>
      <w:r>
        <w:rPr>
          <w:color w:val="000000"/>
          <w:szCs w:val="21"/>
        </w:rPr>
        <w:t>、查阅给排水专业通过施工图审查的施工图纸。</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查阅相关竣工图并现场核实。</w:t>
      </w:r>
    </w:p>
    <w:p w:rsidR="00A97466" w:rsidRDefault="00FD26C8">
      <w:pPr>
        <w:numPr>
          <w:ilvl w:val="0"/>
          <w:numId w:val="79"/>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79"/>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529"/>
        </w:trPr>
        <w:tc>
          <w:tcPr>
            <w:tcW w:w="8528" w:type="dxa"/>
          </w:tcPr>
          <w:p w:rsidR="00A97466" w:rsidRDefault="00A97466" w:rsidP="00FD26C8">
            <w:pPr>
              <w:ind w:firstLineChars="177" w:firstLine="372"/>
              <w:rPr>
                <w:rFonts w:ascii="宋体" w:hAnsi="宋体"/>
                <w:szCs w:val="21"/>
              </w:rPr>
            </w:pPr>
          </w:p>
          <w:p w:rsidR="00A97466" w:rsidRDefault="00A97466" w:rsidP="00FD26C8">
            <w:pPr>
              <w:ind w:firstLineChars="177" w:firstLine="372"/>
              <w:rPr>
                <w:rFonts w:ascii="宋体" w:hAnsi="宋体"/>
                <w:szCs w:val="21"/>
              </w:rPr>
            </w:pPr>
          </w:p>
          <w:p w:rsidR="00A97466" w:rsidRDefault="00A97466">
            <w:pPr>
              <w:tabs>
                <w:tab w:val="left" w:pos="816"/>
              </w:tabs>
              <w:ind w:firstLineChars="200" w:firstLine="420"/>
              <w:rPr>
                <w:szCs w:val="21"/>
              </w:rPr>
            </w:pPr>
          </w:p>
        </w:tc>
      </w:tr>
    </w:tbl>
    <w:p w:rsidR="00A97466" w:rsidRDefault="00FD26C8">
      <w:pPr>
        <w:numPr>
          <w:ilvl w:val="0"/>
          <w:numId w:val="7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732"/>
        </w:trPr>
        <w:tc>
          <w:tcPr>
            <w:tcW w:w="8528" w:type="dxa"/>
          </w:tcPr>
          <w:p w:rsidR="00A97466" w:rsidRDefault="00A97466">
            <w:pPr>
              <w:spacing w:line="288" w:lineRule="auto"/>
              <w:jc w:val="left"/>
              <w:rPr>
                <w:rFonts w:ascii="宋体" w:hAnsi="宋体"/>
                <w:b/>
              </w:rPr>
            </w:pPr>
          </w:p>
        </w:tc>
      </w:tr>
    </w:tbl>
    <w:p w:rsidR="00A97466" w:rsidRDefault="00FD26C8">
      <w:pPr>
        <w:keepNext/>
        <w:keepLines/>
        <w:widowControl/>
        <w:snapToGrid w:val="0"/>
        <w:spacing w:line="560" w:lineRule="exact"/>
        <w:ind w:firstLine="562"/>
        <w:jc w:val="center"/>
        <w:outlineLvl w:val="2"/>
        <w:rPr>
          <w:rFonts w:ascii="黑体" w:eastAsia="黑体" w:hAnsi="黑体" w:cs="黑体"/>
          <w:bCs/>
          <w:sz w:val="28"/>
          <w:szCs w:val="28"/>
        </w:rPr>
      </w:pPr>
      <w:r>
        <w:rPr>
          <w:rStyle w:val="32"/>
          <w:sz w:val="24"/>
          <w:szCs w:val="24"/>
        </w:rPr>
        <w:br w:type="page"/>
      </w:r>
      <w:bookmarkStart w:id="53" w:name="_Toc11118"/>
      <w:bookmarkStart w:id="54" w:name="_Toc13704"/>
      <w:bookmarkStart w:id="55" w:name="_Toc4159"/>
      <w:r>
        <w:rPr>
          <w:rFonts w:ascii="黑体" w:eastAsia="黑体" w:hAnsi="黑体" w:cs="黑体" w:hint="eastAsia"/>
          <w:bCs/>
          <w:sz w:val="28"/>
          <w:szCs w:val="28"/>
        </w:rPr>
        <w:t>节材与材料利用</w:t>
      </w:r>
      <w:bookmarkEnd w:id="53"/>
      <w:bookmarkEnd w:id="54"/>
      <w:bookmarkEnd w:id="55"/>
      <w:r>
        <w:rPr>
          <w:rFonts w:ascii="黑体" w:eastAsia="黑体" w:hAnsi="黑体" w:cs="黑体" w:hint="eastAsia"/>
          <w:bCs/>
          <w:sz w:val="28"/>
          <w:szCs w:val="28"/>
        </w:rPr>
        <w:t>（</w:t>
      </w:r>
      <w:r>
        <w:rPr>
          <w:rFonts w:ascii="黑体" w:eastAsia="黑体" w:hAnsi="黑体" w:cs="黑体" w:hint="eastAsia"/>
          <w:bCs/>
          <w:sz w:val="28"/>
          <w:szCs w:val="28"/>
        </w:rPr>
        <w:t>60</w:t>
      </w:r>
      <w:r>
        <w:rPr>
          <w:rFonts w:ascii="黑体" w:eastAsia="黑体" w:hAnsi="黑体" w:cs="黑体" w:hint="eastAsia"/>
          <w:bCs/>
          <w:sz w:val="28"/>
          <w:szCs w:val="28"/>
        </w:rPr>
        <w:t>分）</w:t>
      </w:r>
    </w:p>
    <w:p w:rsidR="00A97466" w:rsidRDefault="00FD26C8">
      <w:pPr>
        <w:pStyle w:val="4"/>
        <w:spacing w:line="560" w:lineRule="exact"/>
      </w:pPr>
      <w:r>
        <w:rPr>
          <w:rFonts w:hint="eastAsia"/>
        </w:rPr>
        <w:t>7.2.17</w:t>
      </w:r>
      <w:r>
        <w:rPr>
          <w:rFonts w:hint="eastAsia"/>
        </w:rPr>
        <w:t xml:space="preserve">　建筑结构满足下列条件评分总分为</w:t>
      </w:r>
      <w:r>
        <w:rPr>
          <w:rFonts w:hint="eastAsia"/>
        </w:rPr>
        <w:t>6</w:t>
      </w:r>
      <w:r>
        <w:rPr>
          <w:rFonts w:hint="eastAsia"/>
        </w:rPr>
        <w:t>分，按下列规则评分并进行累计：</w:t>
      </w:r>
    </w:p>
    <w:p w:rsidR="00A97466" w:rsidRDefault="00FD26C8">
      <w:pPr>
        <w:spacing w:line="560" w:lineRule="exact"/>
        <w:ind w:firstLineChars="200" w:firstLine="442"/>
        <w:rPr>
          <w:rFonts w:ascii="宋体" w:hAnsi="宋体"/>
          <w:b/>
          <w:bCs/>
          <w:color w:val="000000"/>
          <w:sz w:val="22"/>
          <w:szCs w:val="22"/>
        </w:rPr>
      </w:pPr>
      <w:r>
        <w:rPr>
          <w:rFonts w:ascii="宋体" w:hAnsi="宋体"/>
          <w:b/>
          <w:bCs/>
          <w:color w:val="000000"/>
          <w:sz w:val="22"/>
          <w:szCs w:val="22"/>
        </w:rPr>
        <w:t>1</w:t>
      </w:r>
      <w:r>
        <w:rPr>
          <w:rFonts w:ascii="宋体" w:hAnsi="宋体" w:hint="eastAsia"/>
          <w:b/>
          <w:bCs/>
          <w:color w:val="000000"/>
          <w:sz w:val="22"/>
          <w:szCs w:val="22"/>
        </w:rPr>
        <w:t>当建筑地上部分高宽比不超过表</w:t>
      </w:r>
      <w:r>
        <w:rPr>
          <w:rFonts w:ascii="宋体" w:hAnsi="宋体" w:hint="eastAsia"/>
          <w:b/>
          <w:bCs/>
          <w:color w:val="000000"/>
          <w:sz w:val="22"/>
          <w:szCs w:val="22"/>
        </w:rPr>
        <w:t>7.2.17</w:t>
      </w:r>
      <w:r>
        <w:rPr>
          <w:rFonts w:ascii="宋体" w:hAnsi="宋体" w:hint="eastAsia"/>
          <w:b/>
          <w:bCs/>
          <w:color w:val="000000"/>
          <w:sz w:val="22"/>
          <w:szCs w:val="22"/>
        </w:rPr>
        <w:t>的要求时</w:t>
      </w:r>
      <w:r>
        <w:rPr>
          <w:rFonts w:ascii="宋体" w:hAnsi="宋体"/>
          <w:b/>
          <w:bCs/>
          <w:color w:val="000000"/>
          <w:sz w:val="22"/>
          <w:szCs w:val="22"/>
        </w:rPr>
        <w:t>得</w:t>
      </w:r>
      <w:r>
        <w:rPr>
          <w:rFonts w:ascii="宋体" w:hAnsi="宋体"/>
          <w:b/>
          <w:bCs/>
          <w:color w:val="000000"/>
          <w:sz w:val="22"/>
          <w:szCs w:val="22"/>
        </w:rPr>
        <w:t>4</w:t>
      </w:r>
      <w:r>
        <w:rPr>
          <w:rFonts w:ascii="宋体" w:hAnsi="宋体"/>
          <w:b/>
          <w:bCs/>
          <w:color w:val="000000"/>
          <w:sz w:val="22"/>
          <w:szCs w:val="22"/>
        </w:rPr>
        <w:t>分；</w:t>
      </w:r>
    </w:p>
    <w:p w:rsidR="00A97466" w:rsidRDefault="00FD26C8">
      <w:pPr>
        <w:spacing w:line="560" w:lineRule="exact"/>
        <w:ind w:right="123"/>
        <w:jc w:val="center"/>
        <w:rPr>
          <w:rFonts w:ascii="宋体" w:hAnsi="宋体"/>
          <w:color w:val="000000"/>
          <w:sz w:val="22"/>
        </w:rPr>
      </w:pPr>
      <w:r>
        <w:rPr>
          <w:rFonts w:ascii="宋体" w:hAnsi="宋体" w:hint="eastAsia"/>
          <w:color w:val="000000"/>
          <w:sz w:val="22"/>
        </w:rPr>
        <w:t>表</w:t>
      </w:r>
      <w:r>
        <w:rPr>
          <w:rFonts w:ascii="宋体" w:hAnsi="宋体" w:hint="eastAsia"/>
          <w:color w:val="000000"/>
          <w:sz w:val="22"/>
        </w:rPr>
        <w:t>7.2.17</w:t>
      </w:r>
      <w:r>
        <w:rPr>
          <w:rFonts w:ascii="宋体" w:hAnsi="宋体" w:hint="eastAsia"/>
          <w:color w:val="000000"/>
          <w:sz w:val="22"/>
        </w:rPr>
        <w:t xml:space="preserve"> </w:t>
      </w:r>
      <w:r>
        <w:rPr>
          <w:rFonts w:ascii="宋体" w:hAnsi="宋体" w:hint="eastAsia"/>
          <w:color w:val="000000"/>
          <w:sz w:val="22"/>
        </w:rPr>
        <w:t>房屋最大高宽比限值</w:t>
      </w:r>
    </w:p>
    <w:tbl>
      <w:tblPr>
        <w:tblStyle w:val="af3"/>
        <w:tblW w:w="5000" w:type="pct"/>
        <w:tblLook w:val="04A0" w:firstRow="1" w:lastRow="0" w:firstColumn="1" w:lastColumn="0" w:noHBand="0" w:noVBand="1"/>
      </w:tblPr>
      <w:tblGrid>
        <w:gridCol w:w="6175"/>
        <w:gridCol w:w="785"/>
        <w:gridCol w:w="785"/>
        <w:gridCol w:w="783"/>
      </w:tblGrid>
      <w:tr w:rsidR="00A97466">
        <w:tc>
          <w:tcPr>
            <w:tcW w:w="3620" w:type="pct"/>
            <w:vMerge w:val="restart"/>
            <w:vAlign w:val="center"/>
          </w:tcPr>
          <w:p w:rsidR="00A97466" w:rsidRDefault="00FD26C8">
            <w:pPr>
              <w:spacing w:line="360" w:lineRule="exact"/>
              <w:ind w:right="125"/>
              <w:jc w:val="center"/>
              <w:rPr>
                <w:rFonts w:ascii="宋体" w:hAnsi="宋体"/>
                <w:color w:val="000000"/>
                <w:sz w:val="22"/>
                <w:szCs w:val="22"/>
              </w:rPr>
            </w:pPr>
            <w:r>
              <w:rPr>
                <w:rFonts w:ascii="宋体" w:hAnsi="宋体" w:hint="eastAsia"/>
                <w:sz w:val="22"/>
                <w:szCs w:val="22"/>
              </w:rPr>
              <w:t>结构形式</w:t>
            </w:r>
          </w:p>
        </w:tc>
        <w:tc>
          <w:tcPr>
            <w:tcW w:w="1379" w:type="pct"/>
            <w:gridSpan w:val="3"/>
            <w:vAlign w:val="center"/>
          </w:tcPr>
          <w:p w:rsidR="00A97466" w:rsidRDefault="00FD26C8">
            <w:pPr>
              <w:spacing w:line="360" w:lineRule="exact"/>
              <w:ind w:right="125"/>
              <w:jc w:val="center"/>
              <w:rPr>
                <w:rFonts w:ascii="宋体" w:hAnsi="宋体"/>
                <w:color w:val="000000"/>
                <w:sz w:val="22"/>
                <w:szCs w:val="22"/>
              </w:rPr>
            </w:pPr>
            <w:r>
              <w:rPr>
                <w:rFonts w:ascii="宋体" w:hAnsi="宋体" w:hint="eastAsia"/>
                <w:color w:val="000000"/>
                <w:sz w:val="22"/>
                <w:szCs w:val="22"/>
              </w:rPr>
              <w:t>抗震设防烈度</w:t>
            </w:r>
          </w:p>
        </w:tc>
      </w:tr>
      <w:tr w:rsidR="00A97466">
        <w:tc>
          <w:tcPr>
            <w:tcW w:w="3620" w:type="pct"/>
            <w:vMerge/>
            <w:vAlign w:val="center"/>
          </w:tcPr>
          <w:p w:rsidR="00A97466" w:rsidRDefault="00A97466">
            <w:pPr>
              <w:spacing w:line="360" w:lineRule="exact"/>
              <w:ind w:right="125"/>
              <w:jc w:val="center"/>
              <w:rPr>
                <w:rFonts w:ascii="宋体" w:hAnsi="宋体"/>
                <w:sz w:val="22"/>
                <w:szCs w:val="22"/>
              </w:rPr>
            </w:pP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6</w:t>
            </w:r>
            <w:r>
              <w:rPr>
                <w:rFonts w:ascii="宋体" w:hAnsi="宋体"/>
                <w:sz w:val="22"/>
                <w:szCs w:val="22"/>
              </w:rPr>
              <w:t>度</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7</w:t>
            </w:r>
            <w:r>
              <w:rPr>
                <w:rFonts w:ascii="宋体" w:hAnsi="宋体"/>
                <w:sz w:val="22"/>
                <w:szCs w:val="22"/>
              </w:rPr>
              <w:t>度</w:t>
            </w:r>
          </w:p>
        </w:tc>
        <w:tc>
          <w:tcPr>
            <w:tcW w:w="459"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8</w:t>
            </w:r>
            <w:r>
              <w:rPr>
                <w:rFonts w:ascii="宋体" w:hAnsi="宋体"/>
                <w:sz w:val="22"/>
                <w:szCs w:val="22"/>
              </w:rPr>
              <w:t>度</w:t>
            </w:r>
          </w:p>
        </w:tc>
      </w:tr>
      <w:tr w:rsidR="00A97466">
        <w:tc>
          <w:tcPr>
            <w:tcW w:w="3620" w:type="pct"/>
            <w:vAlign w:val="center"/>
          </w:tcPr>
          <w:p w:rsidR="00A97466" w:rsidRDefault="00FD26C8">
            <w:pPr>
              <w:spacing w:line="360" w:lineRule="exact"/>
              <w:ind w:right="125"/>
              <w:jc w:val="center"/>
              <w:rPr>
                <w:rFonts w:ascii="宋体" w:hAnsi="宋体"/>
                <w:color w:val="000000"/>
                <w:sz w:val="22"/>
                <w:szCs w:val="22"/>
              </w:rPr>
            </w:pPr>
            <w:r>
              <w:rPr>
                <w:rFonts w:ascii="宋体" w:hAnsi="宋体" w:hint="eastAsia"/>
                <w:sz w:val="22"/>
                <w:szCs w:val="22"/>
              </w:rPr>
              <w:t>砌体结构</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2.5</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2.5</w:t>
            </w:r>
          </w:p>
        </w:tc>
        <w:tc>
          <w:tcPr>
            <w:tcW w:w="459"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2.0</w:t>
            </w:r>
          </w:p>
        </w:tc>
      </w:tr>
      <w:tr w:rsidR="00A97466">
        <w:tc>
          <w:tcPr>
            <w:tcW w:w="3620" w:type="pct"/>
            <w:vAlign w:val="center"/>
          </w:tcPr>
          <w:p w:rsidR="00A97466" w:rsidRDefault="00FD26C8">
            <w:pPr>
              <w:spacing w:line="360" w:lineRule="exact"/>
              <w:ind w:right="125"/>
              <w:jc w:val="center"/>
              <w:rPr>
                <w:rFonts w:ascii="宋体" w:hAnsi="宋体"/>
                <w:color w:val="000000"/>
                <w:sz w:val="22"/>
                <w:szCs w:val="22"/>
              </w:rPr>
            </w:pPr>
            <w:r>
              <w:rPr>
                <w:rFonts w:ascii="宋体" w:hAnsi="宋体" w:hint="eastAsia"/>
                <w:sz w:val="22"/>
                <w:szCs w:val="22"/>
              </w:rPr>
              <w:t>钢结构</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6.5</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6.5</w:t>
            </w:r>
          </w:p>
        </w:tc>
        <w:tc>
          <w:tcPr>
            <w:tcW w:w="459"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6.0</w:t>
            </w:r>
          </w:p>
        </w:tc>
      </w:tr>
      <w:tr w:rsidR="00A97466">
        <w:tc>
          <w:tcPr>
            <w:tcW w:w="3620" w:type="pct"/>
            <w:vAlign w:val="center"/>
          </w:tcPr>
          <w:p w:rsidR="00A97466" w:rsidRDefault="00FD26C8">
            <w:pPr>
              <w:spacing w:line="360" w:lineRule="exact"/>
              <w:ind w:right="125"/>
              <w:jc w:val="center"/>
              <w:rPr>
                <w:rFonts w:ascii="宋体" w:hAnsi="宋体"/>
                <w:color w:val="000000"/>
                <w:sz w:val="22"/>
                <w:szCs w:val="22"/>
              </w:rPr>
            </w:pPr>
            <w:r>
              <w:rPr>
                <w:rFonts w:ascii="宋体" w:hAnsi="宋体" w:hint="eastAsia"/>
                <w:sz w:val="22"/>
                <w:szCs w:val="22"/>
              </w:rPr>
              <w:t>钢筋混凝土框架结构</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4.0</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4.0</w:t>
            </w:r>
          </w:p>
        </w:tc>
        <w:tc>
          <w:tcPr>
            <w:tcW w:w="459"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3.0</w:t>
            </w:r>
          </w:p>
        </w:tc>
      </w:tr>
      <w:tr w:rsidR="00A97466">
        <w:tc>
          <w:tcPr>
            <w:tcW w:w="3620" w:type="pct"/>
            <w:vAlign w:val="center"/>
          </w:tcPr>
          <w:p w:rsidR="00A97466" w:rsidRDefault="00FD26C8">
            <w:pPr>
              <w:spacing w:line="360" w:lineRule="exact"/>
              <w:ind w:right="125"/>
              <w:jc w:val="center"/>
              <w:rPr>
                <w:rFonts w:ascii="宋体" w:hAnsi="宋体"/>
                <w:color w:val="000000"/>
                <w:sz w:val="22"/>
                <w:szCs w:val="22"/>
              </w:rPr>
            </w:pPr>
            <w:r>
              <w:rPr>
                <w:rFonts w:ascii="宋体" w:hAnsi="宋体" w:hint="eastAsia"/>
                <w:sz w:val="22"/>
                <w:szCs w:val="22"/>
              </w:rPr>
              <w:t>钢筋混凝土框架</w:t>
            </w:r>
            <w:r>
              <w:rPr>
                <w:rFonts w:ascii="宋体" w:hAnsi="宋体"/>
                <w:sz w:val="22"/>
                <w:szCs w:val="22"/>
              </w:rPr>
              <w:t>-</w:t>
            </w:r>
            <w:r>
              <w:rPr>
                <w:rFonts w:ascii="宋体" w:hAnsi="宋体"/>
                <w:sz w:val="22"/>
                <w:szCs w:val="22"/>
              </w:rPr>
              <w:t>剪力墙结构</w:t>
            </w:r>
            <w:r>
              <w:rPr>
                <w:rFonts w:ascii="宋体" w:hAnsi="宋体" w:hint="eastAsia"/>
                <w:sz w:val="22"/>
                <w:szCs w:val="22"/>
              </w:rPr>
              <w:t>、钢筋混凝土剪力墙结构</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6.0</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6.0</w:t>
            </w:r>
          </w:p>
        </w:tc>
        <w:tc>
          <w:tcPr>
            <w:tcW w:w="459" w:type="pct"/>
            <w:vAlign w:val="center"/>
          </w:tcPr>
          <w:p w:rsidR="00A97466" w:rsidRDefault="00FD26C8">
            <w:pPr>
              <w:spacing w:line="360" w:lineRule="exact"/>
              <w:ind w:right="125"/>
              <w:jc w:val="center"/>
              <w:rPr>
                <w:rFonts w:ascii="宋体" w:hAnsi="宋体"/>
                <w:color w:val="000000"/>
                <w:sz w:val="22"/>
                <w:szCs w:val="22"/>
              </w:rPr>
            </w:pPr>
            <w:r>
              <w:rPr>
                <w:rFonts w:ascii="宋体" w:hAnsi="宋体"/>
                <w:sz w:val="22"/>
                <w:szCs w:val="22"/>
              </w:rPr>
              <w:t>5.0</w:t>
            </w:r>
          </w:p>
        </w:tc>
      </w:tr>
      <w:tr w:rsidR="00A97466">
        <w:tc>
          <w:tcPr>
            <w:tcW w:w="3620" w:type="pct"/>
            <w:vAlign w:val="center"/>
          </w:tcPr>
          <w:p w:rsidR="00A97466" w:rsidRDefault="00FD26C8">
            <w:pPr>
              <w:spacing w:line="360" w:lineRule="exact"/>
              <w:ind w:right="125"/>
              <w:jc w:val="center"/>
              <w:rPr>
                <w:rFonts w:ascii="宋体" w:hAnsi="宋体"/>
                <w:color w:val="000000"/>
                <w:sz w:val="22"/>
                <w:szCs w:val="22"/>
              </w:rPr>
            </w:pPr>
            <w:r>
              <w:rPr>
                <w:rFonts w:ascii="宋体" w:hAnsi="宋体" w:hint="eastAsia"/>
                <w:color w:val="000000"/>
                <w:sz w:val="22"/>
                <w:szCs w:val="22"/>
              </w:rPr>
              <w:t>钢筋混凝土框架</w:t>
            </w:r>
            <w:r>
              <w:rPr>
                <w:rFonts w:ascii="宋体" w:hAnsi="宋体"/>
                <w:color w:val="000000"/>
                <w:sz w:val="22"/>
                <w:szCs w:val="22"/>
              </w:rPr>
              <w:t>-</w:t>
            </w:r>
            <w:r>
              <w:rPr>
                <w:rFonts w:ascii="宋体" w:hAnsi="宋体"/>
                <w:color w:val="000000"/>
                <w:sz w:val="22"/>
                <w:szCs w:val="22"/>
              </w:rPr>
              <w:t>核心筒结构</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hint="eastAsia"/>
                <w:color w:val="000000"/>
                <w:sz w:val="22"/>
                <w:szCs w:val="22"/>
              </w:rPr>
              <w:t>7.0</w:t>
            </w:r>
          </w:p>
        </w:tc>
        <w:tc>
          <w:tcPr>
            <w:tcW w:w="460" w:type="pct"/>
            <w:vAlign w:val="center"/>
          </w:tcPr>
          <w:p w:rsidR="00A97466" w:rsidRDefault="00FD26C8">
            <w:pPr>
              <w:spacing w:line="360" w:lineRule="exact"/>
              <w:ind w:right="125"/>
              <w:jc w:val="center"/>
              <w:rPr>
                <w:rFonts w:ascii="宋体" w:hAnsi="宋体"/>
                <w:color w:val="000000"/>
                <w:sz w:val="22"/>
                <w:szCs w:val="22"/>
              </w:rPr>
            </w:pPr>
            <w:r>
              <w:rPr>
                <w:rFonts w:ascii="宋体" w:hAnsi="宋体" w:hint="eastAsia"/>
                <w:color w:val="000000"/>
                <w:sz w:val="22"/>
                <w:szCs w:val="22"/>
              </w:rPr>
              <w:t>7.0</w:t>
            </w:r>
          </w:p>
        </w:tc>
        <w:tc>
          <w:tcPr>
            <w:tcW w:w="459" w:type="pct"/>
            <w:vAlign w:val="center"/>
          </w:tcPr>
          <w:p w:rsidR="00A97466" w:rsidRDefault="00FD26C8">
            <w:pPr>
              <w:spacing w:line="360" w:lineRule="exact"/>
              <w:ind w:right="125"/>
              <w:jc w:val="center"/>
              <w:rPr>
                <w:rFonts w:ascii="宋体" w:hAnsi="宋体"/>
                <w:color w:val="000000"/>
                <w:sz w:val="22"/>
                <w:szCs w:val="22"/>
              </w:rPr>
            </w:pPr>
            <w:r>
              <w:rPr>
                <w:rFonts w:ascii="宋体" w:hAnsi="宋体" w:hint="eastAsia"/>
                <w:color w:val="000000"/>
                <w:sz w:val="22"/>
                <w:szCs w:val="22"/>
              </w:rPr>
              <w:t>6.0</w:t>
            </w:r>
          </w:p>
        </w:tc>
      </w:tr>
    </w:tbl>
    <w:p w:rsidR="00A97466" w:rsidRDefault="00FD26C8">
      <w:pPr>
        <w:spacing w:line="560" w:lineRule="exact"/>
        <w:ind w:firstLineChars="200" w:firstLine="442"/>
        <w:rPr>
          <w:rFonts w:ascii="宋体" w:hAnsi="宋体"/>
          <w:b/>
          <w:bCs/>
          <w:color w:val="000000"/>
          <w:sz w:val="22"/>
          <w:szCs w:val="22"/>
        </w:rPr>
      </w:pPr>
      <w:r>
        <w:rPr>
          <w:rFonts w:ascii="宋体" w:hAnsi="宋体"/>
          <w:b/>
          <w:bCs/>
          <w:color w:val="000000"/>
          <w:sz w:val="22"/>
          <w:szCs w:val="22"/>
        </w:rPr>
        <w:t>2</w:t>
      </w:r>
      <w:r>
        <w:rPr>
          <w:rFonts w:ascii="宋体" w:hAnsi="宋体" w:hint="eastAsia"/>
          <w:b/>
          <w:bCs/>
          <w:color w:val="000000"/>
          <w:sz w:val="22"/>
          <w:szCs w:val="22"/>
        </w:rPr>
        <w:t>《建筑抗震设计规范》</w:t>
      </w:r>
      <w:r>
        <w:rPr>
          <w:rFonts w:ascii="宋体" w:hAnsi="宋体"/>
          <w:b/>
          <w:bCs/>
          <w:color w:val="000000"/>
          <w:sz w:val="22"/>
          <w:szCs w:val="22"/>
        </w:rPr>
        <w:t>GB50010</w:t>
      </w:r>
      <w:r>
        <w:rPr>
          <w:rFonts w:ascii="宋体" w:hAnsi="宋体"/>
          <w:b/>
          <w:bCs/>
          <w:color w:val="000000"/>
          <w:sz w:val="22"/>
          <w:szCs w:val="22"/>
        </w:rPr>
        <w:t>规定的规则建筑地上部分面积的总和为占总地上建筑面积</w:t>
      </w:r>
      <w:r>
        <w:rPr>
          <w:rFonts w:ascii="宋体" w:hAnsi="宋体" w:hint="eastAsia"/>
          <w:b/>
          <w:bCs/>
          <w:color w:val="000000"/>
          <w:sz w:val="22"/>
          <w:szCs w:val="22"/>
        </w:rPr>
        <w:t>的</w:t>
      </w:r>
      <w:r>
        <w:rPr>
          <w:rFonts w:ascii="宋体" w:hAnsi="宋体"/>
          <w:b/>
          <w:bCs/>
          <w:color w:val="000000"/>
          <w:sz w:val="22"/>
          <w:szCs w:val="22"/>
        </w:rPr>
        <w:t>百分比不低于</w:t>
      </w:r>
      <w:r>
        <w:rPr>
          <w:rFonts w:ascii="宋体" w:hAnsi="宋体" w:hint="eastAsia"/>
          <w:b/>
          <w:bCs/>
          <w:color w:val="000000"/>
          <w:sz w:val="22"/>
          <w:szCs w:val="22"/>
        </w:rPr>
        <w:t>6</w:t>
      </w:r>
      <w:r>
        <w:rPr>
          <w:rFonts w:ascii="宋体" w:hAnsi="宋体"/>
          <w:b/>
          <w:bCs/>
          <w:color w:val="000000"/>
          <w:sz w:val="22"/>
          <w:szCs w:val="22"/>
        </w:rPr>
        <w:t>0%</w:t>
      </w:r>
      <w:r>
        <w:rPr>
          <w:rFonts w:ascii="宋体" w:hAnsi="宋体"/>
          <w:b/>
          <w:bCs/>
          <w:color w:val="000000"/>
          <w:sz w:val="22"/>
          <w:szCs w:val="22"/>
        </w:rPr>
        <w:t>得</w:t>
      </w:r>
      <w:r>
        <w:rPr>
          <w:rFonts w:ascii="宋体" w:hAnsi="宋体"/>
          <w:b/>
          <w:bCs/>
          <w:color w:val="000000"/>
          <w:sz w:val="22"/>
          <w:szCs w:val="22"/>
        </w:rPr>
        <w:t>2</w:t>
      </w:r>
      <w:r>
        <w:rPr>
          <w:rFonts w:ascii="宋体" w:hAnsi="宋体"/>
          <w:b/>
          <w:bCs/>
          <w:color w:val="000000"/>
          <w:sz w:val="22"/>
          <w:szCs w:val="22"/>
        </w:rPr>
        <w:t>分</w:t>
      </w:r>
      <w:r>
        <w:rPr>
          <w:rFonts w:ascii="宋体" w:hAnsi="宋体" w:hint="eastAsia"/>
          <w:b/>
          <w:bCs/>
          <w:color w:val="000000"/>
          <w:sz w:val="22"/>
          <w:szCs w:val="22"/>
        </w:rPr>
        <w:t>。</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查阅相关竣工图、施工记录。</w:t>
      </w:r>
    </w:p>
    <w:p w:rsidR="00A97466" w:rsidRDefault="00FD26C8">
      <w:pPr>
        <w:numPr>
          <w:ilvl w:val="0"/>
          <w:numId w:val="80"/>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80"/>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067"/>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8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135"/>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7.2.18</w:t>
      </w:r>
      <w:r>
        <w:rPr>
          <w:rFonts w:hint="eastAsia"/>
          <w:szCs w:val="32"/>
        </w:rPr>
        <w:t xml:space="preserve">　提高建筑结构材料的耐久性，评价总分值为</w:t>
      </w:r>
      <w:r>
        <w:rPr>
          <w:rFonts w:hint="eastAsia"/>
          <w:szCs w:val="32"/>
        </w:rPr>
        <w:t>6</w:t>
      </w:r>
      <w:r>
        <w:rPr>
          <w:rFonts w:hint="eastAsia"/>
          <w:szCs w:val="32"/>
        </w:rPr>
        <w:t>分，满足下列其中一条即可得分：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按</w:t>
      </w:r>
      <w:r>
        <w:rPr>
          <w:rFonts w:hint="eastAsia"/>
          <w:b/>
          <w:bCs/>
          <w:color w:val="000000"/>
          <w:sz w:val="22"/>
          <w:szCs w:val="28"/>
        </w:rPr>
        <w:t>100</w:t>
      </w:r>
      <w:r>
        <w:rPr>
          <w:rFonts w:hint="eastAsia"/>
          <w:b/>
          <w:bCs/>
          <w:color w:val="000000"/>
          <w:sz w:val="22"/>
          <w:szCs w:val="28"/>
        </w:rPr>
        <w:t>年进行耐久性设计，砼耐久性指标和钢筋保护层符合要求的，得</w:t>
      </w:r>
      <w:r>
        <w:rPr>
          <w:rFonts w:hint="eastAsia"/>
          <w:b/>
          <w:bCs/>
          <w:color w:val="000000"/>
          <w:sz w:val="22"/>
          <w:szCs w:val="28"/>
        </w:rPr>
        <w:t>6</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 xml:space="preserve">2 </w:t>
      </w:r>
      <w:r>
        <w:rPr>
          <w:rFonts w:hint="eastAsia"/>
          <w:b/>
          <w:bCs/>
          <w:color w:val="000000"/>
          <w:sz w:val="22"/>
          <w:szCs w:val="28"/>
        </w:rPr>
        <w:t>采用耐久性能好的建筑结构材料，满足下列条件之一，得</w:t>
      </w:r>
      <w:r>
        <w:rPr>
          <w:rFonts w:hint="eastAsia"/>
          <w:b/>
          <w:bCs/>
          <w:color w:val="000000"/>
          <w:sz w:val="22"/>
          <w:szCs w:val="28"/>
        </w:rPr>
        <w:t>6</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w:t>
      </w:r>
      <w:r>
        <w:rPr>
          <w:rFonts w:hint="eastAsia"/>
          <w:b/>
          <w:bCs/>
          <w:color w:val="000000"/>
          <w:sz w:val="22"/>
          <w:szCs w:val="28"/>
        </w:rPr>
        <w:t xml:space="preserve"> </w:t>
      </w:r>
      <w:r>
        <w:rPr>
          <w:rFonts w:hint="eastAsia"/>
          <w:b/>
          <w:bCs/>
          <w:color w:val="000000"/>
          <w:sz w:val="22"/>
          <w:szCs w:val="28"/>
        </w:rPr>
        <w:t>对于混凝土构件，合理提高钢筋保护层厚度，得</w:t>
      </w:r>
      <w:r>
        <w:rPr>
          <w:rFonts w:hint="eastAsia"/>
          <w:b/>
          <w:bCs/>
          <w:color w:val="000000"/>
          <w:sz w:val="22"/>
          <w:szCs w:val="28"/>
        </w:rPr>
        <w:t>2</w:t>
      </w:r>
      <w:r>
        <w:rPr>
          <w:rFonts w:hint="eastAsia"/>
          <w:b/>
          <w:bCs/>
          <w:color w:val="000000"/>
          <w:sz w:val="22"/>
          <w:szCs w:val="28"/>
        </w:rPr>
        <w:t>分；采用高耐久混凝土的用量占混凝土总量的比例超过</w:t>
      </w:r>
      <w:r>
        <w:rPr>
          <w:rFonts w:hint="eastAsia"/>
          <w:b/>
          <w:bCs/>
          <w:color w:val="000000"/>
          <w:sz w:val="22"/>
          <w:szCs w:val="28"/>
        </w:rPr>
        <w:t>50%</w:t>
      </w:r>
      <w:r>
        <w:rPr>
          <w:rFonts w:hint="eastAsia"/>
          <w:b/>
          <w:bCs/>
          <w:color w:val="000000"/>
          <w:sz w:val="22"/>
          <w:szCs w:val="28"/>
        </w:rPr>
        <w:t>，得</w:t>
      </w:r>
      <w:r>
        <w:rPr>
          <w:rFonts w:hint="eastAsia"/>
          <w:b/>
          <w:bCs/>
          <w:color w:val="000000"/>
          <w:sz w:val="22"/>
          <w:szCs w:val="28"/>
        </w:rPr>
        <w:t>4</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w:t>
      </w:r>
      <w:r>
        <w:rPr>
          <w:rFonts w:hint="eastAsia"/>
          <w:b/>
          <w:bCs/>
          <w:color w:val="000000"/>
          <w:sz w:val="22"/>
          <w:szCs w:val="28"/>
        </w:rPr>
        <w:t xml:space="preserve"> </w:t>
      </w:r>
      <w:r>
        <w:rPr>
          <w:rFonts w:hint="eastAsia"/>
          <w:b/>
          <w:bCs/>
          <w:color w:val="000000"/>
          <w:sz w:val="22"/>
          <w:szCs w:val="28"/>
        </w:rPr>
        <w:t>对于钢构件，采用耐候结构钢或耐候型防腐涂料；</w:t>
      </w:r>
    </w:p>
    <w:p w:rsidR="00A97466" w:rsidRDefault="00FD26C8">
      <w:pPr>
        <w:spacing w:line="56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w:t>
      </w:r>
      <w:r>
        <w:rPr>
          <w:rFonts w:hint="eastAsia"/>
          <w:b/>
          <w:bCs/>
          <w:color w:val="000000"/>
          <w:sz w:val="22"/>
          <w:szCs w:val="28"/>
        </w:rPr>
        <w:t xml:space="preserve"> </w:t>
      </w:r>
      <w:r>
        <w:rPr>
          <w:rFonts w:hint="eastAsia"/>
          <w:b/>
          <w:bCs/>
          <w:color w:val="000000"/>
          <w:sz w:val="22"/>
          <w:szCs w:val="28"/>
        </w:rPr>
        <w:t>对于木构件，采用防腐木材、耐久木材或耐久木制品。</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预审阶段评价方式：查阅相关设计文件；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终审阶段评价方式：查阅相关竣工图及检测检验报告、材料用量计算书、材料决算清单，查看施工过程影像资料。</w:t>
      </w:r>
    </w:p>
    <w:p w:rsidR="00A97466" w:rsidRDefault="00FD26C8">
      <w:pPr>
        <w:numPr>
          <w:ilvl w:val="0"/>
          <w:numId w:val="81"/>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81"/>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718"/>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8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684"/>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7.2.19</w:t>
      </w:r>
      <w:r>
        <w:rPr>
          <w:rFonts w:hint="eastAsia"/>
          <w:szCs w:val="32"/>
        </w:rPr>
        <w:t xml:space="preserve">　合理采用耐久性好、易维护的装饰装修建筑材料，评价总分值为</w:t>
      </w:r>
      <w:r>
        <w:rPr>
          <w:rFonts w:hint="eastAsia"/>
          <w:szCs w:val="32"/>
        </w:rPr>
        <w:t>6</w:t>
      </w:r>
      <w:r>
        <w:rPr>
          <w:rFonts w:hint="eastAsia"/>
          <w:szCs w:val="32"/>
        </w:rPr>
        <w:t>分，并按下列规则分别评分并累计：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采用耐久性好的外饰面材料，得</w:t>
      </w:r>
      <w:r>
        <w:rPr>
          <w:rFonts w:hint="eastAsia"/>
          <w:b/>
          <w:bCs/>
          <w:color w:val="000000"/>
          <w:sz w:val="22"/>
          <w:szCs w:val="28"/>
        </w:rPr>
        <w:t>3</w:t>
      </w:r>
      <w:r>
        <w:rPr>
          <w:rFonts w:hint="eastAsia"/>
          <w:b/>
          <w:bCs/>
          <w:color w:val="000000"/>
          <w:sz w:val="22"/>
          <w:szCs w:val="28"/>
        </w:rPr>
        <w:t>分；</w:t>
      </w:r>
    </w:p>
    <w:p w:rsidR="00A97466" w:rsidRDefault="00FD26C8">
      <w:pPr>
        <w:spacing w:line="560" w:lineRule="exact"/>
        <w:ind w:firstLineChars="200" w:firstLine="442"/>
        <w:rPr>
          <w:b/>
          <w:bCs/>
          <w:sz w:val="22"/>
          <w:szCs w:val="28"/>
        </w:rPr>
      </w:pPr>
      <w:r>
        <w:rPr>
          <w:rFonts w:hint="eastAsia"/>
          <w:b/>
          <w:bCs/>
          <w:color w:val="000000"/>
          <w:sz w:val="22"/>
          <w:szCs w:val="28"/>
        </w:rPr>
        <w:t>2</w:t>
      </w:r>
      <w:r>
        <w:rPr>
          <w:rFonts w:hint="eastAsia"/>
          <w:b/>
          <w:bCs/>
          <w:color w:val="000000"/>
          <w:sz w:val="22"/>
          <w:szCs w:val="28"/>
        </w:rPr>
        <w:t>采用耐久性好的防水和密封材料，得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阶段评价方式：</w:t>
      </w:r>
      <w:r>
        <w:rPr>
          <w:rFonts w:hint="eastAsia"/>
          <w:color w:val="000000"/>
          <w:szCs w:val="21"/>
        </w:rPr>
        <w:t>查阅</w:t>
      </w:r>
      <w:r>
        <w:rPr>
          <w:color w:val="000000"/>
          <w:szCs w:val="21"/>
        </w:rPr>
        <w:t>相关设计文件；</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阶段评价方式：查阅装饰装修竣工图、材料决算清单、材料检测检验报告及有关耐久性证明材料，查看施工过程影像资料。</w:t>
      </w:r>
    </w:p>
    <w:p w:rsidR="00A97466" w:rsidRDefault="00FD26C8">
      <w:pPr>
        <w:numPr>
          <w:ilvl w:val="0"/>
          <w:numId w:val="82"/>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82"/>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739"/>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8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7.2.20</w:t>
      </w:r>
      <w:r>
        <w:rPr>
          <w:rFonts w:hint="eastAsia"/>
          <w:szCs w:val="32"/>
        </w:rPr>
        <w:t xml:space="preserve">　合理采用装修设计，共</w:t>
      </w:r>
      <w:r>
        <w:rPr>
          <w:rFonts w:hint="eastAsia"/>
          <w:szCs w:val="32"/>
        </w:rPr>
        <w:t>8</w:t>
      </w:r>
      <w:r>
        <w:rPr>
          <w:rFonts w:hint="eastAsia"/>
          <w:szCs w:val="32"/>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、土建与装修工程一体化设计施工，得</w:t>
      </w:r>
      <w:r>
        <w:rPr>
          <w:rFonts w:hint="eastAsia"/>
          <w:b/>
          <w:bCs/>
          <w:color w:val="000000"/>
          <w:sz w:val="22"/>
          <w:szCs w:val="28"/>
        </w:rPr>
        <w:t>6</w:t>
      </w:r>
      <w:r>
        <w:rPr>
          <w:rFonts w:hint="eastAsia"/>
          <w:b/>
          <w:bCs/>
          <w:color w:val="000000"/>
          <w:sz w:val="22"/>
          <w:szCs w:val="28"/>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、采用装配式装修，得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阶段评价方式：查阅土建、装修各专业施工图</w:t>
      </w:r>
      <w:r>
        <w:rPr>
          <w:rFonts w:hint="eastAsia"/>
          <w:color w:val="000000"/>
          <w:szCs w:val="21"/>
        </w:rPr>
        <w:t>、装修户型比例计算书</w:t>
      </w:r>
      <w:r>
        <w:rPr>
          <w:color w:val="000000"/>
          <w:szCs w:val="21"/>
        </w:rPr>
        <w:t>及其它证明材料。</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阶段评价方式：查阅土建、装修各专业竣工图及其它证明材料，并现场核实。</w:t>
      </w:r>
    </w:p>
    <w:p w:rsidR="00A97466" w:rsidRDefault="00FD26C8">
      <w:pPr>
        <w:numPr>
          <w:ilvl w:val="0"/>
          <w:numId w:val="83"/>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83"/>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14"/>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83"/>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7.2.21</w:t>
      </w:r>
      <w:r>
        <w:rPr>
          <w:rFonts w:hint="eastAsia"/>
          <w:szCs w:val="32"/>
        </w:rPr>
        <w:t xml:space="preserve">　建筑材料应就地取材，施工现场</w:t>
      </w:r>
      <w:r>
        <w:rPr>
          <w:rFonts w:hint="eastAsia"/>
          <w:szCs w:val="32"/>
        </w:rPr>
        <w:t>500km</w:t>
      </w:r>
      <w:r>
        <w:rPr>
          <w:rFonts w:hint="eastAsia"/>
          <w:szCs w:val="32"/>
        </w:rPr>
        <w:t>范围内生产的建筑材料重量占建筑材料总重量的比例不低于</w:t>
      </w:r>
      <w:r>
        <w:rPr>
          <w:rFonts w:hint="eastAsia"/>
          <w:szCs w:val="32"/>
        </w:rPr>
        <w:t>70%</w:t>
      </w:r>
      <w:r>
        <w:rPr>
          <w:rFonts w:hint="eastAsia"/>
          <w:szCs w:val="32"/>
        </w:rPr>
        <w:t>时得</w:t>
      </w:r>
      <w:r>
        <w:rPr>
          <w:rFonts w:hint="eastAsia"/>
          <w:szCs w:val="32"/>
        </w:rPr>
        <w:t>4</w:t>
      </w:r>
      <w:r>
        <w:rPr>
          <w:rFonts w:hint="eastAsia"/>
          <w:szCs w:val="32"/>
        </w:rPr>
        <w:t>分，不低于</w:t>
      </w:r>
      <w:r>
        <w:rPr>
          <w:rFonts w:hint="eastAsia"/>
          <w:szCs w:val="32"/>
        </w:rPr>
        <w:t>90%</w:t>
      </w:r>
      <w:r>
        <w:rPr>
          <w:rFonts w:hint="eastAsia"/>
          <w:szCs w:val="32"/>
        </w:rPr>
        <w:t>时得</w:t>
      </w:r>
      <w:r>
        <w:rPr>
          <w:rFonts w:hint="eastAsia"/>
          <w:szCs w:val="32"/>
        </w:rPr>
        <w:t>6</w:t>
      </w:r>
      <w:r>
        <w:rPr>
          <w:rFonts w:hint="eastAsia"/>
          <w:szCs w:val="32"/>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阶段评价方式：工程预算材料清单（包含材料生产厂家的名称、地址、材料用量）；</w:t>
      </w:r>
      <w:r>
        <w:rPr>
          <w:color w:val="000000"/>
          <w:szCs w:val="21"/>
        </w:rPr>
        <w:t>2</w:t>
      </w:r>
      <w:r>
        <w:rPr>
          <w:color w:val="000000"/>
          <w:szCs w:val="21"/>
        </w:rPr>
        <w:t>、材料用量比例计算书（</w:t>
      </w:r>
      <w:r>
        <w:rPr>
          <w:color w:val="000000"/>
          <w:szCs w:val="21"/>
        </w:rPr>
        <w:t>500km</w:t>
      </w:r>
      <w:r>
        <w:rPr>
          <w:color w:val="000000"/>
          <w:szCs w:val="21"/>
        </w:rPr>
        <w:t>以内建筑材料用量比例计算书）。</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阶段评价方式：</w:t>
      </w:r>
      <w:r>
        <w:rPr>
          <w:color w:val="000000"/>
          <w:szCs w:val="21"/>
        </w:rPr>
        <w:t>1</w:t>
      </w:r>
      <w:r>
        <w:rPr>
          <w:color w:val="000000"/>
          <w:szCs w:val="21"/>
        </w:rPr>
        <w:t>、工程决算材料清单（包含材料生产厂家的名称、地址、材料用量）；</w:t>
      </w:r>
      <w:r>
        <w:rPr>
          <w:color w:val="000000"/>
          <w:szCs w:val="21"/>
        </w:rPr>
        <w:t>2</w:t>
      </w:r>
      <w:r>
        <w:rPr>
          <w:color w:val="000000"/>
          <w:szCs w:val="21"/>
        </w:rPr>
        <w:t>、材料用量比例计算书（</w:t>
      </w:r>
      <w:r>
        <w:rPr>
          <w:color w:val="000000"/>
          <w:szCs w:val="21"/>
        </w:rPr>
        <w:t>500km</w:t>
      </w:r>
      <w:r>
        <w:rPr>
          <w:color w:val="000000"/>
          <w:szCs w:val="21"/>
        </w:rPr>
        <w:t>以内建筑材料用量比例计算书）。</w:t>
      </w:r>
    </w:p>
    <w:p w:rsidR="00A97466" w:rsidRDefault="00FD26C8">
      <w:pPr>
        <w:numPr>
          <w:ilvl w:val="0"/>
          <w:numId w:val="84"/>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84"/>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505"/>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8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7.2.22</w:t>
      </w:r>
      <w:r>
        <w:rPr>
          <w:rFonts w:hint="eastAsia"/>
          <w:szCs w:val="32"/>
        </w:rPr>
        <w:t xml:space="preserve">　建筑材料的选择和使用应尽可能减少资源浪费，可再循环利用材料的使用重量占建筑材料总重量的</w:t>
      </w:r>
      <w:r>
        <w:rPr>
          <w:rFonts w:hint="eastAsia"/>
          <w:szCs w:val="32"/>
        </w:rPr>
        <w:t>6</w:t>
      </w:r>
      <w:r>
        <w:rPr>
          <w:rFonts w:hint="eastAsia"/>
          <w:szCs w:val="32"/>
        </w:rPr>
        <w:t>％以上得</w:t>
      </w:r>
      <w:r>
        <w:rPr>
          <w:rFonts w:hint="eastAsia"/>
          <w:szCs w:val="32"/>
        </w:rPr>
        <w:t>4</w:t>
      </w:r>
      <w:r>
        <w:rPr>
          <w:rFonts w:hint="eastAsia"/>
          <w:szCs w:val="32"/>
        </w:rPr>
        <w:t>分，</w:t>
      </w:r>
      <w:r>
        <w:rPr>
          <w:rFonts w:hint="eastAsia"/>
          <w:szCs w:val="32"/>
        </w:rPr>
        <w:t>10%</w:t>
      </w:r>
      <w:r>
        <w:rPr>
          <w:rFonts w:hint="eastAsia"/>
          <w:szCs w:val="32"/>
        </w:rPr>
        <w:t>以上得</w:t>
      </w:r>
      <w:r>
        <w:rPr>
          <w:rFonts w:hint="eastAsia"/>
          <w:szCs w:val="32"/>
        </w:rPr>
        <w:t>6</w:t>
      </w:r>
      <w:r>
        <w:rPr>
          <w:rFonts w:hint="eastAsia"/>
          <w:szCs w:val="32"/>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w:t>
      </w:r>
      <w:r>
        <w:rPr>
          <w:color w:val="000000"/>
          <w:szCs w:val="21"/>
        </w:rPr>
        <w:t>阶段评价方式：查阅材料用量比例计算书。</w:t>
      </w:r>
    </w:p>
    <w:p w:rsidR="00A97466" w:rsidRDefault="00FD26C8">
      <w:pPr>
        <w:spacing w:line="560" w:lineRule="exact"/>
        <w:ind w:firstLineChars="200" w:firstLine="420"/>
        <w:rPr>
          <w:sz w:val="24"/>
        </w:rPr>
      </w:pPr>
      <w:r>
        <w:rPr>
          <w:rFonts w:hint="eastAsia"/>
          <w:color w:val="000000"/>
          <w:szCs w:val="21"/>
        </w:rPr>
        <w:t>终审</w:t>
      </w:r>
      <w:r>
        <w:rPr>
          <w:color w:val="000000"/>
          <w:szCs w:val="21"/>
        </w:rPr>
        <w:t>阶段评价方式：查阅建筑竣工图及工程决算材料清单。</w:t>
      </w:r>
    </w:p>
    <w:p w:rsidR="00A97466" w:rsidRDefault="00FD26C8">
      <w:pPr>
        <w:numPr>
          <w:ilvl w:val="0"/>
          <w:numId w:val="85"/>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85"/>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285"/>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8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rPr>
                <w:rStyle w:val="af6"/>
                <w:rFonts w:ascii="宋体" w:hAnsi="宋体" w:cs="宋体"/>
                <w:b/>
                <w:bCs/>
                <w:color w:val="auto"/>
                <w:szCs w:val="21"/>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column"/>
      </w:r>
      <w:r>
        <w:rPr>
          <w:rFonts w:hint="eastAsia"/>
          <w:szCs w:val="32"/>
        </w:rPr>
        <w:t>7.2.23</w:t>
      </w:r>
      <w:r>
        <w:rPr>
          <w:rFonts w:hint="eastAsia"/>
          <w:szCs w:val="32"/>
        </w:rPr>
        <w:t xml:space="preserve">　使用以废弃物为原料生产的建筑材料，废弃物的掺量不低于</w:t>
      </w:r>
      <w:r>
        <w:rPr>
          <w:rFonts w:hint="eastAsia"/>
          <w:szCs w:val="32"/>
        </w:rPr>
        <w:t>20%</w:t>
      </w:r>
      <w:r>
        <w:rPr>
          <w:rFonts w:hint="eastAsia"/>
          <w:szCs w:val="32"/>
        </w:rPr>
        <w:t>得</w:t>
      </w:r>
      <w:r>
        <w:rPr>
          <w:rFonts w:hint="eastAsia"/>
          <w:szCs w:val="32"/>
        </w:rPr>
        <w:t>2</w:t>
      </w:r>
      <w:r>
        <w:rPr>
          <w:rFonts w:hint="eastAsia"/>
          <w:szCs w:val="32"/>
        </w:rPr>
        <w:t>分，</w:t>
      </w:r>
      <w:r>
        <w:rPr>
          <w:rFonts w:hint="eastAsia"/>
          <w:szCs w:val="32"/>
        </w:rPr>
        <w:t xml:space="preserve"> 30%</w:t>
      </w:r>
      <w:r>
        <w:rPr>
          <w:rFonts w:hint="eastAsia"/>
          <w:szCs w:val="32"/>
        </w:rPr>
        <w:t>得</w:t>
      </w:r>
      <w:r>
        <w:rPr>
          <w:rFonts w:hint="eastAsia"/>
          <w:szCs w:val="32"/>
        </w:rPr>
        <w:t>4</w:t>
      </w:r>
      <w:r>
        <w:rPr>
          <w:rFonts w:hint="eastAsia"/>
          <w:szCs w:val="32"/>
        </w:rPr>
        <w:t>分，</w:t>
      </w:r>
      <w:r>
        <w:rPr>
          <w:rFonts w:hint="eastAsia"/>
          <w:szCs w:val="32"/>
        </w:rPr>
        <w:t>50%</w:t>
      </w:r>
      <w:r>
        <w:rPr>
          <w:rFonts w:hint="eastAsia"/>
          <w:szCs w:val="32"/>
        </w:rPr>
        <w:t>得</w:t>
      </w:r>
      <w:r>
        <w:rPr>
          <w:rFonts w:hint="eastAsia"/>
          <w:szCs w:val="32"/>
        </w:rPr>
        <w:t>6</w:t>
      </w:r>
      <w:r>
        <w:rPr>
          <w:rFonts w:hint="eastAsia"/>
          <w:szCs w:val="32"/>
        </w:rPr>
        <w:t>分。</w:t>
      </w:r>
    </w:p>
    <w:p w:rsidR="00A97466" w:rsidRDefault="00FD26C8">
      <w:pPr>
        <w:spacing w:line="560" w:lineRule="exact"/>
        <w:ind w:firstLineChars="200" w:firstLine="420"/>
        <w:rPr>
          <w:color w:val="000000"/>
          <w:szCs w:val="21"/>
        </w:rPr>
      </w:pPr>
      <w:r>
        <w:rPr>
          <w:rFonts w:hint="eastAsia"/>
          <w:color w:val="000000"/>
          <w:szCs w:val="21"/>
        </w:rPr>
        <w:t>本条适用于预审、终审。</w:t>
      </w:r>
    </w:p>
    <w:p w:rsidR="00A97466" w:rsidRDefault="00FD26C8">
      <w:pPr>
        <w:spacing w:line="560" w:lineRule="exact"/>
        <w:ind w:firstLineChars="200" w:firstLine="420"/>
        <w:rPr>
          <w:color w:val="000000"/>
          <w:szCs w:val="21"/>
        </w:rPr>
      </w:pPr>
      <w:r>
        <w:rPr>
          <w:rFonts w:hint="eastAsia"/>
          <w:color w:val="000000"/>
          <w:szCs w:val="21"/>
        </w:rPr>
        <w:t>预审阶段评价方式：查阅材料用量比例计算书，提供相应的以废弃物为原料的建筑材料配合比证明。</w:t>
      </w:r>
    </w:p>
    <w:p w:rsidR="00A97466" w:rsidRDefault="00FD26C8">
      <w:pPr>
        <w:spacing w:line="560" w:lineRule="exact"/>
        <w:ind w:firstLineChars="200" w:firstLine="420"/>
        <w:rPr>
          <w:color w:val="000000"/>
          <w:szCs w:val="21"/>
        </w:rPr>
      </w:pPr>
      <w:r>
        <w:rPr>
          <w:rFonts w:hint="eastAsia"/>
          <w:color w:val="000000"/>
          <w:szCs w:val="21"/>
        </w:rPr>
        <w:t>终审阶段评价方式：查阅建筑竣工图及工程决算材料清单、固废掺量的检验报告，原料的进货单。</w:t>
      </w:r>
    </w:p>
    <w:p w:rsidR="00A97466" w:rsidRDefault="00FD26C8">
      <w:pPr>
        <w:numPr>
          <w:ilvl w:val="0"/>
          <w:numId w:val="86"/>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86"/>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177"/>
        </w:trPr>
        <w:tc>
          <w:tcPr>
            <w:tcW w:w="8528" w:type="dxa"/>
          </w:tcPr>
          <w:p w:rsidR="00A97466" w:rsidRDefault="00A97466">
            <w:pPr>
              <w:tabs>
                <w:tab w:val="left" w:pos="816"/>
              </w:tabs>
              <w:ind w:firstLineChars="200" w:firstLine="422"/>
              <w:rPr>
                <w:b/>
                <w:bCs/>
                <w:szCs w:val="21"/>
              </w:rPr>
            </w:pPr>
          </w:p>
        </w:tc>
      </w:tr>
    </w:tbl>
    <w:p w:rsidR="00A97466" w:rsidRDefault="00FD26C8">
      <w:pPr>
        <w:numPr>
          <w:ilvl w:val="0"/>
          <w:numId w:val="8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7.2.24</w:t>
      </w:r>
      <w:r>
        <w:rPr>
          <w:rFonts w:hint="eastAsia"/>
          <w:szCs w:val="32"/>
        </w:rPr>
        <w:t xml:space="preserve">　生态小区项目应采用《陕西省建设领域推广应用及限制禁止使用技术》中的“推广应用技术”。申报生态小区项目应采用我省绿色建材采信应用入库产品，不少于</w:t>
      </w:r>
      <w:r>
        <w:rPr>
          <w:rFonts w:hint="eastAsia"/>
          <w:szCs w:val="32"/>
        </w:rPr>
        <w:t>4</w:t>
      </w:r>
      <w:r>
        <w:rPr>
          <w:rFonts w:hint="eastAsia"/>
          <w:szCs w:val="32"/>
        </w:rPr>
        <w:t>个产品种类且使用率大于</w:t>
      </w:r>
      <w:r>
        <w:rPr>
          <w:rFonts w:hint="eastAsia"/>
          <w:szCs w:val="32"/>
        </w:rPr>
        <w:t>70%</w:t>
      </w:r>
      <w:r>
        <w:rPr>
          <w:rFonts w:hint="eastAsia"/>
          <w:szCs w:val="32"/>
        </w:rPr>
        <w:t>得</w:t>
      </w:r>
      <w:r>
        <w:rPr>
          <w:rFonts w:hint="eastAsia"/>
          <w:szCs w:val="32"/>
        </w:rPr>
        <w:t>8</w:t>
      </w:r>
      <w:r>
        <w:rPr>
          <w:rFonts w:hint="eastAsia"/>
          <w:szCs w:val="32"/>
        </w:rPr>
        <w:t>分。</w:t>
      </w:r>
    </w:p>
    <w:p w:rsidR="00A97466" w:rsidRDefault="00FD26C8">
      <w:pPr>
        <w:spacing w:line="560" w:lineRule="exact"/>
        <w:ind w:firstLineChars="200" w:firstLine="420"/>
        <w:rPr>
          <w:color w:val="000000"/>
          <w:szCs w:val="21"/>
        </w:rPr>
      </w:pPr>
      <w:r>
        <w:rPr>
          <w:rFonts w:hint="eastAsia"/>
          <w:color w:val="000000"/>
          <w:szCs w:val="21"/>
        </w:rPr>
        <w:t>本条适用于预审、终审。</w:t>
      </w:r>
    </w:p>
    <w:p w:rsidR="00A97466" w:rsidRDefault="00FD26C8">
      <w:pPr>
        <w:spacing w:line="560" w:lineRule="exact"/>
        <w:ind w:firstLineChars="200" w:firstLine="420"/>
        <w:rPr>
          <w:color w:val="000000"/>
          <w:szCs w:val="21"/>
        </w:rPr>
      </w:pPr>
      <w:r>
        <w:rPr>
          <w:rFonts w:hint="eastAsia"/>
          <w:color w:val="000000"/>
          <w:szCs w:val="21"/>
        </w:rPr>
        <w:t>预审阶段评价方式：查阅相关设计文件、计算分析报告；</w:t>
      </w:r>
    </w:p>
    <w:p w:rsidR="00A97466" w:rsidRDefault="00FD26C8">
      <w:pPr>
        <w:spacing w:line="560" w:lineRule="exact"/>
        <w:ind w:firstLineChars="200" w:firstLine="420"/>
        <w:rPr>
          <w:color w:val="000000"/>
          <w:szCs w:val="21"/>
        </w:rPr>
      </w:pPr>
      <w:r>
        <w:rPr>
          <w:rFonts w:hint="eastAsia"/>
          <w:color w:val="000000"/>
          <w:szCs w:val="21"/>
        </w:rPr>
        <w:t>终审阶段评价方式：查阅相关竣工图、计算分析报告、检测报告、工程决算材料清单、绿色建材采信入库证明、施工记录。</w:t>
      </w:r>
    </w:p>
    <w:p w:rsidR="00A97466" w:rsidRDefault="00FD26C8">
      <w:pPr>
        <w:spacing w:line="560" w:lineRule="exact"/>
        <w:ind w:left="210"/>
        <w:rPr>
          <w:sz w:val="24"/>
        </w:rPr>
      </w:pPr>
      <w:r>
        <w:rPr>
          <w:rFonts w:cs="宋体" w:hint="eastAsia"/>
          <w:b/>
          <w:bCs/>
          <w:sz w:val="24"/>
        </w:rPr>
        <w:t>1</w:t>
      </w:r>
      <w:r>
        <w:rPr>
          <w:rFonts w:cs="宋体" w:hint="eastAsia"/>
          <w:b/>
          <w:bCs/>
          <w:sz w:val="24"/>
        </w:rPr>
        <w:t>）</w:t>
      </w: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spacing w:line="560" w:lineRule="exact"/>
        <w:ind w:left="210"/>
        <w:rPr>
          <w:rFonts w:cs="宋体"/>
          <w:b/>
          <w:bCs/>
          <w:sz w:val="24"/>
          <w:lang w:val="zh-CN"/>
        </w:rPr>
      </w:pPr>
      <w:r>
        <w:rPr>
          <w:rFonts w:cs="宋体" w:hint="eastAsia"/>
          <w:b/>
          <w:bCs/>
          <w:sz w:val="24"/>
        </w:rPr>
        <w:t>2</w:t>
      </w:r>
      <w:r>
        <w:rPr>
          <w:rFonts w:cs="宋体" w:hint="eastAsia"/>
          <w:b/>
          <w:bCs/>
          <w:sz w:val="24"/>
        </w:rPr>
        <w:t>）</w:t>
      </w: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927"/>
        </w:trPr>
        <w:tc>
          <w:tcPr>
            <w:tcW w:w="8528" w:type="dxa"/>
          </w:tcPr>
          <w:p w:rsidR="00A97466" w:rsidRDefault="00A97466">
            <w:pPr>
              <w:tabs>
                <w:tab w:val="left" w:pos="816"/>
              </w:tabs>
              <w:ind w:firstLineChars="200" w:firstLine="422"/>
              <w:rPr>
                <w:b/>
                <w:bCs/>
                <w:szCs w:val="21"/>
              </w:rPr>
            </w:pPr>
          </w:p>
        </w:tc>
      </w:tr>
    </w:tbl>
    <w:p w:rsidR="00A97466" w:rsidRDefault="00FD26C8">
      <w:pPr>
        <w:ind w:left="210"/>
        <w:rPr>
          <w:rFonts w:cs="宋体"/>
          <w:b/>
          <w:bCs/>
          <w:sz w:val="24"/>
          <w:lang w:val="zh-CN"/>
        </w:rPr>
      </w:pPr>
      <w:r>
        <w:rPr>
          <w:rFonts w:cs="宋体" w:hint="eastAsia"/>
          <w:b/>
          <w:bCs/>
          <w:sz w:val="24"/>
        </w:rPr>
        <w:t>3</w:t>
      </w:r>
      <w:r>
        <w:rPr>
          <w:rFonts w:cs="宋体" w:hint="eastAsia"/>
          <w:b/>
          <w:bCs/>
          <w:sz w:val="24"/>
        </w:rPr>
        <w:t>）</w:t>
      </w: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tc>
      </w:tr>
    </w:tbl>
    <w:p w:rsidR="00A97466" w:rsidRDefault="00FD26C8">
      <w:pPr>
        <w:keepNext/>
        <w:keepLines/>
        <w:widowControl/>
        <w:snapToGrid w:val="0"/>
        <w:spacing w:line="560" w:lineRule="exact"/>
        <w:jc w:val="left"/>
        <w:outlineLvl w:val="3"/>
        <w:rPr>
          <w:b/>
          <w:bCs/>
          <w:sz w:val="24"/>
          <w:szCs w:val="32"/>
        </w:rPr>
      </w:pPr>
      <w:r>
        <w:rPr>
          <w:rStyle w:val="32"/>
          <w:sz w:val="24"/>
          <w:szCs w:val="24"/>
        </w:rPr>
        <w:br w:type="page"/>
      </w:r>
      <w:r>
        <w:rPr>
          <w:rFonts w:hint="eastAsia"/>
          <w:b/>
          <w:bCs/>
          <w:color w:val="000000"/>
          <w:sz w:val="24"/>
          <w:szCs w:val="32"/>
        </w:rPr>
        <w:t>7.2.25</w:t>
      </w:r>
      <w:r>
        <w:rPr>
          <w:rFonts w:hint="eastAsia"/>
          <w:b/>
          <w:bCs/>
          <w:color w:val="000000"/>
          <w:sz w:val="24"/>
          <w:szCs w:val="32"/>
        </w:rPr>
        <w:t xml:space="preserve">　应用装配式建造技术项目，建筑装配率满足项目所在地装配式要求，得</w:t>
      </w:r>
      <w:r>
        <w:rPr>
          <w:rFonts w:hint="eastAsia"/>
          <w:b/>
          <w:bCs/>
          <w:color w:val="000000"/>
          <w:sz w:val="24"/>
          <w:szCs w:val="32"/>
        </w:rPr>
        <w:t>4</w:t>
      </w:r>
      <w:r>
        <w:rPr>
          <w:rFonts w:hint="eastAsia"/>
          <w:b/>
          <w:bCs/>
          <w:color w:val="000000"/>
          <w:sz w:val="24"/>
          <w:szCs w:val="32"/>
        </w:rPr>
        <w:t>分；高于项目所在地区政策要求的，每高</w:t>
      </w:r>
      <w:r>
        <w:rPr>
          <w:rFonts w:hint="eastAsia"/>
          <w:b/>
          <w:bCs/>
          <w:color w:val="000000"/>
          <w:sz w:val="24"/>
          <w:szCs w:val="32"/>
        </w:rPr>
        <w:t>1%</w:t>
      </w:r>
      <w:r>
        <w:rPr>
          <w:rFonts w:hint="eastAsia"/>
          <w:b/>
          <w:bCs/>
          <w:color w:val="000000"/>
          <w:sz w:val="24"/>
          <w:szCs w:val="32"/>
        </w:rPr>
        <w:t>得</w:t>
      </w:r>
      <w:r>
        <w:rPr>
          <w:rFonts w:hint="eastAsia"/>
          <w:b/>
          <w:bCs/>
          <w:color w:val="000000"/>
          <w:sz w:val="24"/>
          <w:szCs w:val="32"/>
        </w:rPr>
        <w:t>1</w:t>
      </w:r>
      <w:r>
        <w:rPr>
          <w:rFonts w:hint="eastAsia"/>
          <w:b/>
          <w:bCs/>
          <w:color w:val="000000"/>
          <w:sz w:val="24"/>
          <w:szCs w:val="32"/>
        </w:rPr>
        <w:t>分，本条最高得</w:t>
      </w:r>
      <w:r>
        <w:rPr>
          <w:rFonts w:hint="eastAsia"/>
          <w:b/>
          <w:bCs/>
          <w:color w:val="000000"/>
          <w:sz w:val="24"/>
          <w:szCs w:val="32"/>
        </w:rPr>
        <w:t>8</w:t>
      </w:r>
      <w:r>
        <w:rPr>
          <w:rFonts w:hint="eastAsia"/>
          <w:b/>
          <w:bCs/>
          <w:color w:val="000000"/>
          <w:sz w:val="24"/>
          <w:szCs w:val="32"/>
        </w:rPr>
        <w:t>分。</w:t>
      </w:r>
    </w:p>
    <w:p w:rsidR="00A97466" w:rsidRDefault="00FD26C8">
      <w:pPr>
        <w:spacing w:line="560" w:lineRule="exact"/>
        <w:ind w:firstLineChars="200" w:firstLine="420"/>
        <w:rPr>
          <w:color w:val="000000"/>
          <w:szCs w:val="21"/>
        </w:rPr>
      </w:pPr>
      <w:r>
        <w:rPr>
          <w:rFonts w:hint="eastAsia"/>
          <w:color w:val="000000"/>
          <w:szCs w:val="21"/>
        </w:rPr>
        <w:t>本条适用于预审、终审。</w:t>
      </w:r>
    </w:p>
    <w:p w:rsidR="00A97466" w:rsidRDefault="00FD26C8">
      <w:pPr>
        <w:spacing w:line="560" w:lineRule="exact"/>
        <w:ind w:firstLineChars="200" w:firstLine="420"/>
        <w:rPr>
          <w:color w:val="000000"/>
          <w:szCs w:val="21"/>
        </w:rPr>
      </w:pPr>
      <w:r>
        <w:rPr>
          <w:rFonts w:hint="eastAsia"/>
          <w:color w:val="000000"/>
          <w:szCs w:val="21"/>
        </w:rPr>
        <w:t>预审阶段评价方式：查阅设计图、计算书；</w:t>
      </w:r>
    </w:p>
    <w:p w:rsidR="00A97466" w:rsidRDefault="00FD26C8">
      <w:pPr>
        <w:spacing w:line="560" w:lineRule="exact"/>
        <w:ind w:firstLineChars="200" w:firstLine="420"/>
        <w:rPr>
          <w:color w:val="000000"/>
          <w:szCs w:val="21"/>
        </w:rPr>
      </w:pPr>
      <w:r>
        <w:rPr>
          <w:rFonts w:hint="eastAsia"/>
          <w:color w:val="000000"/>
          <w:szCs w:val="21"/>
        </w:rPr>
        <w:t>终审阶段评价方式：查阅竣工图及计算书、施工过程材料购销合同及用量清单等有关证明文件。</w:t>
      </w:r>
    </w:p>
    <w:p w:rsidR="00A97466" w:rsidRDefault="00FD26C8">
      <w:pPr>
        <w:spacing w:line="560" w:lineRule="exact"/>
        <w:ind w:left="210"/>
        <w:rPr>
          <w:sz w:val="24"/>
        </w:rPr>
      </w:pPr>
      <w:r>
        <w:rPr>
          <w:rFonts w:cs="宋体" w:hint="eastAsia"/>
          <w:b/>
          <w:bCs/>
          <w:sz w:val="24"/>
        </w:rPr>
        <w:t>1</w:t>
      </w:r>
      <w:r>
        <w:rPr>
          <w:rFonts w:cs="宋体" w:hint="eastAsia"/>
          <w:b/>
          <w:bCs/>
          <w:sz w:val="24"/>
        </w:rPr>
        <w:t>）</w:t>
      </w: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spacing w:line="560" w:lineRule="exact"/>
        <w:ind w:left="210"/>
        <w:rPr>
          <w:rFonts w:cs="宋体"/>
          <w:b/>
          <w:bCs/>
          <w:sz w:val="24"/>
          <w:lang w:val="zh-CN"/>
        </w:rPr>
      </w:pPr>
      <w:r>
        <w:rPr>
          <w:rFonts w:cs="宋体" w:hint="eastAsia"/>
          <w:b/>
          <w:bCs/>
          <w:sz w:val="24"/>
        </w:rPr>
        <w:t>2</w:t>
      </w:r>
      <w:r>
        <w:rPr>
          <w:rFonts w:cs="宋体" w:hint="eastAsia"/>
          <w:b/>
          <w:bCs/>
          <w:sz w:val="24"/>
        </w:rPr>
        <w:t>）</w:t>
      </w: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583"/>
        </w:trPr>
        <w:tc>
          <w:tcPr>
            <w:tcW w:w="8528" w:type="dxa"/>
          </w:tcPr>
          <w:p w:rsidR="00A97466" w:rsidRDefault="00A97466">
            <w:pPr>
              <w:pStyle w:val="4"/>
            </w:pPr>
          </w:p>
          <w:p w:rsidR="00A97466" w:rsidRDefault="00A97466">
            <w:pPr>
              <w:pStyle w:val="4"/>
            </w:pPr>
          </w:p>
          <w:p w:rsidR="00A97466" w:rsidRDefault="00A97466">
            <w:pPr>
              <w:pStyle w:val="4"/>
            </w:pPr>
          </w:p>
          <w:p w:rsidR="00A97466" w:rsidRDefault="00A97466">
            <w:pPr>
              <w:tabs>
                <w:tab w:val="left" w:pos="816"/>
              </w:tabs>
              <w:ind w:firstLineChars="200" w:firstLine="422"/>
              <w:rPr>
                <w:b/>
                <w:bCs/>
                <w:szCs w:val="21"/>
              </w:rPr>
            </w:pPr>
          </w:p>
        </w:tc>
      </w:tr>
    </w:tbl>
    <w:p w:rsidR="00A97466" w:rsidRDefault="00FD26C8">
      <w:pPr>
        <w:ind w:left="210"/>
        <w:rPr>
          <w:rFonts w:cs="宋体"/>
          <w:b/>
          <w:bCs/>
          <w:sz w:val="24"/>
          <w:lang w:val="zh-CN"/>
        </w:rPr>
      </w:pPr>
      <w:r>
        <w:rPr>
          <w:rFonts w:cs="宋体" w:hint="eastAsia"/>
          <w:b/>
          <w:bCs/>
          <w:sz w:val="24"/>
        </w:rPr>
        <w:t>3</w:t>
      </w:r>
      <w:r>
        <w:rPr>
          <w:rFonts w:cs="宋体" w:hint="eastAsia"/>
          <w:b/>
          <w:bCs/>
          <w:sz w:val="24"/>
        </w:rPr>
        <w:t>）</w:t>
      </w: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rPr>
                <w:rFonts w:ascii="宋体" w:hAnsi="宋体" w:cs="宋体"/>
                <w:b/>
                <w:bCs/>
                <w:szCs w:val="21"/>
              </w:rPr>
            </w:pPr>
          </w:p>
          <w:p w:rsidR="00A97466" w:rsidRDefault="00A97466">
            <w:pPr>
              <w:spacing w:line="288" w:lineRule="auto"/>
              <w:jc w:val="left"/>
              <w:rPr>
                <w:rFonts w:ascii="宋体" w:hAnsi="宋体"/>
                <w:b/>
              </w:rPr>
            </w:pPr>
          </w:p>
        </w:tc>
      </w:tr>
    </w:tbl>
    <w:p w:rsidR="00A97466" w:rsidRDefault="00FD26C8">
      <w:r>
        <w:rPr>
          <w:rStyle w:val="32"/>
          <w:sz w:val="24"/>
          <w:szCs w:val="24"/>
        </w:rPr>
        <w:br w:type="page"/>
      </w:r>
      <w:bookmarkEnd w:id="37"/>
    </w:p>
    <w:p w:rsidR="00A97466" w:rsidRDefault="00FD26C8">
      <w:pPr>
        <w:pStyle w:val="2"/>
        <w:spacing w:beforeLines="0" w:afterLines="0"/>
        <w:rPr>
          <w:rFonts w:ascii="黑体" w:hAnsi="黑体" w:cs="黑体"/>
          <w:szCs w:val="28"/>
        </w:rPr>
      </w:pPr>
      <w:r>
        <w:rPr>
          <w:rFonts w:ascii="黑体" w:hAnsi="黑体" w:cs="黑体" w:hint="eastAsia"/>
          <w:szCs w:val="28"/>
        </w:rPr>
        <w:t>8</w:t>
      </w:r>
      <w:r>
        <w:rPr>
          <w:rFonts w:ascii="黑体" w:hAnsi="黑体" w:cs="黑体" w:hint="eastAsia"/>
          <w:szCs w:val="28"/>
        </w:rPr>
        <w:t>、</w:t>
      </w:r>
      <w:r>
        <w:rPr>
          <w:rFonts w:ascii="黑体" w:hAnsi="黑体" w:cs="黑体" w:hint="eastAsia"/>
          <w:szCs w:val="28"/>
        </w:rPr>
        <w:t>智慧便捷</w:t>
      </w:r>
    </w:p>
    <w:tbl>
      <w:tblPr>
        <w:tblW w:w="0" w:type="auto"/>
        <w:tblLook w:val="04A0" w:firstRow="1" w:lastRow="0" w:firstColumn="1" w:lastColumn="0" w:noHBand="0" w:noVBand="1"/>
      </w:tblPr>
      <w:tblGrid>
        <w:gridCol w:w="798"/>
        <w:gridCol w:w="741"/>
        <w:gridCol w:w="6031"/>
        <w:gridCol w:w="531"/>
        <w:gridCol w:w="427"/>
      </w:tblGrid>
      <w:tr w:rsidR="00A97466">
        <w:tc>
          <w:tcPr>
            <w:tcW w:w="805" w:type="dxa"/>
            <w:tcBorders>
              <w:top w:val="single" w:sz="4" w:space="0" w:color="000000"/>
              <w:left w:val="single" w:sz="8" w:space="0" w:color="000000"/>
              <w:bottom w:val="single" w:sz="4" w:space="0" w:color="000000"/>
              <w:right w:val="single" w:sz="4" w:space="0" w:color="000000"/>
            </w:tcBorders>
            <w:vAlign w:val="center"/>
          </w:tcPr>
          <w:p w:rsidR="00A97466" w:rsidRDefault="00FD26C8">
            <w:pPr>
              <w:autoSpaceDE w:val="0"/>
              <w:autoSpaceDN w:val="0"/>
              <w:adjustRightInd w:val="0"/>
              <w:spacing w:line="360" w:lineRule="exact"/>
              <w:jc w:val="center"/>
              <w:outlineLvl w:val="0"/>
            </w:pPr>
            <w:r>
              <w:rPr>
                <w:rFonts w:eastAsia="黑体" w:hint="eastAsia"/>
                <w:b/>
                <w:szCs w:val="21"/>
              </w:rPr>
              <w:t>分项</w:t>
            </w:r>
          </w:p>
        </w:tc>
        <w:tc>
          <w:tcPr>
            <w:tcW w:w="741"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60" w:lineRule="exact"/>
              <w:jc w:val="center"/>
              <w:outlineLvl w:val="0"/>
            </w:pPr>
            <w:r>
              <w:rPr>
                <w:rFonts w:eastAsia="黑体" w:hint="eastAsia"/>
                <w:b/>
                <w:szCs w:val="21"/>
              </w:rPr>
              <w:t>指标名称</w:t>
            </w:r>
          </w:p>
        </w:tc>
        <w:tc>
          <w:tcPr>
            <w:tcW w:w="6025"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60" w:lineRule="exact"/>
              <w:jc w:val="center"/>
              <w:outlineLvl w:val="0"/>
            </w:pPr>
            <w:r>
              <w:rPr>
                <w:rFonts w:eastAsia="黑体" w:hint="eastAsia"/>
                <w:b/>
                <w:szCs w:val="21"/>
              </w:rPr>
              <w:t>指标内容</w:t>
            </w:r>
          </w:p>
        </w:tc>
        <w:tc>
          <w:tcPr>
            <w:tcW w:w="531"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60" w:lineRule="exact"/>
              <w:jc w:val="center"/>
              <w:outlineLvl w:val="0"/>
            </w:pPr>
            <w:r>
              <w:rPr>
                <w:rFonts w:eastAsia="黑体" w:hint="eastAsia"/>
                <w:b/>
                <w:szCs w:val="21"/>
              </w:rPr>
              <w:t>满分</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FD26C8">
            <w:pPr>
              <w:autoSpaceDE w:val="0"/>
              <w:autoSpaceDN w:val="0"/>
              <w:adjustRightInd w:val="0"/>
              <w:spacing w:line="360" w:lineRule="exact"/>
              <w:jc w:val="center"/>
              <w:outlineLvl w:val="0"/>
            </w:pPr>
            <w:r>
              <w:rPr>
                <w:rFonts w:eastAsia="黑体" w:hint="eastAsia"/>
                <w:b/>
                <w:szCs w:val="21"/>
              </w:rPr>
              <w:t>自评得分</w:t>
            </w:r>
          </w:p>
        </w:tc>
      </w:tr>
      <w:tr w:rsidR="00A97466">
        <w:trPr>
          <w:trHeight w:val="488"/>
        </w:trPr>
        <w:tc>
          <w:tcPr>
            <w:tcW w:w="0" w:type="auto"/>
            <w:vMerge w:val="restart"/>
            <w:tcBorders>
              <w:top w:val="single" w:sz="4" w:space="0" w:color="000000"/>
              <w:left w:val="single" w:sz="8"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控制项</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8.1.1</w:t>
            </w:r>
          </w:p>
        </w:tc>
        <w:tc>
          <w:tcPr>
            <w:tcW w:w="0" w:type="auto"/>
            <w:tcBorders>
              <w:top w:val="single" w:sz="4" w:space="0" w:color="000000"/>
              <w:left w:val="single" w:sz="4" w:space="0" w:color="000000"/>
              <w:bottom w:val="single" w:sz="4" w:space="0" w:color="auto"/>
              <w:right w:val="single" w:sz="4" w:space="0" w:color="000000"/>
            </w:tcBorders>
            <w:vAlign w:val="center"/>
          </w:tcPr>
          <w:p w:rsidR="00A97466" w:rsidRDefault="00FD26C8">
            <w:pPr>
              <w:spacing w:line="400" w:lineRule="exact"/>
            </w:pPr>
            <w:r>
              <w:rPr>
                <w:rFonts w:hint="eastAsia"/>
              </w:rPr>
              <w:t>应建有物业管理系统。</w:t>
            </w:r>
          </w:p>
        </w:tc>
        <w:tc>
          <w:tcPr>
            <w:tcW w:w="531" w:type="dxa"/>
            <w:tcBorders>
              <w:top w:val="single" w:sz="4" w:space="0" w:color="000000"/>
              <w:left w:val="single" w:sz="4" w:space="0" w:color="000000"/>
              <w:bottom w:val="single" w:sz="4" w:space="0" w:color="auto"/>
              <w:right w:val="single" w:sz="4" w:space="0" w:color="000000"/>
            </w:tcBorders>
            <w:vAlign w:val="center"/>
          </w:tcPr>
          <w:p w:rsidR="00A97466" w:rsidRDefault="00FD26C8">
            <w:pPr>
              <w:widowControl/>
              <w:spacing w:line="400" w:lineRule="exact"/>
              <w:jc w:val="center"/>
            </w:pPr>
            <w:r>
              <w:rPr>
                <w:rFonts w:ascii="宋体" w:hAnsi="宋体" w:cs="宋体" w:hint="eastAsia"/>
                <w:kern w:val="0"/>
                <w:szCs w:val="21"/>
              </w:rPr>
              <w:t>/</w:t>
            </w:r>
          </w:p>
        </w:tc>
        <w:tc>
          <w:tcPr>
            <w:tcW w:w="0" w:type="auto"/>
            <w:tcBorders>
              <w:top w:val="single" w:sz="4" w:space="0" w:color="000000"/>
              <w:left w:val="single" w:sz="4" w:space="0" w:color="000000"/>
              <w:bottom w:val="single" w:sz="4" w:space="0" w:color="auto"/>
              <w:right w:val="single" w:sz="4"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8.1.2</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FD26C8">
            <w:pPr>
              <w:spacing w:line="400" w:lineRule="exact"/>
            </w:pPr>
            <w:r>
              <w:rPr>
                <w:rFonts w:hint="eastAsia"/>
              </w:rPr>
              <w:t>应建有安全防范系统和安全中心。</w:t>
            </w:r>
          </w:p>
        </w:tc>
        <w:tc>
          <w:tcPr>
            <w:tcW w:w="531" w:type="dxa"/>
            <w:tcBorders>
              <w:top w:val="single" w:sz="4" w:space="0" w:color="auto"/>
              <w:left w:val="single" w:sz="4" w:space="0" w:color="000000"/>
              <w:bottom w:val="single" w:sz="4" w:space="0" w:color="auto"/>
              <w:right w:val="single" w:sz="4" w:space="0" w:color="000000"/>
            </w:tcBorders>
            <w:vAlign w:val="center"/>
          </w:tcPr>
          <w:p w:rsidR="00A97466" w:rsidRDefault="00FD26C8">
            <w:pPr>
              <w:widowControl/>
              <w:spacing w:line="400" w:lineRule="exact"/>
              <w:jc w:val="center"/>
            </w:pPr>
            <w:r>
              <w:rPr>
                <w:rFonts w:ascii="宋体" w:hAnsi="宋体" w:cs="宋体" w:hint="eastAsia"/>
                <w:kern w:val="0"/>
                <w:szCs w:val="21"/>
              </w:rPr>
              <w:t>/</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8.1.3</w:t>
            </w:r>
          </w:p>
        </w:tc>
        <w:tc>
          <w:tcPr>
            <w:tcW w:w="0" w:type="auto"/>
            <w:tcBorders>
              <w:top w:val="single" w:sz="4" w:space="0" w:color="auto"/>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通讯设施应满足多家业务经营者接入。</w:t>
            </w:r>
          </w:p>
        </w:tc>
        <w:tc>
          <w:tcPr>
            <w:tcW w:w="531" w:type="dxa"/>
            <w:tcBorders>
              <w:top w:val="single" w:sz="4" w:space="0" w:color="auto"/>
              <w:left w:val="single" w:sz="4" w:space="0" w:color="000000"/>
              <w:bottom w:val="single" w:sz="4" w:space="0" w:color="auto"/>
              <w:right w:val="single" w:sz="4" w:space="0" w:color="000000"/>
            </w:tcBorders>
            <w:vAlign w:val="center"/>
          </w:tcPr>
          <w:p w:rsidR="00A97466" w:rsidRDefault="00FD26C8">
            <w:pPr>
              <w:widowControl/>
              <w:spacing w:line="400" w:lineRule="exact"/>
              <w:jc w:val="center"/>
            </w:pPr>
            <w:r>
              <w:rPr>
                <w:rFonts w:ascii="宋体" w:hAnsi="宋体" w:cs="宋体" w:hint="eastAsia"/>
                <w:kern w:val="0"/>
                <w:szCs w:val="21"/>
              </w:rPr>
              <w:t>/</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8.1.4</w:t>
            </w:r>
          </w:p>
        </w:tc>
        <w:tc>
          <w:tcPr>
            <w:tcW w:w="0" w:type="auto"/>
            <w:tcBorders>
              <w:top w:val="single" w:sz="4" w:space="0" w:color="000000"/>
              <w:left w:val="single" w:sz="4" w:space="0" w:color="000000"/>
              <w:bottom w:val="single" w:sz="4" w:space="0" w:color="auto"/>
              <w:right w:val="single" w:sz="4" w:space="0" w:color="000000"/>
            </w:tcBorders>
            <w:vAlign w:val="center"/>
          </w:tcPr>
          <w:p w:rsidR="00A97466" w:rsidRDefault="00FD26C8">
            <w:pPr>
              <w:spacing w:line="400" w:lineRule="exact"/>
            </w:pPr>
            <w:r>
              <w:rPr>
                <w:rFonts w:hint="eastAsia"/>
              </w:rPr>
              <w:t>生活垃圾应分类收集、运输，垃圾容器和收集点的设置应合理、规范并应与周围景观协调。</w:t>
            </w:r>
          </w:p>
        </w:tc>
        <w:tc>
          <w:tcPr>
            <w:tcW w:w="531" w:type="dxa"/>
            <w:tcBorders>
              <w:top w:val="single" w:sz="4" w:space="0" w:color="auto"/>
              <w:left w:val="single" w:sz="4" w:space="0" w:color="000000"/>
              <w:bottom w:val="single" w:sz="4" w:space="0" w:color="auto"/>
              <w:right w:val="single" w:sz="4" w:space="0" w:color="000000"/>
            </w:tcBorders>
            <w:vAlign w:val="center"/>
          </w:tcPr>
          <w:p w:rsidR="00A97466" w:rsidRDefault="00FD26C8">
            <w:pPr>
              <w:widowControl/>
              <w:spacing w:line="400" w:lineRule="exact"/>
              <w:jc w:val="center"/>
            </w:pPr>
            <w:r>
              <w:rPr>
                <w:rFonts w:ascii="宋体" w:hAnsi="宋体" w:cs="宋体" w:hint="eastAsia"/>
                <w:kern w:val="0"/>
                <w:szCs w:val="21"/>
              </w:rPr>
              <w:t>/</w:t>
            </w:r>
          </w:p>
        </w:tc>
        <w:tc>
          <w:tcPr>
            <w:tcW w:w="0" w:type="auto"/>
            <w:tcBorders>
              <w:top w:val="single" w:sz="4" w:space="0" w:color="auto"/>
              <w:left w:val="single" w:sz="4" w:space="0" w:color="000000"/>
              <w:bottom w:val="single" w:sz="4" w:space="0" w:color="auto"/>
              <w:right w:val="single" w:sz="4"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8.1.5</w:t>
            </w:r>
          </w:p>
        </w:tc>
        <w:tc>
          <w:tcPr>
            <w:tcW w:w="0" w:type="auto"/>
            <w:tcBorders>
              <w:top w:val="single" w:sz="4" w:space="0" w:color="auto"/>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制定并实施资源节约与绿化管理制度，制定并实施节能、节水、节材等资源节约与绿化管理制度。</w:t>
            </w:r>
          </w:p>
        </w:tc>
        <w:tc>
          <w:tcPr>
            <w:tcW w:w="531" w:type="dxa"/>
            <w:tcBorders>
              <w:top w:val="single" w:sz="4" w:space="0" w:color="auto"/>
              <w:left w:val="single" w:sz="4" w:space="0" w:color="000000"/>
              <w:bottom w:val="single" w:sz="4" w:space="0" w:color="000000"/>
              <w:right w:val="single" w:sz="4" w:space="0" w:color="000000"/>
            </w:tcBorders>
            <w:vAlign w:val="center"/>
          </w:tcPr>
          <w:p w:rsidR="00A97466" w:rsidRDefault="00FD26C8">
            <w:pPr>
              <w:widowControl/>
              <w:spacing w:line="400" w:lineRule="exact"/>
              <w:jc w:val="center"/>
            </w:pPr>
            <w:r>
              <w:rPr>
                <w:rFonts w:ascii="宋体" w:hAnsi="宋体" w:cs="宋体" w:hint="eastAsia"/>
                <w:kern w:val="0"/>
                <w:szCs w:val="21"/>
              </w:rPr>
              <w:t>/</w:t>
            </w:r>
          </w:p>
        </w:tc>
        <w:tc>
          <w:tcPr>
            <w:tcW w:w="0" w:type="auto"/>
            <w:tcBorders>
              <w:top w:val="single" w:sz="4" w:space="0" w:color="auto"/>
              <w:left w:val="single" w:sz="4" w:space="0" w:color="000000"/>
              <w:bottom w:val="single" w:sz="4" w:space="0" w:color="000000"/>
              <w:right w:val="single" w:sz="4" w:space="0" w:color="000000"/>
            </w:tcBorders>
            <w:vAlign w:val="center"/>
          </w:tcPr>
          <w:p w:rsidR="00A97466" w:rsidRDefault="00A97466">
            <w:pPr>
              <w:spacing w:line="400" w:lineRule="exact"/>
            </w:pPr>
          </w:p>
        </w:tc>
      </w:tr>
      <w:tr w:rsidR="00A97466">
        <w:tc>
          <w:tcPr>
            <w:tcW w:w="0" w:type="auto"/>
            <w:vMerge w:val="restart"/>
            <w:tcBorders>
              <w:top w:val="single" w:sz="4" w:space="0" w:color="000000"/>
              <w:left w:val="single" w:sz="8" w:space="0" w:color="000000"/>
              <w:bottom w:val="nil"/>
              <w:right w:val="single" w:sz="4" w:space="0" w:color="000000"/>
            </w:tcBorders>
            <w:vAlign w:val="center"/>
          </w:tcPr>
          <w:p w:rsidR="00A97466" w:rsidRDefault="00FD26C8">
            <w:pPr>
              <w:spacing w:line="400" w:lineRule="exact"/>
              <w:jc w:val="center"/>
            </w:pPr>
            <w:r>
              <w:rPr>
                <w:rFonts w:hint="eastAsia"/>
              </w:rPr>
              <w:t>智能化建设</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8.2.1</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智能化系统定位正确，采用的技术先进、实用、可靠，达到安全防范子系统、管理与设备监控子系统与信息网络子系统的基本配置要求。</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9</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nil"/>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8.2.2</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设置用水远传计量系统、水质在线监测系统。</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6</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nil"/>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8.2.3</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生态小区设置能耗监测系统，对社区内公共建筑水电冷热等能源消耗数据及可再生能源系统能源产出数据进行计量统计。</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6</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nil"/>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8.2.4</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设置建筑设备监控系统。</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nil"/>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8.2.5</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设置公共无线</w:t>
            </w:r>
            <w:r>
              <w:rPr>
                <w:rFonts w:hint="eastAsia"/>
              </w:rPr>
              <w:t>WiFi</w:t>
            </w:r>
            <w:r>
              <w:rPr>
                <w:rFonts w:hint="eastAsia"/>
              </w:rPr>
              <w:t>网络系统。</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6</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nil"/>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8.2.6</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设置停车场管理系统。</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6</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nil"/>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8.2.7</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建有生态小区信息共享服务系统。</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8" w:space="0" w:color="000000"/>
              <w:bottom w:val="nil"/>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nil"/>
              <w:right w:val="single" w:sz="4" w:space="0" w:color="000000"/>
            </w:tcBorders>
            <w:vAlign w:val="center"/>
          </w:tcPr>
          <w:p w:rsidR="00A97466" w:rsidRDefault="00FD26C8">
            <w:pPr>
              <w:spacing w:line="400" w:lineRule="exact"/>
              <w:jc w:val="center"/>
            </w:pPr>
            <w:r>
              <w:rPr>
                <w:rFonts w:hint="eastAsia"/>
              </w:rPr>
              <w:t>8.2.8</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信息发布系统显示内容完善。</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6</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val="restart"/>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废弃物管理</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8.2.9</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垃圾收集设施的规划、设计、建设同小区的总体规划、设计、建设同步进行。</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single" w:sz="4" w:space="0" w:color="000000"/>
              <w:left w:val="single" w:sz="4" w:space="0" w:color="000000"/>
              <w:bottom w:val="single" w:sz="4" w:space="0" w:color="000000"/>
              <w:right w:val="single" w:sz="4" w:space="0" w:color="000000"/>
            </w:tcBorders>
            <w:vAlign w:val="center"/>
          </w:tcPr>
          <w:p w:rsidR="00A97466" w:rsidRDefault="00A97466">
            <w:pPr>
              <w:spacing w:line="400" w:lineRule="exact"/>
              <w:jc w:val="center"/>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8.2.10</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垃圾收集点不污染环境，不散发臭味。</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7</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val="restart"/>
            <w:tcBorders>
              <w:top w:val="nil"/>
              <w:left w:val="single" w:sz="8"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运行管理</w:t>
            </w:r>
          </w:p>
        </w:tc>
        <w:tc>
          <w:tcPr>
            <w:tcW w:w="0" w:type="auto"/>
            <w:tcBorders>
              <w:top w:val="nil"/>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8.2.11</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制定完善的节能、节水的操作规程，实施能源资源管理激励机制，且有效实施。</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5</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nil"/>
              <w:left w:val="single" w:sz="8" w:space="0" w:color="000000"/>
              <w:bottom w:val="single" w:sz="4" w:space="0" w:color="000000"/>
              <w:right w:val="single" w:sz="4" w:space="0" w:color="000000"/>
            </w:tcBorders>
            <w:vAlign w:val="center"/>
          </w:tcPr>
          <w:p w:rsidR="00A97466" w:rsidRDefault="00A97466">
            <w:pPr>
              <w:spacing w:line="400" w:lineRule="exact"/>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8.2.12</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定期对建筑运营效果进行评估，并根据结果进行运行优化。</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11</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nil"/>
              <w:left w:val="single" w:sz="8" w:space="0" w:color="000000"/>
              <w:bottom w:val="single" w:sz="4" w:space="0" w:color="000000"/>
              <w:right w:val="single" w:sz="4" w:space="0" w:color="000000"/>
            </w:tcBorders>
            <w:vAlign w:val="center"/>
          </w:tcPr>
          <w:p w:rsidR="00A97466" w:rsidRDefault="00A97466">
            <w:pPr>
              <w:spacing w:line="400" w:lineRule="exact"/>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8.2.13</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pPr>
            <w:r>
              <w:rPr>
                <w:rFonts w:hint="eastAsia"/>
              </w:rPr>
              <w:t>制定公共环境卫生管理措施，并有专人进行维护和记录。</w:t>
            </w:r>
          </w:p>
        </w:tc>
        <w:tc>
          <w:tcPr>
            <w:tcW w:w="0" w:type="auto"/>
            <w:tcBorders>
              <w:top w:val="nil"/>
              <w:left w:val="nil"/>
              <w:bottom w:val="nil"/>
              <w:right w:val="nil"/>
            </w:tcBorders>
            <w:noWrap/>
            <w:vAlign w:val="center"/>
          </w:tcPr>
          <w:p w:rsidR="00A97466" w:rsidRDefault="00FD26C8">
            <w:pPr>
              <w:spacing w:line="400" w:lineRule="exact"/>
              <w:jc w:val="center"/>
            </w:pPr>
            <w:r>
              <w:rPr>
                <w:rFonts w:hint="eastAsia"/>
              </w:rPr>
              <w:t>6</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vMerge/>
            <w:tcBorders>
              <w:top w:val="nil"/>
              <w:left w:val="single" w:sz="8" w:space="0" w:color="000000"/>
              <w:bottom w:val="single" w:sz="4" w:space="0" w:color="000000"/>
              <w:right w:val="single" w:sz="4" w:space="0" w:color="000000"/>
            </w:tcBorders>
            <w:vAlign w:val="center"/>
          </w:tcPr>
          <w:p w:rsidR="00A97466" w:rsidRDefault="00A97466">
            <w:pPr>
              <w:spacing w:line="400" w:lineRule="exact"/>
            </w:pP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8.2.14</w:t>
            </w:r>
          </w:p>
        </w:tc>
        <w:tc>
          <w:tcPr>
            <w:tcW w:w="0" w:type="auto"/>
            <w:tcBorders>
              <w:top w:val="nil"/>
              <w:left w:val="nil"/>
              <w:bottom w:val="nil"/>
              <w:right w:val="nil"/>
            </w:tcBorders>
            <w:vAlign w:val="center"/>
          </w:tcPr>
          <w:p w:rsidR="00A97466" w:rsidRDefault="00FD26C8">
            <w:pPr>
              <w:spacing w:line="400" w:lineRule="exact"/>
            </w:pPr>
            <w:r>
              <w:rPr>
                <w:rFonts w:hint="eastAsia"/>
              </w:rPr>
              <w:t>建立绿色低碳教育宣传和实践机制，形成良好的绿色氛围，并定期开展使用者满意度调查。</w:t>
            </w:r>
          </w:p>
        </w:tc>
        <w:tc>
          <w:tcPr>
            <w:tcW w:w="0" w:type="auto"/>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400" w:lineRule="exact"/>
              <w:jc w:val="center"/>
            </w:pPr>
            <w:r>
              <w:rPr>
                <w:rFonts w:hint="eastAsia"/>
              </w:rPr>
              <w:t>8</w:t>
            </w:r>
          </w:p>
        </w:tc>
        <w:tc>
          <w:tcPr>
            <w:tcW w:w="426" w:type="dxa"/>
            <w:tcBorders>
              <w:top w:val="single" w:sz="4" w:space="0" w:color="000000"/>
              <w:left w:val="single" w:sz="4" w:space="0" w:color="000000"/>
              <w:bottom w:val="single" w:sz="4" w:space="0" w:color="000000"/>
              <w:right w:val="single" w:sz="8" w:space="0" w:color="000000"/>
            </w:tcBorders>
            <w:vAlign w:val="center"/>
          </w:tcPr>
          <w:p w:rsidR="00A97466" w:rsidRDefault="00A97466">
            <w:pPr>
              <w:spacing w:line="400" w:lineRule="exact"/>
            </w:pPr>
          </w:p>
        </w:tc>
      </w:tr>
      <w:tr w:rsidR="00A97466">
        <w:tc>
          <w:tcPr>
            <w:tcW w:w="0" w:type="auto"/>
            <w:gridSpan w:val="3"/>
            <w:tcBorders>
              <w:top w:val="single" w:sz="4" w:space="0" w:color="000000"/>
              <w:left w:val="single" w:sz="8" w:space="0" w:color="000000"/>
              <w:bottom w:val="single" w:sz="8" w:space="0" w:color="000000"/>
              <w:right w:val="single" w:sz="4" w:space="0" w:color="000000"/>
            </w:tcBorders>
            <w:vAlign w:val="center"/>
          </w:tcPr>
          <w:p w:rsidR="00A97466" w:rsidRDefault="00FD26C8">
            <w:pPr>
              <w:spacing w:line="400" w:lineRule="exact"/>
            </w:pPr>
            <w:r>
              <w:rPr>
                <w:rFonts w:hint="eastAsia"/>
              </w:rPr>
              <w:t>本章节自评得分</w:t>
            </w:r>
          </w:p>
        </w:tc>
        <w:tc>
          <w:tcPr>
            <w:tcW w:w="0" w:type="auto"/>
            <w:tcBorders>
              <w:top w:val="single" w:sz="4" w:space="0" w:color="000000"/>
              <w:left w:val="single" w:sz="4" w:space="0" w:color="000000"/>
              <w:bottom w:val="single" w:sz="8" w:space="0" w:color="000000"/>
              <w:right w:val="single" w:sz="4" w:space="0" w:color="000000"/>
            </w:tcBorders>
            <w:vAlign w:val="center"/>
          </w:tcPr>
          <w:p w:rsidR="00A97466" w:rsidRDefault="00FD26C8">
            <w:pPr>
              <w:spacing w:line="400" w:lineRule="exact"/>
              <w:jc w:val="center"/>
            </w:pPr>
            <w:r>
              <w:rPr>
                <w:rFonts w:hint="eastAsia"/>
              </w:rPr>
              <w:t>100</w:t>
            </w:r>
          </w:p>
        </w:tc>
        <w:tc>
          <w:tcPr>
            <w:tcW w:w="426" w:type="dxa"/>
            <w:tcBorders>
              <w:top w:val="single" w:sz="4" w:space="0" w:color="000000"/>
              <w:left w:val="single" w:sz="4" w:space="0" w:color="000000"/>
              <w:bottom w:val="single" w:sz="8" w:space="0" w:color="000000"/>
              <w:right w:val="single" w:sz="8" w:space="0" w:color="000000"/>
            </w:tcBorders>
            <w:vAlign w:val="center"/>
          </w:tcPr>
          <w:p w:rsidR="00A97466" w:rsidRDefault="00A97466">
            <w:pPr>
              <w:spacing w:line="400" w:lineRule="exact"/>
            </w:pPr>
          </w:p>
        </w:tc>
      </w:tr>
    </w:tbl>
    <w:p w:rsidR="00A97466" w:rsidRDefault="00FD26C8">
      <w:pPr>
        <w:pStyle w:val="3"/>
        <w:spacing w:before="0" w:after="0" w:line="560" w:lineRule="exact"/>
        <w:jc w:val="center"/>
        <w:rPr>
          <w:rFonts w:ascii="黑体" w:eastAsia="黑体" w:hAnsi="黑体" w:cs="黑体"/>
          <w:b w:val="0"/>
          <w:kern w:val="2"/>
          <w:sz w:val="28"/>
          <w:szCs w:val="28"/>
        </w:rPr>
      </w:pPr>
      <w:bookmarkStart w:id="56" w:name="_Toc384059379"/>
      <w:bookmarkStart w:id="57" w:name="_Toc380694360"/>
      <w:r>
        <w:rPr>
          <w:rFonts w:ascii="黑体" w:eastAsia="黑体" w:hAnsi="黑体" w:cs="黑体" w:hint="eastAsia"/>
          <w:b w:val="0"/>
          <w:kern w:val="2"/>
          <w:sz w:val="28"/>
          <w:szCs w:val="28"/>
        </w:rPr>
        <w:t xml:space="preserve">8.1  </w:t>
      </w:r>
      <w:r>
        <w:rPr>
          <w:rFonts w:ascii="黑体" w:eastAsia="黑体" w:hAnsi="黑体" w:cs="黑体" w:hint="eastAsia"/>
          <w:b w:val="0"/>
          <w:kern w:val="2"/>
          <w:sz w:val="28"/>
          <w:szCs w:val="28"/>
        </w:rPr>
        <w:t>控制项</w:t>
      </w:r>
      <w:bookmarkEnd w:id="56"/>
      <w:bookmarkEnd w:id="57"/>
    </w:p>
    <w:p w:rsidR="00A97466" w:rsidRDefault="00FD26C8">
      <w:pPr>
        <w:pStyle w:val="4"/>
        <w:spacing w:line="560" w:lineRule="exact"/>
      </w:pPr>
      <w:r>
        <w:rPr>
          <w:rFonts w:hint="eastAsia"/>
        </w:rPr>
        <w:t>8.1.1</w:t>
      </w:r>
      <w:r>
        <w:rPr>
          <w:rFonts w:hint="eastAsia"/>
        </w:rPr>
        <w:t xml:space="preserve">　应建有物业管理系统。</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应具有信息化的物业管理系统；</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生态小区主出入口及车库出入口等公共区域应设置固定电子屏，显示小区便民信息、物业通知、应急信息、极端天气公示、社区公告等。</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物业管理系统方案、智能化系统相关设计文件；</w:t>
      </w:r>
    </w:p>
    <w:p w:rsidR="00A97466" w:rsidRDefault="00FD26C8">
      <w:pPr>
        <w:spacing w:line="560" w:lineRule="exact"/>
        <w:ind w:firstLineChars="200" w:firstLine="420"/>
        <w:rPr>
          <w:sz w:val="24"/>
        </w:rPr>
      </w:pPr>
      <w:r>
        <w:rPr>
          <w:rFonts w:hint="eastAsia"/>
          <w:color w:val="000000"/>
          <w:szCs w:val="21"/>
        </w:rPr>
        <w:t>终审阶段评价方式：</w:t>
      </w:r>
      <w:r>
        <w:rPr>
          <w:color w:val="000000"/>
          <w:szCs w:val="21"/>
        </w:rPr>
        <w:t>查阅相关竣工图、物业管理系统服务协议、系统说明书、验收报告，投入使用的项目尚应查阅管理制度、运行记录，并现场查勘。</w:t>
      </w:r>
    </w:p>
    <w:p w:rsidR="00A97466" w:rsidRDefault="00FD26C8">
      <w:pPr>
        <w:numPr>
          <w:ilvl w:val="0"/>
          <w:numId w:val="87"/>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87"/>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873"/>
        </w:trPr>
        <w:tc>
          <w:tcPr>
            <w:tcW w:w="8528" w:type="dxa"/>
          </w:tcPr>
          <w:p w:rsidR="00A97466" w:rsidRDefault="00A97466">
            <w:pPr>
              <w:rPr>
                <w:rFonts w:ascii="宋体" w:hAnsi="宋体"/>
                <w:szCs w:val="21"/>
              </w:rPr>
            </w:pPr>
          </w:p>
        </w:tc>
      </w:tr>
    </w:tbl>
    <w:p w:rsidR="00A97466" w:rsidRDefault="00FD26C8">
      <w:pPr>
        <w:numPr>
          <w:ilvl w:val="0"/>
          <w:numId w:val="87"/>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183"/>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560" w:lineRule="exact"/>
        <w:rPr>
          <w:szCs w:val="32"/>
        </w:rPr>
      </w:pPr>
      <w:r>
        <w:rPr>
          <w:rStyle w:val="32"/>
          <w:sz w:val="24"/>
        </w:rPr>
        <w:br w:type="page"/>
      </w:r>
      <w:r>
        <w:rPr>
          <w:rFonts w:hint="eastAsia"/>
          <w:szCs w:val="32"/>
        </w:rPr>
        <w:t>8.1.2</w:t>
      </w:r>
      <w:r>
        <w:rPr>
          <w:rFonts w:hint="eastAsia"/>
          <w:szCs w:val="32"/>
        </w:rPr>
        <w:t xml:space="preserve">　应建有安全防范系统和安全中心。</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阶段评价方式：审核规划管理文件和设计文件；</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阶段评价方式：提供智能化竣工图、竣工验收报告、运行记录等，并且现场核实。</w:t>
      </w:r>
    </w:p>
    <w:p w:rsidR="00A97466" w:rsidRDefault="00FD26C8">
      <w:pPr>
        <w:numPr>
          <w:ilvl w:val="0"/>
          <w:numId w:val="88"/>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88"/>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3358"/>
        </w:trPr>
        <w:tc>
          <w:tcPr>
            <w:tcW w:w="8528" w:type="dxa"/>
          </w:tcPr>
          <w:p w:rsidR="00A97466" w:rsidRDefault="00A97466">
            <w:pPr>
              <w:ind w:firstLineChars="200" w:firstLine="420"/>
              <w:rPr>
                <w:rFonts w:ascii="宋体" w:hAnsi="宋体"/>
                <w:szCs w:val="21"/>
              </w:rPr>
            </w:pPr>
          </w:p>
        </w:tc>
      </w:tr>
    </w:tbl>
    <w:p w:rsidR="00A97466" w:rsidRDefault="00FD26C8">
      <w:pPr>
        <w:numPr>
          <w:ilvl w:val="0"/>
          <w:numId w:val="8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854"/>
        </w:trPr>
        <w:tc>
          <w:tcPr>
            <w:tcW w:w="8528" w:type="dxa"/>
          </w:tcPr>
          <w:p w:rsidR="00A97466" w:rsidRDefault="00A97466">
            <w:pPr>
              <w:spacing w:line="288" w:lineRule="auto"/>
              <w:rPr>
                <w:rFonts w:ascii="宋体" w:cs="华文细黑"/>
                <w:b/>
                <w:bCs/>
                <w:kern w:val="0"/>
              </w:rPr>
            </w:pPr>
          </w:p>
        </w:tc>
      </w:tr>
    </w:tbl>
    <w:p w:rsidR="00A97466" w:rsidRDefault="00FD26C8">
      <w:pPr>
        <w:keepNext/>
        <w:keepLines/>
        <w:widowControl/>
        <w:snapToGrid w:val="0"/>
        <w:spacing w:line="560" w:lineRule="exact"/>
        <w:jc w:val="left"/>
        <w:outlineLvl w:val="3"/>
        <w:rPr>
          <w:b/>
          <w:bCs/>
          <w:sz w:val="24"/>
          <w:szCs w:val="32"/>
        </w:rPr>
      </w:pPr>
      <w:r>
        <w:rPr>
          <w:rStyle w:val="32"/>
          <w:bCs w:val="0"/>
          <w:sz w:val="24"/>
        </w:rPr>
        <w:br w:type="page"/>
      </w:r>
      <w:r>
        <w:rPr>
          <w:rFonts w:hint="eastAsia"/>
          <w:b/>
          <w:bCs/>
          <w:color w:val="000000"/>
          <w:sz w:val="24"/>
          <w:szCs w:val="32"/>
        </w:rPr>
        <w:t>8.1.3</w:t>
      </w:r>
      <w:r>
        <w:rPr>
          <w:rFonts w:hint="eastAsia"/>
          <w:b/>
          <w:bCs/>
          <w:color w:val="000000"/>
          <w:sz w:val="24"/>
          <w:szCs w:val="32"/>
        </w:rPr>
        <w:t xml:space="preserve">　通讯设施应满足多家业务经营者接入。</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阶段评价方式：审核有关设计文档。</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阶段评价方式：在</w:t>
      </w:r>
      <w:r>
        <w:rPr>
          <w:rFonts w:hint="eastAsia"/>
          <w:color w:val="000000"/>
          <w:szCs w:val="21"/>
        </w:rPr>
        <w:t>预审阶段</w:t>
      </w:r>
      <w:r>
        <w:rPr>
          <w:color w:val="000000"/>
          <w:szCs w:val="21"/>
        </w:rPr>
        <w:t>评价之外现场核实。</w:t>
      </w:r>
    </w:p>
    <w:p w:rsidR="00A97466" w:rsidRDefault="00FD26C8">
      <w:pPr>
        <w:numPr>
          <w:ilvl w:val="0"/>
          <w:numId w:val="89"/>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89"/>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857"/>
        </w:trPr>
        <w:tc>
          <w:tcPr>
            <w:tcW w:w="8528" w:type="dxa"/>
          </w:tcPr>
          <w:p w:rsidR="00A97466" w:rsidRDefault="00A97466">
            <w:pPr>
              <w:tabs>
                <w:tab w:val="left" w:pos="816"/>
              </w:tabs>
              <w:spacing w:line="288" w:lineRule="auto"/>
              <w:ind w:firstLineChars="200" w:firstLine="420"/>
              <w:rPr>
                <w:rFonts w:ascii="宋体" w:hAnsi="宋体"/>
                <w:szCs w:val="21"/>
              </w:rPr>
            </w:pPr>
          </w:p>
          <w:p w:rsidR="00A97466" w:rsidRDefault="00A97466">
            <w:pPr>
              <w:ind w:firstLineChars="200" w:firstLine="420"/>
              <w:rPr>
                <w:rFonts w:ascii="宋体" w:hAnsi="宋体"/>
                <w:szCs w:val="21"/>
              </w:rPr>
            </w:pPr>
          </w:p>
        </w:tc>
      </w:tr>
    </w:tbl>
    <w:p w:rsidR="00A97466" w:rsidRDefault="00FD26C8">
      <w:pPr>
        <w:numPr>
          <w:ilvl w:val="0"/>
          <w:numId w:val="8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324"/>
        </w:trPr>
        <w:tc>
          <w:tcPr>
            <w:tcW w:w="8528" w:type="dxa"/>
          </w:tcPr>
          <w:p w:rsidR="00A97466" w:rsidRDefault="00A97466">
            <w:pPr>
              <w:spacing w:line="288" w:lineRule="auto"/>
              <w:rPr>
                <w:rFonts w:ascii="宋体" w:cs="华文细黑"/>
                <w:b/>
                <w:bCs/>
                <w:kern w:val="0"/>
              </w:rPr>
            </w:pPr>
          </w:p>
        </w:tc>
      </w:tr>
    </w:tbl>
    <w:p w:rsidR="00A97466" w:rsidRDefault="00FD26C8">
      <w:pPr>
        <w:pStyle w:val="4"/>
        <w:spacing w:line="560" w:lineRule="exact"/>
      </w:pPr>
      <w:r>
        <w:rPr>
          <w:rStyle w:val="32"/>
          <w:sz w:val="24"/>
        </w:rPr>
        <w:br w:type="page"/>
      </w:r>
      <w:r>
        <w:rPr>
          <w:rFonts w:hint="eastAsia"/>
        </w:rPr>
        <w:t>8.1.4</w:t>
      </w:r>
      <w:r>
        <w:rPr>
          <w:rFonts w:hint="eastAsia"/>
        </w:rPr>
        <w:t xml:space="preserve">　生活垃圾应分类收集、运输，垃圾容器和收集点的设置应合理、规范并应与周围景观协调。</w:t>
      </w:r>
    </w:p>
    <w:p w:rsidR="00A97466" w:rsidRDefault="00FD26C8">
      <w:pPr>
        <w:spacing w:line="560" w:lineRule="exact"/>
        <w:ind w:firstLineChars="200" w:firstLine="442"/>
        <w:rPr>
          <w:b/>
          <w:color w:val="000000"/>
          <w:sz w:val="22"/>
          <w:szCs w:val="22"/>
        </w:rPr>
      </w:pPr>
      <w:r>
        <w:rPr>
          <w:rFonts w:hint="eastAsia"/>
          <w:b/>
          <w:color w:val="000000"/>
          <w:sz w:val="22"/>
          <w:szCs w:val="22"/>
        </w:rPr>
        <w:t>1</w:t>
      </w:r>
      <w:r>
        <w:rPr>
          <w:rFonts w:hint="eastAsia"/>
          <w:b/>
          <w:color w:val="000000"/>
          <w:sz w:val="22"/>
          <w:szCs w:val="22"/>
        </w:rPr>
        <w:t>有完善的小区垃圾收集清运处理系统的规划设计和管理制度，对废弃物进行分类收集；</w:t>
      </w:r>
    </w:p>
    <w:p w:rsidR="00A97466" w:rsidRDefault="00FD26C8">
      <w:pPr>
        <w:spacing w:line="560" w:lineRule="exact"/>
        <w:ind w:firstLineChars="200" w:firstLine="442"/>
        <w:rPr>
          <w:b/>
          <w:color w:val="000000"/>
          <w:sz w:val="22"/>
          <w:szCs w:val="22"/>
        </w:rPr>
      </w:pPr>
      <w:r>
        <w:rPr>
          <w:rFonts w:hint="eastAsia"/>
          <w:b/>
          <w:color w:val="000000"/>
          <w:sz w:val="22"/>
          <w:szCs w:val="22"/>
        </w:rPr>
        <w:t>2</w:t>
      </w:r>
      <w:r>
        <w:rPr>
          <w:rFonts w:hint="eastAsia"/>
          <w:b/>
          <w:color w:val="000000"/>
          <w:sz w:val="22"/>
          <w:szCs w:val="22"/>
        </w:rPr>
        <w:t>主要道路及公共场所均匀设置垃圾分类收集箱，摆放位置适宜，并应采取视线遮挡和防止异味影响措施；</w:t>
      </w:r>
    </w:p>
    <w:p w:rsidR="00A97466" w:rsidRDefault="00FD26C8">
      <w:pPr>
        <w:spacing w:line="560" w:lineRule="exact"/>
        <w:ind w:firstLineChars="200" w:firstLine="442"/>
        <w:rPr>
          <w:b/>
          <w:color w:val="000000"/>
          <w:sz w:val="22"/>
          <w:szCs w:val="22"/>
        </w:rPr>
      </w:pPr>
      <w:r>
        <w:rPr>
          <w:rFonts w:hint="eastAsia"/>
          <w:b/>
          <w:color w:val="000000"/>
          <w:sz w:val="22"/>
          <w:szCs w:val="22"/>
        </w:rPr>
        <w:t>3</w:t>
      </w:r>
      <w:r>
        <w:rPr>
          <w:rFonts w:hint="eastAsia"/>
          <w:b/>
          <w:color w:val="000000"/>
          <w:sz w:val="22"/>
          <w:szCs w:val="22"/>
        </w:rPr>
        <w:t>垃圾箱防雨、密闭、整洁、美观、分色分类收集。采用耐腐蚀材料制作，符合《城市环境卫生设施设置标准》</w:t>
      </w:r>
      <w:r>
        <w:rPr>
          <w:rFonts w:hint="eastAsia"/>
          <w:b/>
          <w:color w:val="000000"/>
          <w:sz w:val="22"/>
          <w:szCs w:val="22"/>
        </w:rPr>
        <w:t>CJT27</w:t>
      </w:r>
      <w:r>
        <w:rPr>
          <w:rFonts w:hint="eastAsia"/>
          <w:b/>
          <w:color w:val="000000"/>
          <w:sz w:val="22"/>
          <w:szCs w:val="22"/>
        </w:rPr>
        <w:t>的规定；</w:t>
      </w:r>
    </w:p>
    <w:p w:rsidR="00A97466" w:rsidRDefault="00FD26C8">
      <w:pPr>
        <w:spacing w:line="560" w:lineRule="exact"/>
        <w:ind w:firstLineChars="200" w:firstLine="442"/>
        <w:rPr>
          <w:b/>
          <w:bCs/>
          <w:color w:val="000000"/>
          <w:sz w:val="22"/>
          <w:szCs w:val="22"/>
        </w:rPr>
      </w:pPr>
      <w:r>
        <w:rPr>
          <w:rFonts w:hint="eastAsia"/>
          <w:b/>
          <w:color w:val="000000"/>
          <w:sz w:val="22"/>
          <w:szCs w:val="22"/>
        </w:rPr>
        <w:t>4</w:t>
      </w:r>
      <w:r>
        <w:rPr>
          <w:rFonts w:hint="eastAsia"/>
          <w:b/>
          <w:color w:val="000000"/>
          <w:sz w:val="22"/>
          <w:szCs w:val="22"/>
        </w:rPr>
        <w:t>垃圾转运通道与储存空间设置有效清洗设施，垃圾转运场地地面采用耐磨、防滑、防渗、易清洁材料。</w:t>
      </w:r>
    </w:p>
    <w:p w:rsidR="00A97466" w:rsidRDefault="00FD26C8">
      <w:pPr>
        <w:spacing w:line="560" w:lineRule="exact"/>
        <w:ind w:firstLineChars="200" w:firstLine="420"/>
        <w:rPr>
          <w:color w:val="000000"/>
          <w:szCs w:val="21"/>
        </w:rPr>
      </w:pPr>
      <w:r>
        <w:rPr>
          <w:color w:val="000000"/>
          <w:szCs w:val="21"/>
        </w:rPr>
        <w:t>本条</w:t>
      </w:r>
      <w:r>
        <w:rPr>
          <w:rFonts w:hint="eastAsia"/>
          <w:color w:val="000000"/>
          <w:szCs w:val="21"/>
        </w:rPr>
        <w:t>适用于预审、终审。</w:t>
      </w:r>
    </w:p>
    <w:p w:rsidR="00A97466" w:rsidRDefault="00FD26C8">
      <w:pPr>
        <w:spacing w:line="560" w:lineRule="exact"/>
        <w:ind w:firstLineChars="200" w:firstLine="420"/>
        <w:rPr>
          <w:color w:val="000000"/>
          <w:szCs w:val="21"/>
        </w:rPr>
      </w:pPr>
      <w:r>
        <w:rPr>
          <w:rFonts w:hint="eastAsia"/>
          <w:color w:val="000000"/>
          <w:szCs w:val="21"/>
        </w:rPr>
        <w:t>预审阶段评价方式：查阅相关设计文件、垃圾收集设施布置图；</w:t>
      </w:r>
    </w:p>
    <w:p w:rsidR="00A97466" w:rsidRDefault="00FD26C8">
      <w:pPr>
        <w:spacing w:line="560" w:lineRule="exact"/>
        <w:ind w:firstLineChars="200" w:firstLine="420"/>
        <w:rPr>
          <w:color w:val="000000"/>
          <w:szCs w:val="21"/>
        </w:rPr>
      </w:pPr>
      <w:r>
        <w:rPr>
          <w:rFonts w:hint="eastAsia"/>
          <w:color w:val="000000"/>
          <w:szCs w:val="21"/>
        </w:rPr>
        <w:t>终审阶段评价方式：查阅相关竣工图、垃圾收集设施布置图，投入使用的项目尚应查阅相关管理制度，并现场查勘。</w:t>
      </w:r>
    </w:p>
    <w:p w:rsidR="00A97466" w:rsidRDefault="00FD26C8">
      <w:pPr>
        <w:spacing w:line="560" w:lineRule="exact"/>
        <w:rPr>
          <w:sz w:val="24"/>
        </w:rPr>
      </w:pPr>
      <w:r>
        <w:rPr>
          <w:rFonts w:cs="宋体" w:hint="eastAsia"/>
          <w:b/>
          <w:bCs/>
          <w:sz w:val="24"/>
        </w:rPr>
        <w:t>1</w:t>
      </w:r>
      <w:r>
        <w:rPr>
          <w:rFonts w:cs="宋体" w:hint="eastAsia"/>
          <w:b/>
          <w:bCs/>
          <w:sz w:val="24"/>
        </w:rPr>
        <w:t>）</w:t>
      </w: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spacing w:line="560" w:lineRule="exact"/>
      </w:pPr>
      <w:r>
        <w:rPr>
          <w:rFonts w:cs="宋体" w:hint="eastAsia"/>
          <w:b/>
          <w:bCs/>
          <w:sz w:val="24"/>
        </w:rPr>
        <w:t>2</w:t>
      </w:r>
      <w:r>
        <w:rPr>
          <w:rFonts w:cs="宋体" w:hint="eastAsia"/>
          <w:b/>
          <w:bCs/>
          <w:sz w:val="24"/>
        </w:rPr>
        <w:t>）</w:t>
      </w: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1904"/>
        </w:trPr>
        <w:tc>
          <w:tcPr>
            <w:tcW w:w="8528" w:type="dxa"/>
          </w:tcPr>
          <w:p w:rsidR="00A97466" w:rsidRDefault="00A97466">
            <w:pPr>
              <w:ind w:firstLineChars="200" w:firstLine="420"/>
              <w:rPr>
                <w:rFonts w:ascii="宋体" w:hAnsi="宋体"/>
                <w:szCs w:val="21"/>
              </w:rPr>
            </w:pPr>
          </w:p>
        </w:tc>
      </w:tr>
    </w:tbl>
    <w:p w:rsidR="00A97466" w:rsidRDefault="00FD26C8">
      <w:pPr>
        <w:rPr>
          <w:rFonts w:cs="宋体"/>
          <w:b/>
          <w:bCs/>
          <w:sz w:val="24"/>
          <w:lang w:val="zh-CN"/>
        </w:rPr>
      </w:pPr>
      <w:r>
        <w:rPr>
          <w:rFonts w:cs="宋体" w:hint="eastAsia"/>
          <w:b/>
          <w:bCs/>
          <w:sz w:val="24"/>
        </w:rPr>
        <w:t>3</w:t>
      </w:r>
      <w:r>
        <w:rPr>
          <w:rFonts w:cs="宋体" w:hint="eastAsia"/>
          <w:b/>
          <w:bCs/>
          <w:sz w:val="24"/>
        </w:rPr>
        <w:t>）</w:t>
      </w: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838"/>
        </w:trPr>
        <w:tc>
          <w:tcPr>
            <w:tcW w:w="8528" w:type="dxa"/>
          </w:tcPr>
          <w:p w:rsidR="00A97466" w:rsidRDefault="00A97466">
            <w:pPr>
              <w:spacing w:line="288" w:lineRule="auto"/>
              <w:rPr>
                <w:rFonts w:ascii="宋体" w:hAnsi="宋体" w:cs="宋体"/>
                <w:b/>
                <w:bCs/>
                <w:szCs w:val="21"/>
              </w:rPr>
            </w:pPr>
          </w:p>
        </w:tc>
      </w:tr>
    </w:tbl>
    <w:p w:rsidR="00A97466" w:rsidRDefault="00FD26C8">
      <w:pPr>
        <w:pStyle w:val="4"/>
        <w:spacing w:line="560" w:lineRule="exact"/>
        <w:rPr>
          <w:szCs w:val="32"/>
        </w:rPr>
      </w:pPr>
      <w:r>
        <w:rPr>
          <w:rStyle w:val="32"/>
          <w:sz w:val="24"/>
        </w:rPr>
        <w:br w:type="page"/>
      </w:r>
      <w:r>
        <w:rPr>
          <w:rFonts w:hint="eastAsia"/>
          <w:szCs w:val="32"/>
        </w:rPr>
        <w:t>8.1.5</w:t>
      </w:r>
      <w:r>
        <w:rPr>
          <w:rFonts w:hint="eastAsia"/>
          <w:szCs w:val="32"/>
        </w:rPr>
        <w:t xml:space="preserve">　制定并实施资源节约与绿化管理制度，制定并实施节能、节水、节材等资源节约与绿化管理制度。</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预审阶段评价方式：不参评，</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查阅物业管理单位节能、节水、节材与绿化管理制度文件、日常管理记录，并现场核查。</w:t>
      </w:r>
    </w:p>
    <w:p w:rsidR="00A97466" w:rsidRDefault="00FD26C8">
      <w:pPr>
        <w:numPr>
          <w:ilvl w:val="0"/>
          <w:numId w:val="90"/>
        </w:numPr>
        <w:spacing w:line="560" w:lineRule="exact"/>
        <w:rPr>
          <w:sz w:val="24"/>
        </w:rPr>
      </w:pPr>
      <w:r>
        <w:rPr>
          <w:rFonts w:cs="宋体" w:hint="eastAsia"/>
          <w:b/>
          <w:bCs/>
          <w:sz w:val="24"/>
          <w:lang w:val="zh-CN"/>
        </w:rPr>
        <w:t>达标自评：</w:t>
      </w:r>
    </w:p>
    <w:p w:rsidR="00A97466" w:rsidRDefault="00FD26C8">
      <w:pPr>
        <w:spacing w:line="560" w:lineRule="exact"/>
        <w:ind w:left="420"/>
        <w:rPr>
          <w:rFonts w:cs="宋体"/>
          <w:sz w:val="24"/>
        </w:rPr>
      </w:pPr>
      <w:r>
        <w:rPr>
          <w:rFonts w:eastAsia="仿宋_GB2312" w:cs="仿宋_GB2312" w:hint="eastAsia"/>
          <w:sz w:val="24"/>
        </w:rPr>
        <w:sym w:font="Wingdings 2" w:char="00A3"/>
      </w:r>
      <w:r>
        <w:rPr>
          <w:rFonts w:cs="宋体" w:hint="eastAsia"/>
          <w:sz w:val="24"/>
        </w:rPr>
        <w:t>达标；</w:t>
      </w:r>
      <w:r>
        <w:rPr>
          <w:rFonts w:eastAsia="仿宋_GB2312" w:cs="仿宋_GB2312" w:hint="eastAsia"/>
          <w:sz w:val="24"/>
        </w:rPr>
        <w:t>□</w:t>
      </w:r>
      <w:r>
        <w:rPr>
          <w:rFonts w:cs="宋体" w:hint="eastAsia"/>
          <w:sz w:val="24"/>
        </w:rPr>
        <w:t>不达标</w:t>
      </w:r>
    </w:p>
    <w:p w:rsidR="00A97466" w:rsidRDefault="00FD26C8">
      <w:pPr>
        <w:numPr>
          <w:ilvl w:val="0"/>
          <w:numId w:val="90"/>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716"/>
        </w:trPr>
        <w:tc>
          <w:tcPr>
            <w:tcW w:w="8528" w:type="dxa"/>
          </w:tcPr>
          <w:p w:rsidR="00A97466" w:rsidRDefault="00A97466">
            <w:pPr>
              <w:ind w:firstLineChars="200" w:firstLine="420"/>
              <w:rPr>
                <w:rFonts w:ascii="宋体" w:hAnsi="宋体"/>
                <w:szCs w:val="21"/>
              </w:rPr>
            </w:pPr>
          </w:p>
        </w:tc>
      </w:tr>
    </w:tbl>
    <w:p w:rsidR="00A97466" w:rsidRDefault="00FD26C8">
      <w:pPr>
        <w:numPr>
          <w:ilvl w:val="0"/>
          <w:numId w:val="9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011"/>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spacing w:line="288" w:lineRule="auto"/>
              <w:rPr>
                <w:rFonts w:ascii="宋体" w:cs="华文细黑"/>
                <w:b/>
                <w:bCs/>
                <w:kern w:val="0"/>
              </w:rPr>
            </w:pPr>
          </w:p>
        </w:tc>
      </w:tr>
    </w:tbl>
    <w:p w:rsidR="00A97466" w:rsidRDefault="00FD26C8">
      <w:pPr>
        <w:autoSpaceDE w:val="0"/>
        <w:autoSpaceDN w:val="0"/>
        <w:adjustRightInd w:val="0"/>
        <w:spacing w:line="360" w:lineRule="exact"/>
        <w:jc w:val="left"/>
        <w:rPr>
          <w:rStyle w:val="32"/>
          <w:bCs w:val="0"/>
          <w:sz w:val="24"/>
        </w:rPr>
      </w:pPr>
      <w:r>
        <w:rPr>
          <w:rStyle w:val="32"/>
          <w:bCs w:val="0"/>
          <w:sz w:val="24"/>
        </w:rPr>
        <w:br w:type="page"/>
      </w:r>
    </w:p>
    <w:p w:rsidR="00A97466" w:rsidRDefault="00FD26C8">
      <w:pPr>
        <w:spacing w:line="560" w:lineRule="exact"/>
        <w:jc w:val="center"/>
        <w:outlineLvl w:val="2"/>
        <w:rPr>
          <w:rFonts w:ascii="黑体" w:eastAsia="黑体" w:hAnsi="黑体" w:cs="黑体"/>
          <w:bCs/>
          <w:sz w:val="28"/>
          <w:szCs w:val="28"/>
        </w:rPr>
      </w:pPr>
      <w:bookmarkStart w:id="58" w:name="_Toc366579932"/>
      <w:bookmarkStart w:id="59" w:name="_Toc369432652"/>
      <w:bookmarkStart w:id="60" w:name="_Toc366580962"/>
      <w:bookmarkStart w:id="61" w:name="_Toc380694361"/>
      <w:bookmarkStart w:id="62" w:name="_Toc384059380"/>
      <w:bookmarkStart w:id="63" w:name="_Toc369434634"/>
      <w:r>
        <w:rPr>
          <w:rFonts w:ascii="黑体" w:eastAsia="黑体" w:hAnsi="黑体" w:cs="黑体" w:hint="eastAsia"/>
          <w:bCs/>
          <w:sz w:val="28"/>
          <w:szCs w:val="28"/>
        </w:rPr>
        <w:t xml:space="preserve">8.2  </w:t>
      </w:r>
      <w:r>
        <w:rPr>
          <w:rFonts w:ascii="黑体" w:eastAsia="黑体" w:hAnsi="黑体" w:cs="黑体" w:hint="eastAsia"/>
          <w:bCs/>
          <w:sz w:val="28"/>
          <w:szCs w:val="28"/>
        </w:rPr>
        <w:t>评分项</w:t>
      </w:r>
      <w:bookmarkEnd w:id="58"/>
      <w:bookmarkEnd w:id="59"/>
      <w:bookmarkEnd w:id="60"/>
      <w:bookmarkEnd w:id="61"/>
      <w:bookmarkEnd w:id="62"/>
      <w:bookmarkEnd w:id="63"/>
    </w:p>
    <w:p w:rsidR="00A97466" w:rsidRDefault="00FD26C8">
      <w:pPr>
        <w:keepNext/>
        <w:keepLines/>
        <w:widowControl/>
        <w:snapToGrid w:val="0"/>
        <w:spacing w:line="560" w:lineRule="exact"/>
        <w:ind w:firstLine="562"/>
        <w:jc w:val="center"/>
        <w:outlineLvl w:val="2"/>
        <w:rPr>
          <w:rFonts w:ascii="黑体" w:eastAsia="黑体" w:hAnsi="黑体" w:cs="黑体"/>
          <w:bCs/>
          <w:sz w:val="28"/>
          <w:szCs w:val="28"/>
        </w:rPr>
      </w:pPr>
      <w:bookmarkStart w:id="64" w:name="_Toc19417"/>
      <w:bookmarkStart w:id="65" w:name="_Toc21072"/>
      <w:r>
        <w:rPr>
          <w:rFonts w:ascii="黑体" w:eastAsia="黑体" w:hAnsi="黑体" w:cs="黑体" w:hint="eastAsia"/>
          <w:bCs/>
          <w:sz w:val="28"/>
          <w:szCs w:val="28"/>
        </w:rPr>
        <w:t>智能化建设</w:t>
      </w:r>
      <w:bookmarkEnd w:id="64"/>
      <w:bookmarkEnd w:id="65"/>
      <w:r>
        <w:rPr>
          <w:rFonts w:ascii="黑体" w:eastAsia="黑体" w:hAnsi="黑体" w:cs="黑体" w:hint="eastAsia"/>
          <w:bCs/>
          <w:sz w:val="28"/>
          <w:szCs w:val="28"/>
        </w:rPr>
        <w:t>（</w:t>
      </w:r>
      <w:r>
        <w:rPr>
          <w:rFonts w:ascii="黑体" w:eastAsia="黑体" w:hAnsi="黑体" w:cs="黑体" w:hint="eastAsia"/>
          <w:bCs/>
          <w:sz w:val="28"/>
          <w:szCs w:val="28"/>
        </w:rPr>
        <w:t>55</w:t>
      </w:r>
      <w:r>
        <w:rPr>
          <w:rFonts w:ascii="黑体" w:eastAsia="黑体" w:hAnsi="黑体" w:cs="黑体" w:hint="eastAsia"/>
          <w:bCs/>
          <w:sz w:val="28"/>
          <w:szCs w:val="28"/>
        </w:rPr>
        <w:t>分）</w:t>
      </w:r>
    </w:p>
    <w:p w:rsidR="00A97466" w:rsidRDefault="00FD26C8">
      <w:pPr>
        <w:pStyle w:val="4"/>
        <w:spacing w:line="440" w:lineRule="exact"/>
      </w:pPr>
      <w:r>
        <w:rPr>
          <w:rFonts w:hint="eastAsia"/>
        </w:rPr>
        <w:t>8.2.1</w:t>
      </w:r>
      <w:r>
        <w:rPr>
          <w:rFonts w:hint="eastAsia"/>
        </w:rPr>
        <w:t xml:space="preserve">　</w:t>
      </w:r>
      <w:bookmarkStart w:id="66" w:name="OLE_LINK4"/>
      <w:r>
        <w:rPr>
          <w:rFonts w:hint="eastAsia"/>
        </w:rPr>
        <w:t>智能化系统定位正确，采用的技术先进、实用、可靠，达到安全防范子系统、管理与设备监控子系统与信息网络子系统的基本配置要求，评价总分值为</w:t>
      </w:r>
      <w:r>
        <w:rPr>
          <w:rFonts w:hint="eastAsia"/>
        </w:rPr>
        <w:t>9</w:t>
      </w:r>
      <w:r>
        <w:rPr>
          <w:rFonts w:hint="eastAsia"/>
        </w:rPr>
        <w:t>分，并按下列规则分别评分并累计：</w:t>
      </w:r>
    </w:p>
    <w:p w:rsidR="00A97466" w:rsidRDefault="00FD26C8">
      <w:pPr>
        <w:snapToGrid w:val="0"/>
        <w:spacing w:line="440" w:lineRule="exact"/>
        <w:ind w:firstLineChars="200" w:firstLine="482"/>
        <w:rPr>
          <w:b/>
          <w:bCs/>
          <w:color w:val="000000"/>
          <w:sz w:val="24"/>
          <w:szCs w:val="32"/>
        </w:rPr>
      </w:pPr>
      <w:r>
        <w:rPr>
          <w:rFonts w:hint="eastAsia"/>
          <w:b/>
          <w:bCs/>
          <w:color w:val="000000"/>
          <w:sz w:val="24"/>
          <w:szCs w:val="32"/>
        </w:rPr>
        <w:t>满足下列任何一项得</w:t>
      </w:r>
      <w:r>
        <w:rPr>
          <w:rFonts w:hint="eastAsia"/>
          <w:b/>
          <w:bCs/>
          <w:color w:val="000000"/>
          <w:sz w:val="24"/>
          <w:szCs w:val="32"/>
        </w:rPr>
        <w:t>1</w:t>
      </w:r>
      <w:r>
        <w:rPr>
          <w:rFonts w:hint="eastAsia"/>
          <w:b/>
          <w:bCs/>
          <w:color w:val="000000"/>
          <w:sz w:val="24"/>
          <w:szCs w:val="32"/>
        </w:rPr>
        <w:t>分：</w:t>
      </w:r>
    </w:p>
    <w:p w:rsidR="00A97466" w:rsidRDefault="00FD26C8">
      <w:pPr>
        <w:snapToGrid w:val="0"/>
        <w:spacing w:line="44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设有周界防越报警装置。</w:t>
      </w:r>
    </w:p>
    <w:p w:rsidR="00A97466" w:rsidRDefault="00FD26C8">
      <w:pPr>
        <w:snapToGrid w:val="0"/>
        <w:spacing w:line="44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设有电子巡更装置。</w:t>
      </w:r>
    </w:p>
    <w:p w:rsidR="00A97466" w:rsidRDefault="00FD26C8">
      <w:pPr>
        <w:snapToGrid w:val="0"/>
        <w:spacing w:line="44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设有紧急广播与背景音乐装置。</w:t>
      </w:r>
    </w:p>
    <w:p w:rsidR="00A97466" w:rsidRDefault="00FD26C8">
      <w:pPr>
        <w:snapToGrid w:val="0"/>
        <w:spacing w:line="440" w:lineRule="exact"/>
        <w:ind w:firstLineChars="200" w:firstLine="442"/>
        <w:rPr>
          <w:b/>
          <w:bCs/>
          <w:color w:val="000000"/>
          <w:sz w:val="22"/>
          <w:szCs w:val="28"/>
        </w:rPr>
      </w:pPr>
      <w:r>
        <w:rPr>
          <w:rFonts w:hint="eastAsia"/>
          <w:b/>
          <w:bCs/>
          <w:color w:val="000000"/>
          <w:sz w:val="22"/>
          <w:szCs w:val="28"/>
        </w:rPr>
        <w:t>4</w:t>
      </w:r>
      <w:r>
        <w:rPr>
          <w:rFonts w:hint="eastAsia"/>
          <w:b/>
          <w:bCs/>
          <w:color w:val="000000"/>
          <w:sz w:val="22"/>
          <w:szCs w:val="28"/>
        </w:rPr>
        <w:t>设有电梯群控子系统。</w:t>
      </w:r>
    </w:p>
    <w:p w:rsidR="00A97466" w:rsidRDefault="00FD26C8">
      <w:pPr>
        <w:snapToGrid w:val="0"/>
        <w:spacing w:line="440" w:lineRule="exact"/>
        <w:ind w:firstLineChars="200" w:firstLine="442"/>
        <w:rPr>
          <w:b/>
          <w:bCs/>
          <w:color w:val="000000"/>
          <w:sz w:val="22"/>
          <w:szCs w:val="28"/>
        </w:rPr>
      </w:pPr>
      <w:r>
        <w:rPr>
          <w:rFonts w:hint="eastAsia"/>
          <w:b/>
          <w:bCs/>
          <w:color w:val="000000"/>
          <w:sz w:val="22"/>
          <w:szCs w:val="28"/>
        </w:rPr>
        <w:t>5</w:t>
      </w:r>
      <w:r>
        <w:rPr>
          <w:rFonts w:hint="eastAsia"/>
          <w:b/>
          <w:bCs/>
          <w:color w:val="000000"/>
          <w:sz w:val="22"/>
          <w:szCs w:val="28"/>
        </w:rPr>
        <w:t>高空抛物监控系统；</w:t>
      </w:r>
    </w:p>
    <w:p w:rsidR="00A97466" w:rsidRDefault="00FD26C8">
      <w:pPr>
        <w:snapToGrid w:val="0"/>
        <w:spacing w:line="440" w:lineRule="exact"/>
        <w:ind w:firstLineChars="200" w:firstLine="442"/>
        <w:rPr>
          <w:b/>
          <w:bCs/>
          <w:color w:val="000000"/>
          <w:sz w:val="22"/>
          <w:szCs w:val="28"/>
        </w:rPr>
      </w:pPr>
      <w:r>
        <w:rPr>
          <w:rFonts w:hint="eastAsia"/>
          <w:b/>
          <w:bCs/>
          <w:color w:val="000000"/>
          <w:sz w:val="22"/>
          <w:szCs w:val="28"/>
        </w:rPr>
        <w:t>6</w:t>
      </w:r>
      <w:r>
        <w:rPr>
          <w:rFonts w:hint="eastAsia"/>
          <w:b/>
          <w:bCs/>
          <w:color w:val="000000"/>
          <w:sz w:val="22"/>
          <w:szCs w:val="28"/>
        </w:rPr>
        <w:t>人车分流及违停监控系统；</w:t>
      </w:r>
    </w:p>
    <w:p w:rsidR="00A97466" w:rsidRDefault="00FD26C8">
      <w:pPr>
        <w:snapToGrid w:val="0"/>
        <w:spacing w:line="440" w:lineRule="exact"/>
        <w:ind w:firstLineChars="200" w:firstLine="442"/>
        <w:rPr>
          <w:b/>
          <w:bCs/>
          <w:color w:val="000000"/>
          <w:sz w:val="22"/>
          <w:szCs w:val="28"/>
        </w:rPr>
      </w:pPr>
      <w:r>
        <w:rPr>
          <w:rFonts w:hint="eastAsia"/>
          <w:b/>
          <w:bCs/>
          <w:color w:val="000000"/>
          <w:sz w:val="22"/>
          <w:szCs w:val="28"/>
        </w:rPr>
        <w:t>7</w:t>
      </w:r>
      <w:r>
        <w:rPr>
          <w:rFonts w:hint="eastAsia"/>
          <w:b/>
          <w:bCs/>
          <w:color w:val="000000"/>
          <w:sz w:val="22"/>
          <w:szCs w:val="28"/>
        </w:rPr>
        <w:t>电梯阻车系统；</w:t>
      </w:r>
    </w:p>
    <w:p w:rsidR="00A97466" w:rsidRDefault="00FD26C8">
      <w:pPr>
        <w:snapToGrid w:val="0"/>
        <w:spacing w:line="440" w:lineRule="exact"/>
        <w:ind w:firstLineChars="200" w:firstLine="442"/>
        <w:rPr>
          <w:b/>
          <w:bCs/>
          <w:color w:val="000000"/>
          <w:sz w:val="22"/>
          <w:szCs w:val="28"/>
        </w:rPr>
      </w:pPr>
      <w:r>
        <w:rPr>
          <w:rFonts w:hint="eastAsia"/>
          <w:b/>
          <w:bCs/>
          <w:color w:val="000000"/>
          <w:sz w:val="22"/>
          <w:szCs w:val="28"/>
        </w:rPr>
        <w:t>8</w:t>
      </w:r>
      <w:r>
        <w:rPr>
          <w:rFonts w:hint="eastAsia"/>
          <w:b/>
          <w:bCs/>
          <w:color w:val="000000"/>
          <w:sz w:val="22"/>
          <w:szCs w:val="28"/>
        </w:rPr>
        <w:t>设施设备管理智能化系统。</w:t>
      </w:r>
    </w:p>
    <w:p w:rsidR="00A97466" w:rsidRDefault="00FD26C8">
      <w:pPr>
        <w:snapToGrid w:val="0"/>
        <w:spacing w:line="440" w:lineRule="exact"/>
        <w:ind w:firstLineChars="200" w:firstLine="442"/>
        <w:rPr>
          <w:b/>
          <w:bCs/>
          <w:color w:val="000000"/>
          <w:sz w:val="22"/>
          <w:szCs w:val="28"/>
        </w:rPr>
      </w:pPr>
      <w:r>
        <w:rPr>
          <w:rFonts w:hint="eastAsia"/>
          <w:b/>
          <w:bCs/>
          <w:color w:val="000000"/>
          <w:sz w:val="22"/>
          <w:szCs w:val="28"/>
        </w:rPr>
        <w:t>9</w:t>
      </w:r>
      <w:r>
        <w:rPr>
          <w:rFonts w:hint="eastAsia"/>
          <w:b/>
          <w:bCs/>
          <w:color w:val="000000"/>
          <w:sz w:val="22"/>
          <w:szCs w:val="28"/>
        </w:rPr>
        <w:t>住宅室内紧急呼救报警装置</w:t>
      </w:r>
      <w:r>
        <w:rPr>
          <w:rStyle w:val="af8"/>
          <w:rFonts w:ascii="Calibri" w:hAnsi="Calibri" w:hint="eastAsia"/>
          <w:b/>
          <w:bCs/>
          <w:kern w:val="0"/>
        </w:rPr>
        <w:t>。</w:t>
      </w:r>
    </w:p>
    <w:bookmarkEnd w:id="66"/>
    <w:p w:rsidR="00A97466" w:rsidRDefault="00FD26C8">
      <w:pPr>
        <w:snapToGrid w:val="0"/>
        <w:spacing w:line="44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440" w:lineRule="exact"/>
        <w:ind w:firstLineChars="200" w:firstLine="420"/>
        <w:rPr>
          <w:color w:val="000000"/>
          <w:szCs w:val="21"/>
        </w:rPr>
      </w:pPr>
      <w:r>
        <w:rPr>
          <w:rFonts w:hint="eastAsia"/>
          <w:color w:val="000000"/>
          <w:szCs w:val="21"/>
        </w:rPr>
        <w:t>预审</w:t>
      </w:r>
      <w:r>
        <w:rPr>
          <w:color w:val="000000"/>
          <w:szCs w:val="21"/>
        </w:rPr>
        <w:t>阶段评价方式：审核有关设计文档。</w:t>
      </w:r>
    </w:p>
    <w:p w:rsidR="00A97466" w:rsidRDefault="00FD26C8">
      <w:pPr>
        <w:snapToGrid w:val="0"/>
        <w:spacing w:line="440" w:lineRule="exact"/>
        <w:ind w:firstLineChars="200" w:firstLine="420"/>
      </w:pPr>
      <w:r>
        <w:rPr>
          <w:rFonts w:hint="eastAsia"/>
          <w:color w:val="000000"/>
          <w:szCs w:val="21"/>
        </w:rPr>
        <w:t>终审</w:t>
      </w:r>
      <w:r>
        <w:rPr>
          <w:color w:val="000000"/>
          <w:szCs w:val="21"/>
        </w:rPr>
        <w:t>阶段评价方式：在</w:t>
      </w:r>
      <w:r>
        <w:rPr>
          <w:rFonts w:hint="eastAsia"/>
          <w:color w:val="000000"/>
          <w:szCs w:val="21"/>
        </w:rPr>
        <w:t>预审</w:t>
      </w:r>
      <w:r>
        <w:rPr>
          <w:color w:val="000000"/>
          <w:szCs w:val="21"/>
        </w:rPr>
        <w:t>之外，查阅智能化系统验收报告，现场考察各系统和进行用户抽样调查。</w:t>
      </w:r>
    </w:p>
    <w:p w:rsidR="00A97466" w:rsidRDefault="00FD26C8">
      <w:pPr>
        <w:numPr>
          <w:ilvl w:val="0"/>
          <w:numId w:val="91"/>
        </w:numPr>
        <w:spacing w:line="44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91"/>
        </w:numPr>
        <w:spacing w:line="44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817"/>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9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982"/>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8.2.2</w:t>
      </w:r>
      <w:r>
        <w:rPr>
          <w:rFonts w:hint="eastAsia"/>
          <w:szCs w:val="32"/>
        </w:rPr>
        <w:t xml:space="preserve">　设置用水远传计量系统、水质在线监测系统，评价总分值为</w:t>
      </w:r>
      <w:r>
        <w:rPr>
          <w:rFonts w:hint="eastAsia"/>
          <w:szCs w:val="32"/>
        </w:rPr>
        <w:t>6</w:t>
      </w:r>
      <w:r>
        <w:rPr>
          <w:rFonts w:hint="eastAsia"/>
          <w:szCs w:val="32"/>
        </w:rPr>
        <w:t>分，并按下列规则分别评分并累计：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设置用水量远传计量系统，能分类、分级记录、统计分析各种用水情况，得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利用计量数据进行管网漏损自动检测、分析与整改，管道漏损率低于</w:t>
      </w:r>
      <w:r>
        <w:rPr>
          <w:rFonts w:hint="eastAsia"/>
          <w:b/>
          <w:bCs/>
          <w:color w:val="000000"/>
          <w:sz w:val="22"/>
          <w:szCs w:val="28"/>
        </w:rPr>
        <w:t>5</w:t>
      </w:r>
      <w:r>
        <w:rPr>
          <w:rFonts w:hint="eastAsia"/>
          <w:b/>
          <w:bCs/>
          <w:color w:val="000000"/>
          <w:sz w:val="22"/>
          <w:szCs w:val="28"/>
        </w:rPr>
        <w:t>％，得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 xml:space="preserve">3 </w:t>
      </w:r>
      <w:r>
        <w:rPr>
          <w:rFonts w:hint="eastAsia"/>
          <w:b/>
          <w:bCs/>
          <w:color w:val="000000"/>
          <w:sz w:val="22"/>
          <w:szCs w:val="28"/>
        </w:rPr>
        <w:t>设置水质在线监测系统，监测生活饮用水、管道直饮水等水质指标，记录并保存水质监测结果，且能随时供用户查询，得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预审阶段评价方式：查阅</w:t>
      </w:r>
      <w:r>
        <w:rPr>
          <w:color w:val="000000"/>
          <w:szCs w:val="21"/>
        </w:rPr>
        <w:t>包含供水系统远传计量设计图纸、计量点位说明或示意图、水质监测系统设计图纸、监测点位说明或示意图等在内的设计文件。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终审阶段评价方式：</w:t>
      </w:r>
      <w:r>
        <w:rPr>
          <w:color w:val="000000"/>
          <w:szCs w:val="21"/>
        </w:rPr>
        <w:t>除查阅</w:t>
      </w:r>
      <w:r>
        <w:rPr>
          <w:rFonts w:hint="eastAsia"/>
          <w:color w:val="000000"/>
          <w:szCs w:val="21"/>
        </w:rPr>
        <w:t>预审</w:t>
      </w:r>
      <w:r>
        <w:rPr>
          <w:color w:val="000000"/>
          <w:szCs w:val="21"/>
        </w:rPr>
        <w:t>所要求内容外，还查阅监测与发布系统说明，远传水表或水质监测设备的型式检验报告。已投入使用的项目，尚应查阅用水量远传计量及水质在线监测的管理制度、历史监测数据、运行记录，用水量分类、分项计量记录及统计分析报告，管网漏损自动检测分析记录和整改报告。</w:t>
      </w:r>
    </w:p>
    <w:p w:rsidR="00A97466" w:rsidRDefault="00FD26C8">
      <w:pPr>
        <w:numPr>
          <w:ilvl w:val="0"/>
          <w:numId w:val="92"/>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92"/>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942"/>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9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1822"/>
        </w:trPr>
        <w:tc>
          <w:tcPr>
            <w:tcW w:w="8528" w:type="dxa"/>
          </w:tcPr>
          <w:p w:rsidR="00A97466" w:rsidRDefault="00A97466">
            <w:pPr>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8.2.3</w:t>
      </w:r>
      <w:r>
        <w:rPr>
          <w:rFonts w:hint="eastAsia"/>
          <w:szCs w:val="32"/>
        </w:rPr>
        <w:t xml:space="preserve">　生态小区设置能耗监测系统，对社区内公共建筑水电冷热等能源消耗数据及可再生能源系统能源产出数据进行计量统计，得</w:t>
      </w:r>
      <w:r>
        <w:rPr>
          <w:rFonts w:hint="eastAsia"/>
          <w:szCs w:val="32"/>
        </w:rPr>
        <w:t>6</w:t>
      </w:r>
      <w:r>
        <w:rPr>
          <w:rFonts w:hint="eastAsia"/>
          <w:szCs w:val="32"/>
        </w:rPr>
        <w:t>分。</w:t>
      </w:r>
    </w:p>
    <w:p w:rsidR="00A97466" w:rsidRDefault="00FD26C8">
      <w:pPr>
        <w:spacing w:line="560" w:lineRule="exact"/>
        <w:ind w:firstLineChars="200" w:firstLine="420"/>
        <w:rPr>
          <w:color w:val="000000"/>
          <w:szCs w:val="21"/>
        </w:rPr>
      </w:pPr>
      <w:r>
        <w:rPr>
          <w:color w:val="000000"/>
          <w:szCs w:val="21"/>
        </w:rPr>
        <w:t>本条适用于各类建筑的</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预审阶段评价方式：查阅</w:t>
      </w:r>
      <w:r>
        <w:rPr>
          <w:color w:val="000000"/>
          <w:szCs w:val="21"/>
        </w:rPr>
        <w:t>相关设计文件</w:t>
      </w:r>
      <w:r>
        <w:rPr>
          <w:color w:val="000000"/>
          <w:szCs w:val="21"/>
        </w:rPr>
        <w:t>(</w:t>
      </w:r>
      <w:r>
        <w:rPr>
          <w:color w:val="000000"/>
          <w:szCs w:val="21"/>
        </w:rPr>
        <w:t>暖通、给排水、电气专业设计图</w:t>
      </w:r>
      <w:r>
        <w:rPr>
          <w:color w:val="000000"/>
          <w:szCs w:val="21"/>
        </w:rPr>
        <w:t>)</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终审阶段评价方式：</w:t>
      </w:r>
      <w:r>
        <w:rPr>
          <w:color w:val="000000"/>
          <w:szCs w:val="21"/>
        </w:rPr>
        <w:t>查阅相关竣工图、能耗监测记录。</w:t>
      </w:r>
    </w:p>
    <w:p w:rsidR="00A97466" w:rsidRDefault="00FD26C8">
      <w:pPr>
        <w:numPr>
          <w:ilvl w:val="0"/>
          <w:numId w:val="93"/>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lang w:val="zh-CN"/>
        </w:rPr>
        <w:t>分；</w:t>
      </w:r>
    </w:p>
    <w:p w:rsidR="00A97466" w:rsidRDefault="00FD26C8">
      <w:pPr>
        <w:numPr>
          <w:ilvl w:val="0"/>
          <w:numId w:val="93"/>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489"/>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93"/>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8.2.4</w:t>
      </w:r>
      <w:r>
        <w:rPr>
          <w:rFonts w:hint="eastAsia"/>
          <w:szCs w:val="32"/>
        </w:rPr>
        <w:t xml:space="preserve">　设置建筑设备监控系统，评价总分值为</w:t>
      </w:r>
      <w:r>
        <w:rPr>
          <w:rFonts w:hint="eastAsia"/>
          <w:szCs w:val="32"/>
        </w:rPr>
        <w:t>8</w:t>
      </w:r>
      <w:r>
        <w:rPr>
          <w:rFonts w:hint="eastAsia"/>
          <w:szCs w:val="32"/>
        </w:rPr>
        <w:t>分，按下列规则分别评分并累计：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ab/>
      </w:r>
      <w:r>
        <w:rPr>
          <w:rFonts w:hint="eastAsia"/>
          <w:b/>
          <w:bCs/>
          <w:color w:val="000000"/>
          <w:sz w:val="22"/>
          <w:szCs w:val="28"/>
        </w:rPr>
        <w:t>供配电设备监控，得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ab/>
      </w:r>
      <w:r>
        <w:rPr>
          <w:rFonts w:hint="eastAsia"/>
          <w:b/>
          <w:bCs/>
          <w:color w:val="000000"/>
          <w:sz w:val="22"/>
          <w:szCs w:val="28"/>
        </w:rPr>
        <w:t>公共照明设备监控，得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3</w:t>
      </w:r>
      <w:r>
        <w:rPr>
          <w:rFonts w:hint="eastAsia"/>
          <w:b/>
          <w:bCs/>
          <w:color w:val="000000"/>
          <w:sz w:val="22"/>
          <w:szCs w:val="28"/>
        </w:rPr>
        <w:tab/>
      </w:r>
      <w:r>
        <w:rPr>
          <w:rFonts w:hint="eastAsia"/>
          <w:b/>
          <w:bCs/>
          <w:color w:val="000000"/>
          <w:sz w:val="22"/>
          <w:szCs w:val="28"/>
        </w:rPr>
        <w:t>给排水设备监控，得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kern w:val="0"/>
          <w:sz w:val="22"/>
          <w:szCs w:val="28"/>
        </w:rPr>
      </w:pPr>
      <w:r>
        <w:rPr>
          <w:rFonts w:hint="eastAsia"/>
          <w:b/>
          <w:bCs/>
          <w:color w:val="000000"/>
          <w:sz w:val="22"/>
          <w:szCs w:val="28"/>
        </w:rPr>
        <w:t>4</w:t>
      </w:r>
      <w:r>
        <w:rPr>
          <w:rFonts w:hint="eastAsia"/>
          <w:b/>
          <w:bCs/>
          <w:color w:val="000000"/>
          <w:sz w:val="22"/>
          <w:szCs w:val="28"/>
        </w:rPr>
        <w:tab/>
      </w:r>
      <w:r>
        <w:rPr>
          <w:rFonts w:hint="eastAsia"/>
          <w:b/>
          <w:bCs/>
          <w:color w:val="000000"/>
          <w:sz w:val="22"/>
          <w:szCs w:val="28"/>
        </w:rPr>
        <w:t>电梯设备监控，得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w:t>
      </w:r>
      <w:r>
        <w:rPr>
          <w:color w:val="000000"/>
          <w:szCs w:val="21"/>
        </w:rPr>
        <w:t>评价方式：审核规划管理文件和设计文件；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w:t>
      </w:r>
      <w:r>
        <w:rPr>
          <w:color w:val="000000"/>
          <w:szCs w:val="21"/>
        </w:rPr>
        <w:t>评价方式：提供智能化竣工图、竣工验收报告、运行记录等，并且现场核实。</w:t>
      </w:r>
    </w:p>
    <w:p w:rsidR="00A97466" w:rsidRDefault="00FD26C8">
      <w:pPr>
        <w:numPr>
          <w:ilvl w:val="0"/>
          <w:numId w:val="94"/>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94"/>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458"/>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9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66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8.2.5</w:t>
      </w:r>
      <w:r>
        <w:rPr>
          <w:rFonts w:hint="eastAsia"/>
          <w:szCs w:val="32"/>
        </w:rPr>
        <w:t xml:space="preserve">　设置公共无线</w:t>
      </w:r>
      <w:r>
        <w:rPr>
          <w:rFonts w:hint="eastAsia"/>
          <w:szCs w:val="32"/>
        </w:rPr>
        <w:t>WiFi</w:t>
      </w:r>
      <w:r>
        <w:rPr>
          <w:rFonts w:hint="eastAsia"/>
          <w:szCs w:val="32"/>
        </w:rPr>
        <w:t>网络系统，评价分值为</w:t>
      </w:r>
      <w:r>
        <w:rPr>
          <w:rFonts w:hint="eastAsia"/>
          <w:szCs w:val="32"/>
        </w:rPr>
        <w:t>6</w:t>
      </w:r>
      <w:r>
        <w:rPr>
          <w:rFonts w:hint="eastAsia"/>
          <w:szCs w:val="32"/>
        </w:rPr>
        <w:t>分，并按下列规则评分：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ab/>
      </w:r>
      <w:r>
        <w:rPr>
          <w:rFonts w:hint="eastAsia"/>
          <w:b/>
          <w:bCs/>
          <w:color w:val="000000"/>
          <w:sz w:val="22"/>
          <w:szCs w:val="28"/>
        </w:rPr>
        <w:t>覆盖生态小区主要公共活动区域，得</w:t>
      </w:r>
      <w:r>
        <w:rPr>
          <w:rFonts w:hint="eastAsia"/>
          <w:b/>
          <w:bCs/>
          <w:color w:val="000000"/>
          <w:sz w:val="22"/>
          <w:szCs w:val="28"/>
        </w:rPr>
        <w:t>4</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kern w:val="0"/>
          <w:sz w:val="22"/>
          <w:szCs w:val="28"/>
        </w:rPr>
      </w:pPr>
      <w:r>
        <w:rPr>
          <w:rFonts w:hint="eastAsia"/>
          <w:b/>
          <w:bCs/>
          <w:color w:val="000000"/>
          <w:sz w:val="22"/>
          <w:szCs w:val="28"/>
        </w:rPr>
        <w:t>2</w:t>
      </w:r>
      <w:r>
        <w:rPr>
          <w:rFonts w:hint="eastAsia"/>
          <w:b/>
          <w:bCs/>
          <w:color w:val="000000"/>
          <w:sz w:val="22"/>
          <w:szCs w:val="28"/>
        </w:rPr>
        <w:tab/>
      </w:r>
      <w:r>
        <w:rPr>
          <w:rFonts w:hint="eastAsia"/>
          <w:b/>
          <w:bCs/>
          <w:color w:val="000000"/>
          <w:sz w:val="22"/>
          <w:szCs w:val="28"/>
        </w:rPr>
        <w:t>覆盖生态小区所有区域，得</w:t>
      </w:r>
      <w:r>
        <w:rPr>
          <w:rFonts w:hint="eastAsia"/>
          <w:b/>
          <w:bCs/>
          <w:color w:val="000000"/>
          <w:sz w:val="22"/>
          <w:szCs w:val="28"/>
        </w:rPr>
        <w:t>6</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w:t>
      </w:r>
      <w:r>
        <w:rPr>
          <w:color w:val="000000"/>
          <w:szCs w:val="21"/>
        </w:rPr>
        <w:t>评价方式：审核规划管理文件和智能化设计文件；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w:t>
      </w:r>
      <w:r>
        <w:rPr>
          <w:color w:val="000000"/>
          <w:szCs w:val="21"/>
        </w:rPr>
        <w:t>评价方式：查阅相关竣工图及公共区域网络覆盖协议，并现场核实。</w:t>
      </w:r>
    </w:p>
    <w:p w:rsidR="00A97466" w:rsidRDefault="00FD26C8">
      <w:pPr>
        <w:numPr>
          <w:ilvl w:val="0"/>
          <w:numId w:val="95"/>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95"/>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45"/>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9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8.2.6</w:t>
      </w:r>
      <w:r>
        <w:rPr>
          <w:rFonts w:hint="eastAsia"/>
          <w:szCs w:val="32"/>
        </w:rPr>
        <w:t xml:space="preserve">　设置停车场管理系统，评价总分值为</w:t>
      </w:r>
      <w:r>
        <w:rPr>
          <w:rFonts w:hint="eastAsia"/>
          <w:szCs w:val="32"/>
        </w:rPr>
        <w:t>6</w:t>
      </w:r>
      <w:r>
        <w:rPr>
          <w:rFonts w:hint="eastAsia"/>
          <w:szCs w:val="32"/>
        </w:rPr>
        <w:t>分，按下列规则分别评分并累计：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ab/>
      </w:r>
      <w:r>
        <w:rPr>
          <w:rFonts w:hint="eastAsia"/>
          <w:b/>
          <w:bCs/>
          <w:color w:val="000000"/>
          <w:sz w:val="22"/>
          <w:szCs w:val="28"/>
        </w:rPr>
        <w:t>具备移动终端在线缴费功能，得</w:t>
      </w:r>
      <w:r>
        <w:rPr>
          <w:rFonts w:hint="eastAsia"/>
          <w:b/>
          <w:bCs/>
          <w:color w:val="000000"/>
          <w:sz w:val="22"/>
          <w:szCs w:val="28"/>
        </w:rPr>
        <w:t>3</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kern w:val="0"/>
          <w:sz w:val="22"/>
          <w:szCs w:val="28"/>
        </w:rPr>
      </w:pPr>
      <w:r>
        <w:rPr>
          <w:rFonts w:hint="eastAsia"/>
          <w:b/>
          <w:bCs/>
          <w:color w:val="000000"/>
          <w:sz w:val="22"/>
          <w:szCs w:val="28"/>
        </w:rPr>
        <w:t>2</w:t>
      </w:r>
      <w:r>
        <w:rPr>
          <w:rFonts w:hint="eastAsia"/>
          <w:b/>
          <w:bCs/>
          <w:color w:val="000000"/>
          <w:sz w:val="22"/>
          <w:szCs w:val="28"/>
        </w:rPr>
        <w:tab/>
      </w:r>
      <w:r>
        <w:rPr>
          <w:rFonts w:hint="eastAsia"/>
          <w:b/>
          <w:bCs/>
          <w:color w:val="000000"/>
          <w:sz w:val="22"/>
          <w:szCs w:val="28"/>
        </w:rPr>
        <w:t>具备车牌视频等识别功能，得</w:t>
      </w:r>
      <w:r>
        <w:rPr>
          <w:rFonts w:hint="eastAsia"/>
          <w:b/>
          <w:bCs/>
          <w:color w:val="000000"/>
          <w:sz w:val="22"/>
          <w:szCs w:val="28"/>
        </w:rPr>
        <w:t>3</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w:t>
      </w:r>
      <w:r>
        <w:rPr>
          <w:color w:val="000000"/>
          <w:szCs w:val="21"/>
        </w:rPr>
        <w:t>评价方式：审核规划管理文件和智能化设计文件；</w:t>
      </w:r>
    </w:p>
    <w:p w:rsidR="00A97466" w:rsidRDefault="00FD26C8">
      <w:pPr>
        <w:snapToGrid w:val="0"/>
        <w:spacing w:line="560" w:lineRule="exact"/>
        <w:ind w:firstLineChars="200" w:firstLine="420"/>
      </w:pPr>
      <w:r>
        <w:rPr>
          <w:rFonts w:hint="eastAsia"/>
          <w:color w:val="000000"/>
          <w:szCs w:val="21"/>
        </w:rPr>
        <w:t>终审阶段</w:t>
      </w:r>
      <w:r>
        <w:rPr>
          <w:color w:val="000000"/>
          <w:szCs w:val="21"/>
        </w:rPr>
        <w:t>评价方式：提供智能化竣工图、竣工验收报告、运行记录等，并且现场核实。</w:t>
      </w:r>
    </w:p>
    <w:p w:rsidR="00A97466" w:rsidRDefault="00FD26C8">
      <w:pPr>
        <w:numPr>
          <w:ilvl w:val="0"/>
          <w:numId w:val="96"/>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96"/>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13"/>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9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8.2.7</w:t>
      </w:r>
      <w:r>
        <w:rPr>
          <w:rFonts w:hint="eastAsia"/>
          <w:szCs w:val="32"/>
        </w:rPr>
        <w:t xml:space="preserve">　建有生态小区信息共享服务系统，评价总分值为</w:t>
      </w:r>
      <w:r>
        <w:rPr>
          <w:rFonts w:hint="eastAsia"/>
          <w:szCs w:val="32"/>
        </w:rPr>
        <w:t>8</w:t>
      </w:r>
      <w:r>
        <w:rPr>
          <w:rFonts w:hint="eastAsia"/>
          <w:szCs w:val="32"/>
        </w:rPr>
        <w:t>分，按下列规则分别评分并累计：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ab/>
      </w:r>
      <w:r>
        <w:rPr>
          <w:rFonts w:hint="eastAsia"/>
          <w:b/>
          <w:bCs/>
          <w:color w:val="000000"/>
          <w:sz w:val="22"/>
          <w:szCs w:val="28"/>
        </w:rPr>
        <w:t>提供生态小区、单元出入口门禁识别服务，得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ab/>
      </w:r>
      <w:r>
        <w:rPr>
          <w:rFonts w:hint="eastAsia"/>
          <w:b/>
          <w:bCs/>
          <w:color w:val="000000"/>
          <w:sz w:val="22"/>
          <w:szCs w:val="28"/>
        </w:rPr>
        <w:t>提供物业服务线上缴费服务，得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 xml:space="preserve">3  </w:t>
      </w:r>
      <w:r>
        <w:rPr>
          <w:rFonts w:hint="eastAsia"/>
          <w:b/>
          <w:bCs/>
          <w:color w:val="000000"/>
          <w:sz w:val="22"/>
          <w:szCs w:val="28"/>
        </w:rPr>
        <w:t>设置终端及网上缴费模式，得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kern w:val="0"/>
          <w:sz w:val="22"/>
          <w:szCs w:val="28"/>
        </w:rPr>
      </w:pPr>
      <w:r>
        <w:rPr>
          <w:rFonts w:hint="eastAsia"/>
          <w:b/>
          <w:bCs/>
          <w:color w:val="000000"/>
          <w:sz w:val="22"/>
          <w:szCs w:val="28"/>
        </w:rPr>
        <w:t xml:space="preserve">4  </w:t>
      </w:r>
      <w:r>
        <w:rPr>
          <w:rFonts w:hint="eastAsia"/>
          <w:b/>
          <w:bCs/>
          <w:color w:val="000000"/>
          <w:sz w:val="22"/>
          <w:szCs w:val="28"/>
        </w:rPr>
        <w:t>提供小区业主预约、呼叫服务系统得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w:t>
      </w:r>
      <w:r>
        <w:rPr>
          <w:rFonts w:hint="eastAsia"/>
          <w:color w:val="000000"/>
          <w:szCs w:val="21"/>
        </w:rPr>
        <w:t>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预审阶段</w:t>
      </w:r>
      <w:r>
        <w:rPr>
          <w:color w:val="000000"/>
          <w:szCs w:val="21"/>
        </w:rPr>
        <w:t>评价方式：</w:t>
      </w:r>
      <w:r>
        <w:rPr>
          <w:rFonts w:hint="eastAsia"/>
          <w:color w:val="000000"/>
          <w:szCs w:val="21"/>
        </w:rPr>
        <w:t>审核规划管理文件和设计文件；</w:t>
      </w:r>
    </w:p>
    <w:p w:rsidR="00A97466" w:rsidRDefault="00FD26C8">
      <w:pPr>
        <w:snapToGrid w:val="0"/>
        <w:spacing w:line="560" w:lineRule="exact"/>
        <w:ind w:firstLineChars="200" w:firstLine="420"/>
        <w:rPr>
          <w:color w:val="000000"/>
          <w:szCs w:val="21"/>
        </w:rPr>
      </w:pPr>
      <w:r>
        <w:rPr>
          <w:rFonts w:hint="eastAsia"/>
          <w:color w:val="000000"/>
          <w:szCs w:val="21"/>
        </w:rPr>
        <w:t>终审阶段</w:t>
      </w:r>
      <w:r>
        <w:rPr>
          <w:color w:val="000000"/>
          <w:szCs w:val="21"/>
        </w:rPr>
        <w:t>评价方式：</w:t>
      </w:r>
      <w:r>
        <w:rPr>
          <w:rFonts w:hint="eastAsia"/>
          <w:color w:val="000000"/>
          <w:szCs w:val="21"/>
        </w:rPr>
        <w:t>现场核查设备能否正常运行，并检验使用效果。</w:t>
      </w:r>
    </w:p>
    <w:p w:rsidR="00A97466" w:rsidRDefault="00FD26C8">
      <w:pPr>
        <w:numPr>
          <w:ilvl w:val="0"/>
          <w:numId w:val="97"/>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97"/>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302"/>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97"/>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029"/>
        </w:trPr>
        <w:tc>
          <w:tcPr>
            <w:tcW w:w="8528" w:type="dxa"/>
          </w:tcPr>
          <w:p w:rsidR="00A97466" w:rsidRDefault="00A97466">
            <w:pPr>
              <w:spacing w:line="288" w:lineRule="auto"/>
              <w:jc w:val="left"/>
              <w:rPr>
                <w:rFonts w:ascii="宋体" w:hAnsi="宋体"/>
                <w:bCs/>
              </w:rPr>
            </w:pPr>
          </w:p>
        </w:tc>
      </w:tr>
    </w:tbl>
    <w:p w:rsidR="00A97466" w:rsidRDefault="00FD26C8">
      <w:pPr>
        <w:pStyle w:val="4"/>
        <w:spacing w:line="560" w:lineRule="exact"/>
        <w:rPr>
          <w:szCs w:val="32"/>
        </w:rPr>
      </w:pPr>
      <w:r>
        <w:rPr>
          <w:rStyle w:val="32"/>
          <w:sz w:val="24"/>
          <w:szCs w:val="24"/>
        </w:rPr>
        <w:br w:type="page"/>
      </w:r>
      <w:r>
        <w:rPr>
          <w:rFonts w:hint="eastAsia"/>
          <w:szCs w:val="32"/>
        </w:rPr>
        <w:t>8.2.8</w:t>
      </w:r>
      <w:r>
        <w:rPr>
          <w:rFonts w:hint="eastAsia"/>
          <w:szCs w:val="32"/>
        </w:rPr>
        <w:t xml:space="preserve">　信息发布系统显示内容包括但不限于以下信息，评价总分值为</w:t>
      </w:r>
      <w:r>
        <w:rPr>
          <w:rFonts w:hint="eastAsia"/>
          <w:szCs w:val="32"/>
        </w:rPr>
        <w:t>6</w:t>
      </w:r>
      <w:r>
        <w:rPr>
          <w:rFonts w:hint="eastAsia"/>
          <w:szCs w:val="32"/>
        </w:rPr>
        <w:t>分，并按下列规则分别评分并累计：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显示地下车库空气质量监测值（</w:t>
      </w:r>
      <w:r>
        <w:rPr>
          <w:rFonts w:hint="eastAsia"/>
          <w:b/>
          <w:bCs/>
          <w:color w:val="000000"/>
          <w:sz w:val="22"/>
          <w:szCs w:val="28"/>
        </w:rPr>
        <w:t>CO</w:t>
      </w:r>
      <w:r>
        <w:rPr>
          <w:rFonts w:hint="eastAsia"/>
          <w:b/>
          <w:bCs/>
          <w:color w:val="000000"/>
          <w:sz w:val="22"/>
          <w:szCs w:val="28"/>
        </w:rPr>
        <w:t>浓度值等），得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显示地下车库送排风系统运行情况，得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kern w:val="0"/>
          <w:sz w:val="22"/>
          <w:szCs w:val="28"/>
        </w:rPr>
      </w:pPr>
      <w:r>
        <w:rPr>
          <w:rFonts w:hint="eastAsia"/>
          <w:b/>
          <w:bCs/>
          <w:color w:val="000000"/>
          <w:sz w:val="22"/>
          <w:szCs w:val="28"/>
        </w:rPr>
        <w:t>3</w:t>
      </w:r>
      <w:r>
        <w:rPr>
          <w:rFonts w:hint="eastAsia"/>
          <w:b/>
          <w:bCs/>
          <w:color w:val="000000"/>
          <w:sz w:val="22"/>
          <w:szCs w:val="28"/>
        </w:rPr>
        <w:t>显示小区环境质量监测值（温湿度、噪声等监测值），得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预审阶段</w:t>
      </w:r>
      <w:r>
        <w:rPr>
          <w:color w:val="000000"/>
          <w:szCs w:val="21"/>
        </w:rPr>
        <w:t>评价方式：</w:t>
      </w:r>
      <w:r>
        <w:rPr>
          <w:rFonts w:hint="eastAsia"/>
          <w:color w:val="000000"/>
          <w:szCs w:val="21"/>
        </w:rPr>
        <w:t>查阅相关智能化专项设计方案与施工图</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终审阶段</w:t>
      </w:r>
      <w:r>
        <w:rPr>
          <w:color w:val="000000"/>
          <w:szCs w:val="21"/>
        </w:rPr>
        <w:t>评价方式：查阅</w:t>
      </w:r>
      <w:r>
        <w:rPr>
          <w:rFonts w:hint="eastAsia"/>
          <w:color w:val="000000"/>
          <w:szCs w:val="21"/>
        </w:rPr>
        <w:t>智能化相关</w:t>
      </w:r>
      <w:r>
        <w:rPr>
          <w:color w:val="000000"/>
          <w:szCs w:val="21"/>
        </w:rPr>
        <w:t>竣工图、</w:t>
      </w:r>
      <w:r>
        <w:rPr>
          <w:rFonts w:hint="eastAsia"/>
          <w:color w:val="000000"/>
          <w:szCs w:val="21"/>
        </w:rPr>
        <w:t>施工合同、系统调试及竣工验收报告、</w:t>
      </w:r>
      <w:r>
        <w:rPr>
          <w:color w:val="000000"/>
          <w:szCs w:val="21"/>
        </w:rPr>
        <w:t>运行记录，并现场查勘。</w:t>
      </w:r>
    </w:p>
    <w:p w:rsidR="00A97466" w:rsidRDefault="00FD26C8">
      <w:pPr>
        <w:numPr>
          <w:ilvl w:val="0"/>
          <w:numId w:val="98"/>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98"/>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489"/>
        </w:trPr>
        <w:tc>
          <w:tcPr>
            <w:tcW w:w="8528" w:type="dxa"/>
          </w:tcPr>
          <w:p w:rsidR="00A97466" w:rsidRDefault="00A97466">
            <w:pPr>
              <w:tabs>
                <w:tab w:val="left" w:pos="816"/>
              </w:tabs>
              <w:rPr>
                <w:szCs w:val="21"/>
              </w:rPr>
            </w:pPr>
          </w:p>
        </w:tc>
      </w:tr>
    </w:tbl>
    <w:p w:rsidR="00A97466" w:rsidRDefault="00FD26C8">
      <w:pPr>
        <w:numPr>
          <w:ilvl w:val="0"/>
          <w:numId w:val="9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544"/>
        </w:trPr>
        <w:tc>
          <w:tcPr>
            <w:tcW w:w="8528" w:type="dxa"/>
          </w:tcPr>
          <w:p w:rsidR="00A97466" w:rsidRDefault="00A97466">
            <w:pPr>
              <w:spacing w:line="288" w:lineRule="auto"/>
              <w:jc w:val="left"/>
              <w:rPr>
                <w:rFonts w:ascii="宋体" w:hAnsi="宋体"/>
                <w:b/>
              </w:rPr>
            </w:pPr>
          </w:p>
        </w:tc>
      </w:tr>
    </w:tbl>
    <w:p w:rsidR="00A97466" w:rsidRDefault="00FD26C8">
      <w:pPr>
        <w:spacing w:line="560" w:lineRule="exact"/>
        <w:jc w:val="center"/>
        <w:outlineLvl w:val="2"/>
        <w:rPr>
          <w:rFonts w:ascii="黑体" w:eastAsia="黑体" w:hAnsi="黑体" w:cs="黑体"/>
          <w:bCs/>
          <w:sz w:val="28"/>
          <w:szCs w:val="28"/>
        </w:rPr>
      </w:pPr>
      <w:r>
        <w:rPr>
          <w:rStyle w:val="32"/>
          <w:sz w:val="24"/>
          <w:szCs w:val="24"/>
        </w:rPr>
        <w:br w:type="page"/>
      </w:r>
      <w:bookmarkStart w:id="67" w:name="_Toc21424"/>
      <w:r>
        <w:rPr>
          <w:rFonts w:ascii="黑体" w:eastAsia="黑体" w:hAnsi="黑体" w:cs="黑体" w:hint="eastAsia"/>
          <w:bCs/>
          <w:sz w:val="28"/>
          <w:szCs w:val="28"/>
        </w:rPr>
        <w:t>废弃物管理（</w:t>
      </w:r>
      <w:r>
        <w:rPr>
          <w:rFonts w:ascii="黑体" w:eastAsia="黑体" w:hAnsi="黑体" w:cs="黑体" w:hint="eastAsia"/>
          <w:bCs/>
          <w:sz w:val="28"/>
          <w:szCs w:val="28"/>
        </w:rPr>
        <w:t>15</w:t>
      </w:r>
      <w:r>
        <w:rPr>
          <w:rFonts w:ascii="黑体" w:eastAsia="黑体" w:hAnsi="黑体" w:cs="黑体" w:hint="eastAsia"/>
          <w:bCs/>
          <w:sz w:val="28"/>
          <w:szCs w:val="28"/>
        </w:rPr>
        <w:t>分）</w:t>
      </w:r>
      <w:bookmarkEnd w:id="67"/>
    </w:p>
    <w:p w:rsidR="00A97466" w:rsidRDefault="00FD26C8">
      <w:pPr>
        <w:pStyle w:val="4"/>
        <w:spacing w:line="560" w:lineRule="exact"/>
      </w:pPr>
      <w:r>
        <w:rPr>
          <w:rFonts w:hint="eastAsia"/>
        </w:rPr>
        <w:t>8.2.9</w:t>
      </w:r>
      <w:r>
        <w:rPr>
          <w:rFonts w:hint="eastAsia"/>
        </w:rPr>
        <w:t xml:space="preserve">　垃圾收集设施的规划、设计、建设同小区的总体规划、设计、建设同步进行，评价总分值为</w:t>
      </w:r>
      <w:r>
        <w:rPr>
          <w:rFonts w:hint="eastAsia"/>
        </w:rPr>
        <w:t>8</w:t>
      </w:r>
      <w:r>
        <w:rPr>
          <w:rFonts w:hint="eastAsia"/>
        </w:rPr>
        <w:t>分，按下列规则分别评分并累计：</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垃圾收集设施应与小区总体规划设计建设同步进行，建设单位应当在销售场所公示配套生活垃圾分类收集设施的设置位置、功能等内容，得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垃圾收集设施应保证做到可回收物、有害垃圾、厨余垃圾、其他垃圾分类收集，小区内至少设置一个可回收物和一个有害垃圾收集容器，得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3</w:t>
      </w:r>
      <w:r>
        <w:rPr>
          <w:rFonts w:hint="eastAsia"/>
          <w:b/>
          <w:bCs/>
          <w:color w:val="000000"/>
          <w:sz w:val="22"/>
          <w:szCs w:val="28"/>
        </w:rPr>
        <w:t>对可回收物和对有害垃圾实行预约或者定期收集、运输，对厨余垃圾和其他垃圾实行每日定时收集、运输，由生活垃圾分类投放管理责任人与收集、运输单位约定收运时间，做到日产日清，得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42"/>
        <w:rPr>
          <w:b/>
          <w:bCs/>
          <w:color w:val="000000"/>
          <w:sz w:val="22"/>
          <w:szCs w:val="28"/>
        </w:rPr>
      </w:pPr>
      <w:r>
        <w:rPr>
          <w:rFonts w:hint="eastAsia"/>
          <w:b/>
          <w:bCs/>
          <w:color w:val="000000"/>
          <w:sz w:val="22"/>
          <w:szCs w:val="28"/>
        </w:rPr>
        <w:t>4</w:t>
      </w:r>
      <w:r>
        <w:rPr>
          <w:rFonts w:hint="eastAsia"/>
          <w:b/>
          <w:bCs/>
          <w:color w:val="000000"/>
          <w:sz w:val="22"/>
          <w:szCs w:val="28"/>
        </w:rPr>
        <w:t>有害垃圾必须贴有标识且具有相应防护措施，得</w:t>
      </w:r>
      <w:r>
        <w:rPr>
          <w:rFonts w:hint="eastAsia"/>
          <w:b/>
          <w:bCs/>
          <w:color w:val="000000"/>
          <w:sz w:val="22"/>
          <w:szCs w:val="28"/>
        </w:rPr>
        <w:t>2</w:t>
      </w:r>
      <w:r>
        <w:rPr>
          <w:rFonts w:hint="eastAsia"/>
          <w:b/>
          <w:bCs/>
          <w:color w:val="000000"/>
          <w:sz w:val="22"/>
          <w:szCs w:val="28"/>
        </w:rPr>
        <w:t>分。</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阶段评价方式：查阅施工图及说明。</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阶段评价方式：查阅竣工图、施工记录，并现场核实。</w:t>
      </w:r>
    </w:p>
    <w:p w:rsidR="00A97466" w:rsidRDefault="00FD26C8">
      <w:pPr>
        <w:numPr>
          <w:ilvl w:val="0"/>
          <w:numId w:val="99"/>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99"/>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067"/>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9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147"/>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8.2.10</w:t>
      </w:r>
      <w:r>
        <w:rPr>
          <w:rFonts w:hint="eastAsia"/>
          <w:szCs w:val="32"/>
        </w:rPr>
        <w:t xml:space="preserve">　垃圾收集点不污染环境，不散发臭味，评价总分值为</w:t>
      </w:r>
      <w:r>
        <w:rPr>
          <w:rFonts w:hint="eastAsia"/>
          <w:szCs w:val="32"/>
        </w:rPr>
        <w:t>7</w:t>
      </w:r>
      <w:r>
        <w:rPr>
          <w:rFonts w:hint="eastAsia"/>
          <w:szCs w:val="32"/>
        </w:rPr>
        <w:t>分，并按下列规则分别评分并累计：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满足下列要求：</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垃圾收集点定期冲洗，得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kern w:val="0"/>
          <w:sz w:val="22"/>
          <w:szCs w:val="28"/>
        </w:rPr>
      </w:pPr>
      <w:r>
        <w:rPr>
          <w:rFonts w:hint="eastAsia"/>
          <w:b/>
          <w:bCs/>
          <w:color w:val="000000"/>
          <w:sz w:val="22"/>
          <w:szCs w:val="28"/>
        </w:rPr>
        <w:t>2</w:t>
      </w:r>
      <w:r>
        <w:rPr>
          <w:rFonts w:hint="eastAsia"/>
          <w:b/>
          <w:bCs/>
          <w:color w:val="000000"/>
          <w:sz w:val="22"/>
          <w:szCs w:val="28"/>
        </w:rPr>
        <w:t>垃圾及时清运、处置，得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kern w:val="0"/>
          <w:sz w:val="22"/>
          <w:szCs w:val="28"/>
        </w:rPr>
      </w:pPr>
      <w:r>
        <w:rPr>
          <w:b/>
          <w:bCs/>
          <w:color w:val="000000"/>
          <w:kern w:val="0"/>
          <w:sz w:val="22"/>
          <w:szCs w:val="28"/>
        </w:rPr>
        <w:t>3</w:t>
      </w:r>
      <w:r>
        <w:rPr>
          <w:b/>
          <w:bCs/>
          <w:color w:val="000000"/>
          <w:kern w:val="0"/>
          <w:sz w:val="22"/>
          <w:szCs w:val="28"/>
        </w:rPr>
        <w:t>周边无恶臭，用户反映良好</w:t>
      </w:r>
      <w:r>
        <w:rPr>
          <w:rFonts w:hint="eastAsia"/>
          <w:b/>
          <w:bCs/>
          <w:color w:val="000000"/>
          <w:kern w:val="0"/>
          <w:sz w:val="22"/>
          <w:szCs w:val="28"/>
        </w:rPr>
        <w:t>，</w:t>
      </w:r>
      <w:r>
        <w:rPr>
          <w:b/>
          <w:bCs/>
          <w:color w:val="000000"/>
          <w:kern w:val="0"/>
          <w:sz w:val="22"/>
          <w:szCs w:val="28"/>
        </w:rPr>
        <w:t>得</w:t>
      </w:r>
      <w:r>
        <w:rPr>
          <w:rFonts w:hint="eastAsia"/>
          <w:b/>
          <w:bCs/>
          <w:color w:val="000000"/>
          <w:kern w:val="0"/>
          <w:sz w:val="22"/>
          <w:szCs w:val="28"/>
        </w:rPr>
        <w:t>3</w:t>
      </w:r>
      <w:r>
        <w:rPr>
          <w:b/>
          <w:bCs/>
          <w:color w:val="000000"/>
          <w:kern w:val="0"/>
          <w:sz w:val="22"/>
          <w:szCs w:val="28"/>
        </w:rPr>
        <w:t>分</w:t>
      </w:r>
      <w:r>
        <w:rPr>
          <w:b/>
          <w:bCs/>
          <w:kern w:val="0"/>
          <w:sz w:val="22"/>
          <w:szCs w:val="28"/>
        </w:rPr>
        <w:t>。</w:t>
      </w:r>
    </w:p>
    <w:p w:rsidR="00A97466" w:rsidRDefault="00FD26C8">
      <w:pPr>
        <w:snapToGrid w:val="0"/>
        <w:spacing w:line="560" w:lineRule="exact"/>
        <w:ind w:firstLineChars="200" w:firstLine="420"/>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阶段评价方式：查阅施工图及说明。</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阶段评价方式：查阅竣工图、</w:t>
      </w:r>
      <w:r>
        <w:rPr>
          <w:rFonts w:hint="eastAsia"/>
          <w:color w:val="000000"/>
          <w:szCs w:val="21"/>
        </w:rPr>
        <w:t>相关管理制度、操作规程、运行记录</w:t>
      </w:r>
      <w:r>
        <w:rPr>
          <w:color w:val="000000"/>
          <w:szCs w:val="21"/>
        </w:rPr>
        <w:t>，现场考察。</w:t>
      </w:r>
    </w:p>
    <w:p w:rsidR="00A97466" w:rsidRDefault="00FD26C8">
      <w:pPr>
        <w:numPr>
          <w:ilvl w:val="0"/>
          <w:numId w:val="100"/>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u w:val="single"/>
        </w:rPr>
        <w:t xml:space="preserve"> </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00"/>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347"/>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10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keepNext/>
        <w:keepLines/>
        <w:widowControl/>
        <w:spacing w:line="560" w:lineRule="exact"/>
        <w:jc w:val="center"/>
        <w:outlineLvl w:val="2"/>
        <w:rPr>
          <w:rFonts w:ascii="黑体" w:eastAsia="黑体" w:hAnsi="黑体" w:cs="黑体"/>
          <w:bCs/>
          <w:sz w:val="28"/>
          <w:szCs w:val="28"/>
        </w:rPr>
      </w:pPr>
      <w:r>
        <w:rPr>
          <w:rStyle w:val="32"/>
          <w:sz w:val="24"/>
          <w:szCs w:val="24"/>
        </w:rPr>
        <w:br w:type="page"/>
      </w:r>
      <w:bookmarkStart w:id="68" w:name="_Toc25111"/>
      <w:bookmarkStart w:id="69" w:name="_Toc19400"/>
      <w:r>
        <w:rPr>
          <w:rFonts w:ascii="黑体" w:eastAsia="黑体" w:hAnsi="黑体" w:cs="黑体" w:hint="eastAsia"/>
          <w:bCs/>
          <w:sz w:val="28"/>
          <w:szCs w:val="28"/>
        </w:rPr>
        <w:t>运行管理（</w:t>
      </w:r>
      <w:r>
        <w:rPr>
          <w:rFonts w:ascii="黑体" w:eastAsia="黑体" w:hAnsi="黑体" w:cs="黑体" w:hint="eastAsia"/>
          <w:bCs/>
          <w:sz w:val="28"/>
          <w:szCs w:val="28"/>
        </w:rPr>
        <w:t>30</w:t>
      </w:r>
      <w:r>
        <w:rPr>
          <w:rFonts w:ascii="黑体" w:eastAsia="黑体" w:hAnsi="黑体" w:cs="黑体" w:hint="eastAsia"/>
          <w:bCs/>
          <w:sz w:val="28"/>
          <w:szCs w:val="28"/>
        </w:rPr>
        <w:t>分）</w:t>
      </w:r>
      <w:bookmarkEnd w:id="68"/>
      <w:bookmarkEnd w:id="69"/>
    </w:p>
    <w:p w:rsidR="00A97466" w:rsidRDefault="00FD26C8">
      <w:pPr>
        <w:pStyle w:val="4"/>
        <w:spacing w:line="560" w:lineRule="exact"/>
      </w:pPr>
      <w:r>
        <w:rPr>
          <w:rFonts w:hint="eastAsia"/>
        </w:rPr>
        <w:t>8.2.11</w:t>
      </w:r>
      <w:r>
        <w:rPr>
          <w:rFonts w:hint="eastAsia"/>
        </w:rPr>
        <w:t xml:space="preserve">　制定完善的节能、节水的操作规程，实施能源资源管理激励机制，且有效实施，评价总分值为</w:t>
      </w:r>
      <w:r>
        <w:rPr>
          <w:rFonts w:hint="eastAsia"/>
        </w:rPr>
        <w:t>5</w:t>
      </w:r>
      <w:r>
        <w:rPr>
          <w:rFonts w:hint="eastAsia"/>
        </w:rPr>
        <w:t>分，按下列规则分别评分并累计：</w:t>
      </w:r>
    </w:p>
    <w:p w:rsidR="00A97466" w:rsidRDefault="00FD26C8">
      <w:pPr>
        <w:spacing w:line="560" w:lineRule="exact"/>
        <w:ind w:firstLineChars="200" w:firstLine="442"/>
        <w:rPr>
          <w:b/>
          <w:bCs/>
          <w:color w:val="000000"/>
          <w:sz w:val="22"/>
          <w:szCs w:val="28"/>
        </w:rPr>
      </w:pPr>
      <w:r>
        <w:rPr>
          <w:rFonts w:hint="eastAsia"/>
          <w:b/>
          <w:bCs/>
          <w:color w:val="000000"/>
          <w:sz w:val="22"/>
          <w:szCs w:val="28"/>
        </w:rPr>
        <w:t>1</w:t>
      </w:r>
      <w:r>
        <w:rPr>
          <w:rFonts w:hint="eastAsia"/>
          <w:b/>
          <w:bCs/>
          <w:color w:val="000000"/>
          <w:sz w:val="22"/>
          <w:szCs w:val="28"/>
        </w:rPr>
        <w:t>相关设施具有完善的操作规程，得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42"/>
        <w:rPr>
          <w:b/>
          <w:bCs/>
          <w:color w:val="000000"/>
          <w:sz w:val="22"/>
          <w:szCs w:val="28"/>
        </w:rPr>
      </w:pPr>
      <w:r>
        <w:rPr>
          <w:rFonts w:hint="eastAsia"/>
          <w:b/>
          <w:bCs/>
          <w:color w:val="000000"/>
          <w:sz w:val="22"/>
          <w:szCs w:val="28"/>
        </w:rPr>
        <w:t>2</w:t>
      </w:r>
      <w:r>
        <w:rPr>
          <w:rFonts w:hint="eastAsia"/>
          <w:b/>
          <w:bCs/>
          <w:color w:val="000000"/>
          <w:sz w:val="22"/>
          <w:szCs w:val="28"/>
        </w:rPr>
        <w:t>运营管理机构的工作考核体系中包含节能和节水绩效考核激励机制，得</w:t>
      </w:r>
      <w:r>
        <w:rPr>
          <w:rFonts w:hint="eastAsia"/>
          <w:b/>
          <w:bCs/>
          <w:color w:val="000000"/>
          <w:sz w:val="22"/>
          <w:szCs w:val="28"/>
        </w:rPr>
        <w:t>3</w:t>
      </w:r>
      <w:r>
        <w:rPr>
          <w:rFonts w:hint="eastAsia"/>
          <w:b/>
          <w:bCs/>
          <w:color w:val="000000"/>
          <w:sz w:val="22"/>
          <w:szCs w:val="28"/>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预审阶段评价方式：不参评。</w:t>
      </w:r>
    </w:p>
    <w:p w:rsidR="00A97466" w:rsidRDefault="00FD26C8">
      <w:pPr>
        <w:spacing w:line="560" w:lineRule="exact"/>
        <w:ind w:firstLineChars="200" w:firstLine="420"/>
        <w:rPr>
          <w:color w:val="000000"/>
          <w:szCs w:val="21"/>
        </w:rPr>
      </w:pPr>
      <w:r>
        <w:rPr>
          <w:rFonts w:hint="eastAsia"/>
          <w:color w:val="000000"/>
          <w:szCs w:val="21"/>
        </w:rPr>
        <w:t>终审阶段</w:t>
      </w:r>
      <w:r>
        <w:rPr>
          <w:color w:val="000000"/>
          <w:szCs w:val="21"/>
        </w:rPr>
        <w:t>评价方式：</w:t>
      </w:r>
      <w:r>
        <w:rPr>
          <w:rFonts w:hint="eastAsia"/>
          <w:color w:val="000000"/>
          <w:szCs w:val="21"/>
        </w:rPr>
        <w:t>查阅相关管理制度、操作规程、运行记录</w:t>
      </w:r>
      <w:r>
        <w:rPr>
          <w:color w:val="000000"/>
          <w:szCs w:val="21"/>
        </w:rPr>
        <w:t>。</w:t>
      </w:r>
      <w:r>
        <w:rPr>
          <w:color w:val="000000"/>
          <w:szCs w:val="21"/>
        </w:rPr>
        <w:t xml:space="preserve"> </w:t>
      </w:r>
    </w:p>
    <w:p w:rsidR="00A97466" w:rsidRDefault="00FD26C8">
      <w:pPr>
        <w:numPr>
          <w:ilvl w:val="0"/>
          <w:numId w:val="101"/>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01"/>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583"/>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10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685"/>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8.2.12</w:t>
      </w:r>
      <w:r>
        <w:rPr>
          <w:rFonts w:hint="eastAsia"/>
          <w:szCs w:val="32"/>
        </w:rPr>
        <w:t xml:space="preserve">　定期对建筑运营效果进行评估，并根据结果进行运行优化，评价总分值为</w:t>
      </w:r>
      <w:r>
        <w:rPr>
          <w:rFonts w:hint="eastAsia"/>
          <w:szCs w:val="32"/>
        </w:rPr>
        <w:t>11</w:t>
      </w:r>
      <w:r>
        <w:rPr>
          <w:rFonts w:hint="eastAsia"/>
          <w:szCs w:val="32"/>
        </w:rPr>
        <w:t>分，按下列规则分别评分并累计：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制定生态小区运营效果评估的技术方案和计划，得</w:t>
      </w:r>
      <w:r>
        <w:rPr>
          <w:rFonts w:hint="eastAsia"/>
          <w:b/>
          <w:bCs/>
          <w:color w:val="000000"/>
          <w:sz w:val="22"/>
          <w:szCs w:val="28"/>
        </w:rPr>
        <w:t>3</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定期检查、调试公共设施设备，具有检查、调试、运行、标定的记录，且记录完整，得</w:t>
      </w:r>
      <w:r>
        <w:rPr>
          <w:rFonts w:hint="eastAsia"/>
          <w:b/>
          <w:bCs/>
          <w:color w:val="000000"/>
          <w:sz w:val="22"/>
          <w:szCs w:val="28"/>
        </w:rPr>
        <w:t>4</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kern w:val="0"/>
          <w:sz w:val="22"/>
          <w:szCs w:val="28"/>
        </w:rPr>
      </w:pPr>
      <w:r>
        <w:rPr>
          <w:rFonts w:hint="eastAsia"/>
          <w:b/>
          <w:bCs/>
          <w:color w:val="000000"/>
          <w:sz w:val="22"/>
          <w:szCs w:val="28"/>
        </w:rPr>
        <w:t>3</w:t>
      </w:r>
      <w:r>
        <w:rPr>
          <w:rFonts w:hint="eastAsia"/>
          <w:b/>
          <w:bCs/>
          <w:color w:val="000000"/>
          <w:sz w:val="22"/>
          <w:szCs w:val="28"/>
        </w:rPr>
        <w:t>定期开展节能诊断评估，并根据评估结果制定优化方案并实施，得</w:t>
      </w:r>
      <w:r>
        <w:rPr>
          <w:rFonts w:hint="eastAsia"/>
          <w:b/>
          <w:bCs/>
          <w:color w:val="000000"/>
          <w:sz w:val="22"/>
          <w:szCs w:val="28"/>
        </w:rPr>
        <w:t>4</w:t>
      </w:r>
      <w:r>
        <w:rPr>
          <w:rFonts w:hint="eastAsia"/>
          <w:b/>
          <w:bCs/>
          <w:color w:val="000000"/>
          <w:sz w:val="22"/>
          <w:szCs w:val="28"/>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w:t>
      </w:r>
      <w:r>
        <w:rPr>
          <w:color w:val="000000"/>
          <w:szCs w:val="21"/>
        </w:rPr>
        <w:t>阶段评价方式：不参评。</w:t>
      </w:r>
    </w:p>
    <w:p w:rsidR="00A97466" w:rsidRDefault="00FD26C8">
      <w:pPr>
        <w:spacing w:line="560" w:lineRule="exact"/>
        <w:ind w:firstLineChars="200" w:firstLine="420"/>
        <w:rPr>
          <w:color w:val="000000"/>
          <w:szCs w:val="21"/>
        </w:rPr>
      </w:pPr>
      <w:r>
        <w:rPr>
          <w:rFonts w:hint="eastAsia"/>
          <w:color w:val="000000"/>
          <w:szCs w:val="21"/>
        </w:rPr>
        <w:t>终审</w:t>
      </w:r>
      <w:r>
        <w:rPr>
          <w:color w:val="000000"/>
          <w:szCs w:val="21"/>
        </w:rPr>
        <w:t>阶段评价方式：查阅相关管理制度、年度评估报告、历史监测数据、运行记录、检测报告、诊断报告。</w:t>
      </w:r>
    </w:p>
    <w:p w:rsidR="00A97466" w:rsidRDefault="00FD26C8">
      <w:pPr>
        <w:numPr>
          <w:ilvl w:val="0"/>
          <w:numId w:val="102"/>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02"/>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130"/>
        </w:trPr>
        <w:tc>
          <w:tcPr>
            <w:tcW w:w="8528" w:type="dxa"/>
          </w:tcPr>
          <w:p w:rsidR="00A97466" w:rsidRDefault="00A97466">
            <w:pPr>
              <w:tabs>
                <w:tab w:val="left" w:pos="816"/>
              </w:tabs>
              <w:ind w:firstLineChars="200" w:firstLine="420"/>
              <w:rPr>
                <w:szCs w:val="21"/>
              </w:rPr>
            </w:pPr>
          </w:p>
        </w:tc>
      </w:tr>
    </w:tbl>
    <w:p w:rsidR="00A97466" w:rsidRDefault="00FD26C8">
      <w:pPr>
        <w:numPr>
          <w:ilvl w:val="0"/>
          <w:numId w:val="10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403"/>
        </w:trPr>
        <w:tc>
          <w:tcPr>
            <w:tcW w:w="8528" w:type="dxa"/>
          </w:tcPr>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rPr>
        <w:t>8.2.13</w:t>
      </w:r>
      <w:r>
        <w:rPr>
          <w:rFonts w:hint="eastAsia"/>
        </w:rPr>
        <w:t xml:space="preserve">　制定公共环境卫生管理措施，并有专人进行维护和记录，评价总分值</w:t>
      </w:r>
      <w:r>
        <w:rPr>
          <w:rFonts w:hint="eastAsia"/>
        </w:rPr>
        <w:t>6</w:t>
      </w:r>
      <w:r>
        <w:rPr>
          <w:rFonts w:hint="eastAsia"/>
        </w:rPr>
        <w:t>分，并按下列规则分别评分并累计：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公共卫生间有专人管理，定期进行卫生消毒，保持干净整洁，得</w:t>
      </w:r>
      <w:r>
        <w:rPr>
          <w:rFonts w:hint="eastAsia"/>
          <w:b/>
          <w:bCs/>
          <w:color w:val="000000"/>
          <w:sz w:val="22"/>
          <w:szCs w:val="28"/>
        </w:rPr>
        <w:t>1</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对生态小区内广场活动的时间和噪声进行管理，减少生态小区内的声污染，得</w:t>
      </w:r>
      <w:r>
        <w:rPr>
          <w:rFonts w:hint="eastAsia"/>
          <w:b/>
          <w:bCs/>
          <w:color w:val="000000"/>
          <w:sz w:val="22"/>
          <w:szCs w:val="28"/>
        </w:rPr>
        <w:t>1</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3</w:t>
      </w:r>
      <w:r>
        <w:rPr>
          <w:rFonts w:hint="eastAsia"/>
          <w:b/>
          <w:bCs/>
          <w:color w:val="000000"/>
          <w:sz w:val="22"/>
          <w:szCs w:val="28"/>
        </w:rPr>
        <w:t>对生态小区健身器材、电梯、扶手等日常接触的公用设备设施定期消毒，得</w:t>
      </w:r>
      <w:r>
        <w:rPr>
          <w:rFonts w:hint="eastAsia"/>
          <w:b/>
          <w:bCs/>
          <w:color w:val="000000"/>
          <w:sz w:val="22"/>
          <w:szCs w:val="28"/>
        </w:rPr>
        <w:t>1</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4</w:t>
      </w:r>
      <w:r>
        <w:rPr>
          <w:rFonts w:hint="eastAsia"/>
          <w:b/>
          <w:bCs/>
          <w:color w:val="000000"/>
          <w:sz w:val="22"/>
          <w:szCs w:val="28"/>
        </w:rPr>
        <w:t>对生态小区内蚊虫滋生地、鼠害定期治理，得</w:t>
      </w:r>
      <w:r>
        <w:rPr>
          <w:rFonts w:hint="eastAsia"/>
          <w:b/>
          <w:bCs/>
          <w:color w:val="000000"/>
          <w:sz w:val="22"/>
          <w:szCs w:val="28"/>
        </w:rPr>
        <w:t>1</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kern w:val="0"/>
          <w:sz w:val="22"/>
          <w:szCs w:val="28"/>
        </w:rPr>
      </w:pPr>
      <w:r>
        <w:rPr>
          <w:rFonts w:hint="eastAsia"/>
          <w:b/>
          <w:bCs/>
          <w:color w:val="000000"/>
          <w:sz w:val="22"/>
          <w:szCs w:val="28"/>
        </w:rPr>
        <w:t>5</w:t>
      </w:r>
      <w:r>
        <w:rPr>
          <w:rFonts w:hint="eastAsia"/>
          <w:b/>
          <w:bCs/>
          <w:color w:val="000000"/>
          <w:sz w:val="22"/>
          <w:szCs w:val="28"/>
        </w:rPr>
        <w:t>制定垃圾管理制度，防止垃圾无序倾倒和二次污染，得</w:t>
      </w:r>
      <w:r>
        <w:rPr>
          <w:rFonts w:hint="eastAsia"/>
          <w:b/>
          <w:bCs/>
          <w:color w:val="000000"/>
          <w:sz w:val="22"/>
          <w:szCs w:val="28"/>
        </w:rPr>
        <w:t>2</w:t>
      </w:r>
      <w:r>
        <w:rPr>
          <w:rFonts w:hint="eastAsia"/>
          <w:b/>
          <w:bCs/>
          <w:color w:val="000000"/>
          <w:sz w:val="22"/>
          <w:szCs w:val="28"/>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w:t>
      </w:r>
      <w:r>
        <w:rPr>
          <w:color w:val="000000"/>
          <w:szCs w:val="21"/>
        </w:rPr>
        <w:t>阶段评价方式：不参评。</w:t>
      </w:r>
    </w:p>
    <w:p w:rsidR="00A97466" w:rsidRDefault="00FD26C8">
      <w:pPr>
        <w:spacing w:line="560" w:lineRule="exact"/>
        <w:ind w:firstLineChars="200" w:firstLine="420"/>
        <w:rPr>
          <w:color w:val="000000"/>
          <w:szCs w:val="21"/>
        </w:rPr>
      </w:pPr>
      <w:r>
        <w:rPr>
          <w:rFonts w:hint="eastAsia"/>
          <w:color w:val="000000"/>
          <w:szCs w:val="21"/>
        </w:rPr>
        <w:t>终审</w:t>
      </w:r>
      <w:r>
        <w:rPr>
          <w:color w:val="000000"/>
          <w:szCs w:val="21"/>
        </w:rPr>
        <w:t>阶段评价方式：查阅相关管理规范制度文件、卫生清洁记录、公用设备设施定期消毒记录等资料，对公共卫生间、蚊虫滋生地的环境卫生状况进行现场核实。</w:t>
      </w:r>
    </w:p>
    <w:p w:rsidR="00A97466" w:rsidRDefault="00FD26C8">
      <w:pPr>
        <w:numPr>
          <w:ilvl w:val="0"/>
          <w:numId w:val="103"/>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03"/>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317"/>
        </w:trPr>
        <w:tc>
          <w:tcPr>
            <w:tcW w:w="8528" w:type="dxa"/>
          </w:tcPr>
          <w:p w:rsidR="00A97466" w:rsidRDefault="00A97466">
            <w:pPr>
              <w:tabs>
                <w:tab w:val="left" w:pos="816"/>
              </w:tabs>
              <w:ind w:firstLineChars="200" w:firstLine="420"/>
              <w:rPr>
                <w:rFonts w:ascii="宋体" w:hAnsi="宋体" w:cs="宋体"/>
                <w:szCs w:val="21"/>
              </w:rPr>
            </w:pPr>
          </w:p>
          <w:p w:rsidR="00A97466" w:rsidRDefault="00A97466">
            <w:pPr>
              <w:tabs>
                <w:tab w:val="left" w:pos="816"/>
              </w:tabs>
              <w:ind w:firstLineChars="200" w:firstLine="420"/>
              <w:rPr>
                <w:szCs w:val="21"/>
              </w:rPr>
            </w:pPr>
          </w:p>
        </w:tc>
      </w:tr>
    </w:tbl>
    <w:p w:rsidR="00A97466" w:rsidRDefault="00FD26C8">
      <w:pPr>
        <w:numPr>
          <w:ilvl w:val="0"/>
          <w:numId w:val="103"/>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441"/>
        </w:trPr>
        <w:tc>
          <w:tcPr>
            <w:tcW w:w="8528" w:type="dxa"/>
          </w:tcPr>
          <w:p w:rsidR="00A97466" w:rsidRDefault="00A97466">
            <w:pPr>
              <w:spacing w:line="288" w:lineRule="auto"/>
              <w:jc w:val="left"/>
              <w:rPr>
                <w:rFonts w:ascii="宋体" w:hAnsi="宋体"/>
                <w:b/>
              </w:rPr>
            </w:pPr>
          </w:p>
        </w:tc>
      </w:tr>
    </w:tbl>
    <w:p w:rsidR="00A97466" w:rsidRDefault="00FD26C8">
      <w:pPr>
        <w:pStyle w:val="4"/>
        <w:spacing w:line="560" w:lineRule="exact"/>
        <w:rPr>
          <w:szCs w:val="32"/>
        </w:rPr>
      </w:pPr>
      <w:r>
        <w:rPr>
          <w:rStyle w:val="32"/>
          <w:sz w:val="24"/>
          <w:szCs w:val="24"/>
        </w:rPr>
        <w:br w:type="page"/>
      </w:r>
      <w:r>
        <w:rPr>
          <w:rFonts w:hint="eastAsia"/>
          <w:szCs w:val="32"/>
        </w:rPr>
        <w:t>8.2.14</w:t>
      </w:r>
      <w:r>
        <w:rPr>
          <w:rFonts w:hint="eastAsia"/>
          <w:szCs w:val="32"/>
        </w:rPr>
        <w:t xml:space="preserve">　建立绿色低碳教育宣传和实践机制，形成良好的绿色氛围，并定期开展使用者满意度调查，评价总分值为</w:t>
      </w:r>
      <w:r>
        <w:rPr>
          <w:rFonts w:hint="eastAsia"/>
          <w:szCs w:val="32"/>
        </w:rPr>
        <w:t>8</w:t>
      </w:r>
      <w:r>
        <w:rPr>
          <w:rFonts w:hint="eastAsia"/>
          <w:szCs w:val="32"/>
        </w:rPr>
        <w:t>分，并按下列规则分别评分并累计：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每年组织不少于</w:t>
      </w:r>
      <w:r>
        <w:rPr>
          <w:rFonts w:hint="eastAsia"/>
          <w:b/>
          <w:bCs/>
          <w:color w:val="000000"/>
          <w:sz w:val="22"/>
          <w:szCs w:val="28"/>
        </w:rPr>
        <w:t>2</w:t>
      </w:r>
      <w:r>
        <w:rPr>
          <w:rFonts w:hint="eastAsia"/>
          <w:b/>
          <w:bCs/>
          <w:color w:val="000000"/>
          <w:sz w:val="22"/>
          <w:szCs w:val="28"/>
        </w:rPr>
        <w:t>次的生态小区技术宣传、绿色生活引导等绿色低碳教育宣传和实践活动，并有活动记录，得</w:t>
      </w:r>
      <w:r>
        <w:rPr>
          <w:rFonts w:hint="eastAsia"/>
          <w:b/>
          <w:bCs/>
          <w:color w:val="000000"/>
          <w:sz w:val="22"/>
          <w:szCs w:val="28"/>
        </w:rPr>
        <w:t>2</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具有绿色低碳生活展示、体验或交流分享的渠道，得</w:t>
      </w:r>
      <w:r>
        <w:rPr>
          <w:rFonts w:hint="eastAsia"/>
          <w:b/>
          <w:bCs/>
          <w:color w:val="000000"/>
          <w:sz w:val="22"/>
          <w:szCs w:val="28"/>
        </w:rPr>
        <w:t>3</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kern w:val="0"/>
          <w:sz w:val="22"/>
          <w:szCs w:val="28"/>
        </w:rPr>
      </w:pPr>
      <w:r>
        <w:rPr>
          <w:rFonts w:hint="eastAsia"/>
          <w:b/>
          <w:bCs/>
          <w:color w:val="000000"/>
          <w:sz w:val="22"/>
          <w:szCs w:val="28"/>
        </w:rPr>
        <w:t>3</w:t>
      </w:r>
      <w:r>
        <w:rPr>
          <w:rFonts w:hint="eastAsia"/>
          <w:b/>
          <w:bCs/>
          <w:color w:val="000000"/>
          <w:sz w:val="22"/>
          <w:szCs w:val="28"/>
        </w:rPr>
        <w:t>每年开展</w:t>
      </w:r>
      <w:r>
        <w:rPr>
          <w:rFonts w:hint="eastAsia"/>
          <w:b/>
          <w:bCs/>
          <w:color w:val="000000"/>
          <w:sz w:val="22"/>
          <w:szCs w:val="28"/>
        </w:rPr>
        <w:t>1</w:t>
      </w:r>
      <w:r>
        <w:rPr>
          <w:rFonts w:hint="eastAsia"/>
          <w:b/>
          <w:bCs/>
          <w:color w:val="000000"/>
          <w:sz w:val="22"/>
          <w:szCs w:val="28"/>
        </w:rPr>
        <w:t>次针对建筑绿色性能的使用者满意度调查，且根据调查结果制定改进措施并实施、公示，得</w:t>
      </w:r>
      <w:r>
        <w:rPr>
          <w:rFonts w:hint="eastAsia"/>
          <w:b/>
          <w:bCs/>
          <w:color w:val="000000"/>
          <w:sz w:val="22"/>
          <w:szCs w:val="28"/>
        </w:rPr>
        <w:t>3</w:t>
      </w:r>
      <w:r>
        <w:rPr>
          <w:rFonts w:hint="eastAsia"/>
          <w:b/>
          <w:bCs/>
          <w:color w:val="000000"/>
          <w:sz w:val="22"/>
          <w:szCs w:val="28"/>
        </w:rPr>
        <w:t>分。</w:t>
      </w:r>
    </w:p>
    <w:p w:rsidR="00A97466" w:rsidRDefault="00FD26C8">
      <w:pPr>
        <w:spacing w:line="560" w:lineRule="exact"/>
        <w:ind w:firstLineChars="200" w:firstLine="420"/>
        <w:rPr>
          <w:color w:val="000000"/>
          <w:szCs w:val="21"/>
        </w:rPr>
      </w:pPr>
      <w:r>
        <w:rPr>
          <w:color w:val="000000"/>
          <w:szCs w:val="21"/>
        </w:rPr>
        <w:t>本条适用于</w:t>
      </w:r>
      <w:r>
        <w:rPr>
          <w:rFonts w:hint="eastAsia"/>
          <w:color w:val="000000"/>
          <w:szCs w:val="21"/>
        </w:rPr>
        <w:t>终审</w:t>
      </w:r>
      <w:r>
        <w:rPr>
          <w:color w:val="000000"/>
          <w:szCs w:val="21"/>
        </w:rPr>
        <w:t>。</w:t>
      </w:r>
    </w:p>
    <w:p w:rsidR="00A97466" w:rsidRDefault="00FD26C8">
      <w:pPr>
        <w:spacing w:line="560" w:lineRule="exact"/>
        <w:ind w:firstLineChars="200" w:firstLine="420"/>
        <w:rPr>
          <w:color w:val="000000"/>
          <w:szCs w:val="21"/>
        </w:rPr>
      </w:pPr>
      <w:r>
        <w:rPr>
          <w:rFonts w:hint="eastAsia"/>
          <w:color w:val="000000"/>
          <w:szCs w:val="21"/>
        </w:rPr>
        <w:t>预审</w:t>
      </w:r>
      <w:r>
        <w:rPr>
          <w:color w:val="000000"/>
          <w:szCs w:val="21"/>
        </w:rPr>
        <w:t>阶段评价方式：不参评。</w:t>
      </w:r>
    </w:p>
    <w:p w:rsidR="00A97466" w:rsidRDefault="00FD26C8">
      <w:pPr>
        <w:spacing w:line="560" w:lineRule="exact"/>
        <w:ind w:firstLineChars="200" w:firstLine="420"/>
        <w:rPr>
          <w:color w:val="000000"/>
          <w:szCs w:val="21"/>
        </w:rPr>
      </w:pPr>
      <w:r>
        <w:rPr>
          <w:rFonts w:hint="eastAsia"/>
          <w:color w:val="000000"/>
          <w:szCs w:val="21"/>
        </w:rPr>
        <w:t>终审</w:t>
      </w:r>
      <w:r>
        <w:rPr>
          <w:color w:val="000000"/>
          <w:szCs w:val="21"/>
        </w:rPr>
        <w:t>阶段评价方式：为查阅绿色教育宣传的工作记录与报道记录，绿色设施使用手册，并向建筑使用者核实。</w:t>
      </w:r>
    </w:p>
    <w:p w:rsidR="00A97466" w:rsidRDefault="00FD26C8">
      <w:pPr>
        <w:numPr>
          <w:ilvl w:val="0"/>
          <w:numId w:val="104"/>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04"/>
        </w:numPr>
        <w:spacing w:line="560" w:lineRule="exact"/>
        <w:rPr>
          <w:rFonts w:cs="宋体"/>
          <w:b/>
          <w:bCs/>
          <w:sz w:val="24"/>
          <w:lang w:val="zh-CN"/>
        </w:rPr>
      </w:pPr>
      <w:r>
        <w:rPr>
          <w:rFonts w:cs="宋体" w:hint="eastAsia"/>
          <w:b/>
          <w:bCs/>
          <w:sz w:val="24"/>
          <w:lang w:val="zh-CN"/>
        </w:rPr>
        <w:t>自评概述：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332"/>
        </w:trPr>
        <w:tc>
          <w:tcPr>
            <w:tcW w:w="8528" w:type="dxa"/>
          </w:tcPr>
          <w:p w:rsidR="00A97466" w:rsidRDefault="00A97466">
            <w:pPr>
              <w:tabs>
                <w:tab w:val="left" w:pos="816"/>
              </w:tabs>
              <w:ind w:firstLineChars="200" w:firstLine="420"/>
              <w:rPr>
                <w:rFonts w:ascii="宋体" w:hAnsi="宋体" w:cs="宋体"/>
                <w:szCs w:val="21"/>
              </w:rPr>
            </w:pPr>
          </w:p>
          <w:p w:rsidR="00A97466" w:rsidRDefault="00A97466">
            <w:pPr>
              <w:tabs>
                <w:tab w:val="left" w:pos="816"/>
              </w:tabs>
              <w:ind w:firstLineChars="200" w:firstLine="420"/>
              <w:rPr>
                <w:szCs w:val="21"/>
              </w:rPr>
            </w:pPr>
          </w:p>
        </w:tc>
      </w:tr>
    </w:tbl>
    <w:p w:rsidR="00A97466" w:rsidRDefault="00FD26C8">
      <w:pPr>
        <w:numPr>
          <w:ilvl w:val="0"/>
          <w:numId w:val="104"/>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410"/>
        </w:trPr>
        <w:tc>
          <w:tcPr>
            <w:tcW w:w="8528" w:type="dxa"/>
          </w:tcPr>
          <w:p w:rsidR="00A97466" w:rsidRDefault="00A97466">
            <w:pPr>
              <w:spacing w:line="288" w:lineRule="auto"/>
              <w:jc w:val="left"/>
              <w:rPr>
                <w:rFonts w:ascii="宋体" w:hAnsi="宋体"/>
                <w:b/>
              </w:rPr>
            </w:pPr>
          </w:p>
        </w:tc>
      </w:tr>
    </w:tbl>
    <w:p w:rsidR="00A97466" w:rsidRDefault="00FD26C8">
      <w:pPr>
        <w:autoSpaceDE w:val="0"/>
        <w:autoSpaceDN w:val="0"/>
        <w:adjustRightInd w:val="0"/>
        <w:spacing w:line="360" w:lineRule="exact"/>
        <w:ind w:firstLineChars="196" w:firstLine="472"/>
        <w:jc w:val="left"/>
        <w:rPr>
          <w:rStyle w:val="32"/>
          <w:bCs w:val="0"/>
          <w:sz w:val="24"/>
        </w:rPr>
      </w:pPr>
      <w:r>
        <w:rPr>
          <w:rStyle w:val="32"/>
          <w:sz w:val="24"/>
          <w:szCs w:val="24"/>
        </w:rPr>
        <w:br w:type="page"/>
      </w:r>
    </w:p>
    <w:p w:rsidR="00A97466" w:rsidRDefault="00FD26C8">
      <w:pPr>
        <w:pStyle w:val="2"/>
        <w:spacing w:beforeLines="0" w:afterLines="0"/>
        <w:rPr>
          <w:rFonts w:ascii="黑体" w:hAnsi="黑体" w:cs="黑体"/>
          <w:szCs w:val="28"/>
        </w:rPr>
      </w:pPr>
      <w:r>
        <w:rPr>
          <w:rFonts w:ascii="黑体" w:hAnsi="黑体" w:cs="黑体" w:hint="eastAsia"/>
          <w:szCs w:val="28"/>
        </w:rPr>
        <w:t>9</w:t>
      </w:r>
      <w:r>
        <w:rPr>
          <w:rFonts w:ascii="黑体" w:hAnsi="黑体" w:cs="黑体" w:hint="eastAsia"/>
          <w:szCs w:val="28"/>
        </w:rPr>
        <w:t>、</w:t>
      </w:r>
      <w:r>
        <w:rPr>
          <w:rFonts w:ascii="黑体" w:hAnsi="黑体" w:cs="黑体" w:hint="eastAsia"/>
          <w:szCs w:val="28"/>
        </w:rPr>
        <w:t>提高与创新</w:t>
      </w:r>
    </w:p>
    <w:tbl>
      <w:tblPr>
        <w:tblW w:w="0" w:type="auto"/>
        <w:tblLook w:val="04A0" w:firstRow="1" w:lastRow="0" w:firstColumn="1" w:lastColumn="0" w:noHBand="0" w:noVBand="1"/>
      </w:tblPr>
      <w:tblGrid>
        <w:gridCol w:w="1056"/>
        <w:gridCol w:w="718"/>
        <w:gridCol w:w="5638"/>
        <w:gridCol w:w="676"/>
        <w:gridCol w:w="440"/>
      </w:tblGrid>
      <w:tr w:rsidR="00A97466">
        <w:tc>
          <w:tcPr>
            <w:tcW w:w="1056" w:type="dxa"/>
            <w:tcBorders>
              <w:top w:val="single" w:sz="4" w:space="0" w:color="000000"/>
              <w:left w:val="single" w:sz="8" w:space="0" w:color="000000"/>
              <w:bottom w:val="single" w:sz="4" w:space="0" w:color="000000"/>
              <w:right w:val="single" w:sz="4" w:space="0" w:color="000000"/>
            </w:tcBorders>
            <w:vAlign w:val="center"/>
          </w:tcPr>
          <w:p w:rsidR="00A97466" w:rsidRDefault="00FD26C8">
            <w:pPr>
              <w:autoSpaceDE w:val="0"/>
              <w:autoSpaceDN w:val="0"/>
              <w:adjustRightInd w:val="0"/>
              <w:spacing w:line="360" w:lineRule="exact"/>
              <w:jc w:val="center"/>
              <w:outlineLvl w:val="0"/>
              <w:rPr>
                <w:b/>
                <w:bCs/>
              </w:rPr>
            </w:pPr>
            <w:r>
              <w:rPr>
                <w:rFonts w:eastAsia="黑体" w:hint="eastAsia"/>
                <w:b/>
                <w:szCs w:val="21"/>
              </w:rPr>
              <w:t>分项</w:t>
            </w:r>
          </w:p>
        </w:tc>
        <w:tc>
          <w:tcPr>
            <w:tcW w:w="718"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60" w:lineRule="exact"/>
              <w:jc w:val="center"/>
              <w:outlineLvl w:val="0"/>
              <w:rPr>
                <w:b/>
                <w:bCs/>
              </w:rPr>
            </w:pPr>
            <w:r>
              <w:rPr>
                <w:rFonts w:eastAsia="黑体" w:hint="eastAsia"/>
                <w:b/>
                <w:szCs w:val="21"/>
              </w:rPr>
              <w:t>指标名称</w:t>
            </w:r>
          </w:p>
        </w:tc>
        <w:tc>
          <w:tcPr>
            <w:tcW w:w="5638"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60" w:lineRule="exact"/>
              <w:jc w:val="center"/>
              <w:outlineLvl w:val="0"/>
              <w:rPr>
                <w:b/>
                <w:bCs/>
              </w:rPr>
            </w:pPr>
            <w:r>
              <w:rPr>
                <w:rFonts w:eastAsia="黑体" w:hint="eastAsia"/>
                <w:b/>
                <w:szCs w:val="21"/>
              </w:rPr>
              <w:t>指标内容</w:t>
            </w:r>
          </w:p>
        </w:tc>
        <w:tc>
          <w:tcPr>
            <w:tcW w:w="676" w:type="dxa"/>
            <w:tcBorders>
              <w:top w:val="single" w:sz="4" w:space="0" w:color="000000"/>
              <w:left w:val="single" w:sz="4" w:space="0" w:color="000000"/>
              <w:bottom w:val="single" w:sz="4" w:space="0" w:color="000000"/>
              <w:right w:val="single" w:sz="4" w:space="0" w:color="000000"/>
            </w:tcBorders>
            <w:vAlign w:val="center"/>
          </w:tcPr>
          <w:p w:rsidR="00A97466" w:rsidRDefault="00FD26C8">
            <w:pPr>
              <w:autoSpaceDE w:val="0"/>
              <w:autoSpaceDN w:val="0"/>
              <w:adjustRightInd w:val="0"/>
              <w:spacing w:line="360" w:lineRule="exact"/>
              <w:jc w:val="center"/>
              <w:outlineLvl w:val="0"/>
              <w:rPr>
                <w:b/>
                <w:bCs/>
              </w:rPr>
            </w:pPr>
            <w:r>
              <w:rPr>
                <w:rFonts w:eastAsia="黑体" w:hint="eastAsia"/>
                <w:b/>
                <w:szCs w:val="21"/>
              </w:rPr>
              <w:t>满分</w:t>
            </w:r>
          </w:p>
        </w:tc>
        <w:tc>
          <w:tcPr>
            <w:tcW w:w="440" w:type="dxa"/>
            <w:tcBorders>
              <w:top w:val="single" w:sz="4" w:space="0" w:color="000000"/>
              <w:left w:val="single" w:sz="4" w:space="0" w:color="000000"/>
              <w:bottom w:val="single" w:sz="4" w:space="0" w:color="000000"/>
              <w:right w:val="single" w:sz="8" w:space="0" w:color="000000"/>
            </w:tcBorders>
            <w:vAlign w:val="center"/>
          </w:tcPr>
          <w:p w:rsidR="00A97466" w:rsidRDefault="00FD26C8">
            <w:pPr>
              <w:autoSpaceDE w:val="0"/>
              <w:autoSpaceDN w:val="0"/>
              <w:adjustRightInd w:val="0"/>
              <w:spacing w:line="360" w:lineRule="exact"/>
              <w:jc w:val="center"/>
              <w:outlineLvl w:val="0"/>
              <w:rPr>
                <w:b/>
                <w:bCs/>
              </w:rPr>
            </w:pPr>
            <w:r>
              <w:rPr>
                <w:rFonts w:eastAsia="黑体" w:hint="eastAsia"/>
                <w:b/>
                <w:szCs w:val="21"/>
              </w:rPr>
              <w:t>自评得分</w:t>
            </w:r>
          </w:p>
        </w:tc>
      </w:tr>
      <w:tr w:rsidR="00A97466">
        <w:tc>
          <w:tcPr>
            <w:tcW w:w="0" w:type="auto"/>
            <w:vMerge w:val="restart"/>
            <w:tcBorders>
              <w:top w:val="single" w:sz="4" w:space="0" w:color="000000"/>
              <w:left w:val="single" w:sz="8" w:space="0" w:color="000000"/>
              <w:bottom w:val="single" w:sz="4" w:space="0" w:color="000000"/>
              <w:right w:val="single" w:sz="4" w:space="0" w:color="000000"/>
            </w:tcBorders>
            <w:vAlign w:val="center"/>
          </w:tcPr>
          <w:p w:rsidR="00A97466" w:rsidRDefault="00FD26C8">
            <w:pPr>
              <w:spacing w:line="560" w:lineRule="exact"/>
            </w:pPr>
            <w:r>
              <w:rPr>
                <w:rFonts w:hint="eastAsia"/>
              </w:rPr>
              <w:t>一般规定</w:t>
            </w:r>
          </w:p>
        </w:tc>
        <w:tc>
          <w:tcPr>
            <w:tcW w:w="718"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9.1.1</w:t>
            </w:r>
          </w:p>
        </w:tc>
        <w:tc>
          <w:tcPr>
            <w:tcW w:w="5638" w:type="dxa"/>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560" w:lineRule="exact"/>
            </w:pPr>
            <w:r>
              <w:rPr>
                <w:rFonts w:hint="eastAsia"/>
              </w:rPr>
              <w:t>评价时，应按本章规定对提高与创新项进行评价。</w:t>
            </w:r>
          </w:p>
        </w:tc>
        <w:tc>
          <w:tcPr>
            <w:tcW w:w="676" w:type="dxa"/>
            <w:vMerge w:val="restart"/>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jc w:val="center"/>
            </w:pPr>
            <w:r>
              <w:rPr>
                <w:rFonts w:ascii="宋体" w:hAnsi="宋体" w:cs="宋体" w:hint="eastAsia"/>
                <w:kern w:val="0"/>
                <w:sz w:val="22"/>
                <w:szCs w:val="22"/>
              </w:rPr>
              <w:t>/</w:t>
            </w:r>
          </w:p>
        </w:tc>
        <w:tc>
          <w:tcPr>
            <w:tcW w:w="0" w:type="auto"/>
            <w:vMerge w:val="restart"/>
            <w:tcBorders>
              <w:top w:val="single" w:sz="4" w:space="0" w:color="000000"/>
              <w:left w:val="single" w:sz="4" w:space="0" w:color="000000"/>
              <w:bottom w:val="single" w:sz="4" w:space="0" w:color="000000"/>
              <w:right w:val="single" w:sz="8" w:space="0" w:color="000000"/>
            </w:tcBorders>
            <w:noWrap/>
            <w:vAlign w:val="center"/>
          </w:tcPr>
          <w:p w:rsidR="00A97466" w:rsidRDefault="00FD26C8">
            <w:pPr>
              <w:spacing w:line="560" w:lineRule="exact"/>
              <w:jc w:val="center"/>
            </w:pPr>
            <w:r>
              <w:rPr>
                <w:rFonts w:ascii="宋体" w:hAnsi="宋体" w:cs="宋体" w:hint="eastAsia"/>
                <w:kern w:val="0"/>
                <w:sz w:val="22"/>
                <w:szCs w:val="22"/>
              </w:rPr>
              <w:t>/</w:t>
            </w:r>
          </w:p>
        </w:tc>
      </w:tr>
      <w:tr w:rsidR="00A97466">
        <w:tc>
          <w:tcPr>
            <w:tcW w:w="0" w:type="auto"/>
            <w:vMerge/>
            <w:tcBorders>
              <w:top w:val="single" w:sz="4" w:space="0" w:color="000000"/>
              <w:left w:val="single" w:sz="8" w:space="0" w:color="000000"/>
              <w:bottom w:val="single" w:sz="4" w:space="0" w:color="000000"/>
              <w:right w:val="single" w:sz="4" w:space="0" w:color="000000"/>
            </w:tcBorders>
            <w:vAlign w:val="center"/>
          </w:tcPr>
          <w:p w:rsidR="00A97466" w:rsidRDefault="00A97466">
            <w:pPr>
              <w:spacing w:line="560" w:lineRule="exact"/>
            </w:pPr>
          </w:p>
        </w:tc>
        <w:tc>
          <w:tcPr>
            <w:tcW w:w="718"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 xml:space="preserve">9.1.2  </w:t>
            </w:r>
          </w:p>
        </w:tc>
        <w:tc>
          <w:tcPr>
            <w:tcW w:w="5638" w:type="dxa"/>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560" w:lineRule="exact"/>
            </w:pPr>
            <w:r>
              <w:rPr>
                <w:rFonts w:hint="eastAsia"/>
              </w:rPr>
              <w:t>提高与创新得分为加分项得分之和，满分为</w:t>
            </w:r>
            <w:r>
              <w:rPr>
                <w:rFonts w:hint="eastAsia"/>
              </w:rPr>
              <w:t>100</w:t>
            </w:r>
            <w:r>
              <w:rPr>
                <w:rFonts w:hint="eastAsia"/>
              </w:rPr>
              <w:t>分。</w:t>
            </w:r>
          </w:p>
        </w:tc>
        <w:tc>
          <w:tcPr>
            <w:tcW w:w="676" w:type="dxa"/>
            <w:vMerge/>
            <w:tcBorders>
              <w:top w:val="single" w:sz="4" w:space="0" w:color="000000"/>
              <w:left w:val="single" w:sz="4" w:space="0" w:color="000000"/>
              <w:bottom w:val="single" w:sz="4" w:space="0" w:color="000000"/>
              <w:right w:val="single" w:sz="4" w:space="0" w:color="000000"/>
            </w:tcBorders>
            <w:noWrap/>
            <w:vAlign w:val="center"/>
          </w:tcPr>
          <w:p w:rsidR="00A97466" w:rsidRDefault="00A97466">
            <w:pPr>
              <w:spacing w:line="560" w:lineRule="exact"/>
            </w:pPr>
          </w:p>
        </w:tc>
        <w:tc>
          <w:tcPr>
            <w:tcW w:w="0" w:type="auto"/>
            <w:vMerge/>
            <w:tcBorders>
              <w:top w:val="single" w:sz="4" w:space="0" w:color="000000"/>
              <w:left w:val="single" w:sz="4" w:space="0" w:color="000000"/>
              <w:bottom w:val="single" w:sz="4" w:space="0" w:color="000000"/>
              <w:right w:val="single" w:sz="8" w:space="0" w:color="000000"/>
            </w:tcBorders>
            <w:noWrap/>
            <w:vAlign w:val="center"/>
          </w:tcPr>
          <w:p w:rsidR="00A97466" w:rsidRDefault="00A97466">
            <w:pPr>
              <w:spacing w:line="560" w:lineRule="exact"/>
            </w:pPr>
          </w:p>
        </w:tc>
      </w:tr>
      <w:tr w:rsidR="00A97466">
        <w:tc>
          <w:tcPr>
            <w:tcW w:w="0" w:type="auto"/>
            <w:vMerge w:val="restart"/>
            <w:tcBorders>
              <w:top w:val="nil"/>
              <w:left w:val="single" w:sz="8" w:space="0" w:color="000000"/>
              <w:bottom w:val="single" w:sz="4" w:space="0" w:color="000000"/>
              <w:right w:val="single" w:sz="4" w:space="0" w:color="000000"/>
            </w:tcBorders>
            <w:vAlign w:val="center"/>
          </w:tcPr>
          <w:p w:rsidR="00A97466" w:rsidRDefault="00FD26C8">
            <w:pPr>
              <w:spacing w:line="560" w:lineRule="exact"/>
            </w:pPr>
            <w:r>
              <w:rPr>
                <w:rFonts w:hint="eastAsia"/>
              </w:rPr>
              <w:t>加分项</w:t>
            </w:r>
          </w:p>
        </w:tc>
        <w:tc>
          <w:tcPr>
            <w:tcW w:w="718"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9.2.1</w:t>
            </w:r>
          </w:p>
        </w:tc>
        <w:tc>
          <w:tcPr>
            <w:tcW w:w="5638" w:type="dxa"/>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560" w:lineRule="exact"/>
            </w:pPr>
            <w:r>
              <w:rPr>
                <w:rFonts w:hint="eastAsia"/>
              </w:rPr>
              <w:t>采取措施进一步降低建筑能耗。</w:t>
            </w:r>
          </w:p>
        </w:tc>
        <w:tc>
          <w:tcPr>
            <w:tcW w:w="676"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30</w:t>
            </w:r>
          </w:p>
        </w:tc>
        <w:tc>
          <w:tcPr>
            <w:tcW w:w="0" w:type="auto"/>
            <w:tcBorders>
              <w:top w:val="single" w:sz="4" w:space="0" w:color="000000"/>
              <w:left w:val="single" w:sz="4" w:space="0" w:color="000000"/>
              <w:bottom w:val="single" w:sz="4" w:space="0" w:color="000000"/>
              <w:right w:val="single" w:sz="8" w:space="0" w:color="000000"/>
            </w:tcBorders>
            <w:noWrap/>
            <w:vAlign w:val="center"/>
          </w:tcPr>
          <w:p w:rsidR="00A97466" w:rsidRDefault="00A97466">
            <w:pPr>
              <w:spacing w:line="560" w:lineRule="exact"/>
            </w:pPr>
          </w:p>
        </w:tc>
      </w:tr>
      <w:tr w:rsidR="00A97466">
        <w:tc>
          <w:tcPr>
            <w:tcW w:w="0" w:type="auto"/>
            <w:vMerge/>
            <w:tcBorders>
              <w:top w:val="nil"/>
              <w:left w:val="single" w:sz="8" w:space="0" w:color="000000"/>
              <w:bottom w:val="single" w:sz="4" w:space="0" w:color="000000"/>
              <w:right w:val="single" w:sz="4" w:space="0" w:color="000000"/>
            </w:tcBorders>
            <w:vAlign w:val="center"/>
          </w:tcPr>
          <w:p w:rsidR="00A97466" w:rsidRDefault="00A97466">
            <w:pPr>
              <w:spacing w:line="560" w:lineRule="exact"/>
            </w:pPr>
          </w:p>
        </w:tc>
        <w:tc>
          <w:tcPr>
            <w:tcW w:w="718"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9.2.2</w:t>
            </w:r>
          </w:p>
        </w:tc>
        <w:tc>
          <w:tcPr>
            <w:tcW w:w="5638" w:type="dxa"/>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560" w:lineRule="exact"/>
            </w:pPr>
            <w:r>
              <w:rPr>
                <w:rFonts w:hint="eastAsia"/>
              </w:rPr>
              <w:t>鼓励新建建筑执行高星级绿色建筑标准。</w:t>
            </w:r>
          </w:p>
        </w:tc>
        <w:tc>
          <w:tcPr>
            <w:tcW w:w="676"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15</w:t>
            </w:r>
          </w:p>
        </w:tc>
        <w:tc>
          <w:tcPr>
            <w:tcW w:w="0" w:type="auto"/>
            <w:tcBorders>
              <w:top w:val="single" w:sz="4" w:space="0" w:color="000000"/>
              <w:left w:val="single" w:sz="4" w:space="0" w:color="000000"/>
              <w:bottom w:val="single" w:sz="4" w:space="0" w:color="000000"/>
              <w:right w:val="single" w:sz="8" w:space="0" w:color="000000"/>
            </w:tcBorders>
            <w:noWrap/>
            <w:vAlign w:val="center"/>
          </w:tcPr>
          <w:p w:rsidR="00A97466" w:rsidRDefault="00A97466">
            <w:pPr>
              <w:spacing w:line="560" w:lineRule="exact"/>
            </w:pPr>
          </w:p>
        </w:tc>
      </w:tr>
      <w:tr w:rsidR="00A97466">
        <w:tc>
          <w:tcPr>
            <w:tcW w:w="0" w:type="auto"/>
            <w:vMerge/>
            <w:tcBorders>
              <w:top w:val="nil"/>
              <w:left w:val="single" w:sz="8" w:space="0" w:color="000000"/>
              <w:bottom w:val="single" w:sz="4" w:space="0" w:color="000000"/>
              <w:right w:val="single" w:sz="4" w:space="0" w:color="000000"/>
            </w:tcBorders>
            <w:vAlign w:val="center"/>
          </w:tcPr>
          <w:p w:rsidR="00A97466" w:rsidRDefault="00A97466">
            <w:pPr>
              <w:spacing w:line="560" w:lineRule="exact"/>
            </w:pPr>
          </w:p>
        </w:tc>
        <w:tc>
          <w:tcPr>
            <w:tcW w:w="718"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9.2.3</w:t>
            </w:r>
          </w:p>
        </w:tc>
        <w:tc>
          <w:tcPr>
            <w:tcW w:w="5638" w:type="dxa"/>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560" w:lineRule="exact"/>
            </w:pPr>
            <w:r>
              <w:rPr>
                <w:rFonts w:hint="eastAsia"/>
              </w:rPr>
              <w:t>应用建筑信息模型（</w:t>
            </w:r>
            <w:r>
              <w:rPr>
                <w:rFonts w:hint="eastAsia"/>
              </w:rPr>
              <w:t>BIM</w:t>
            </w:r>
            <w:r>
              <w:rPr>
                <w:rFonts w:hint="eastAsia"/>
              </w:rPr>
              <w:t>）技术。</w:t>
            </w:r>
          </w:p>
        </w:tc>
        <w:tc>
          <w:tcPr>
            <w:tcW w:w="676"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10</w:t>
            </w:r>
          </w:p>
        </w:tc>
        <w:tc>
          <w:tcPr>
            <w:tcW w:w="0" w:type="auto"/>
            <w:tcBorders>
              <w:top w:val="single" w:sz="4" w:space="0" w:color="000000"/>
              <w:left w:val="single" w:sz="4" w:space="0" w:color="000000"/>
              <w:bottom w:val="single" w:sz="4" w:space="0" w:color="000000"/>
              <w:right w:val="single" w:sz="8" w:space="0" w:color="000000"/>
            </w:tcBorders>
            <w:noWrap/>
            <w:vAlign w:val="center"/>
          </w:tcPr>
          <w:p w:rsidR="00A97466" w:rsidRDefault="00A97466">
            <w:pPr>
              <w:spacing w:line="560" w:lineRule="exact"/>
            </w:pPr>
          </w:p>
        </w:tc>
      </w:tr>
      <w:tr w:rsidR="00A97466">
        <w:tc>
          <w:tcPr>
            <w:tcW w:w="0" w:type="auto"/>
            <w:vMerge/>
            <w:tcBorders>
              <w:top w:val="nil"/>
              <w:left w:val="single" w:sz="8" w:space="0" w:color="000000"/>
              <w:bottom w:val="single" w:sz="4" w:space="0" w:color="000000"/>
              <w:right w:val="single" w:sz="4" w:space="0" w:color="000000"/>
            </w:tcBorders>
            <w:vAlign w:val="center"/>
          </w:tcPr>
          <w:p w:rsidR="00A97466" w:rsidRDefault="00A97466">
            <w:pPr>
              <w:spacing w:line="560" w:lineRule="exact"/>
            </w:pPr>
          </w:p>
        </w:tc>
        <w:tc>
          <w:tcPr>
            <w:tcW w:w="718"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 xml:space="preserve">9.2.4 </w:t>
            </w:r>
          </w:p>
        </w:tc>
        <w:tc>
          <w:tcPr>
            <w:tcW w:w="5638" w:type="dxa"/>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560" w:lineRule="exact"/>
            </w:pPr>
            <w:r>
              <w:rPr>
                <w:rFonts w:hint="eastAsia"/>
              </w:rPr>
              <w:t>按照绿色施工的要求进行施工和管理。</w:t>
            </w:r>
          </w:p>
        </w:tc>
        <w:tc>
          <w:tcPr>
            <w:tcW w:w="676"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5</w:t>
            </w:r>
          </w:p>
        </w:tc>
        <w:tc>
          <w:tcPr>
            <w:tcW w:w="0" w:type="auto"/>
            <w:tcBorders>
              <w:top w:val="single" w:sz="4" w:space="0" w:color="000000"/>
              <w:left w:val="single" w:sz="4" w:space="0" w:color="000000"/>
              <w:bottom w:val="single" w:sz="4" w:space="0" w:color="000000"/>
              <w:right w:val="single" w:sz="8" w:space="0" w:color="000000"/>
            </w:tcBorders>
            <w:noWrap/>
            <w:vAlign w:val="center"/>
          </w:tcPr>
          <w:p w:rsidR="00A97466" w:rsidRDefault="00A97466">
            <w:pPr>
              <w:spacing w:line="560" w:lineRule="exact"/>
            </w:pPr>
          </w:p>
        </w:tc>
      </w:tr>
      <w:tr w:rsidR="00A97466">
        <w:tc>
          <w:tcPr>
            <w:tcW w:w="0" w:type="auto"/>
            <w:vMerge/>
            <w:tcBorders>
              <w:top w:val="nil"/>
              <w:left w:val="single" w:sz="8" w:space="0" w:color="000000"/>
              <w:bottom w:val="single" w:sz="4" w:space="0" w:color="000000"/>
              <w:right w:val="single" w:sz="4" w:space="0" w:color="000000"/>
            </w:tcBorders>
            <w:vAlign w:val="center"/>
          </w:tcPr>
          <w:p w:rsidR="00A97466" w:rsidRDefault="00A97466">
            <w:pPr>
              <w:spacing w:line="560" w:lineRule="exact"/>
            </w:pPr>
          </w:p>
        </w:tc>
        <w:tc>
          <w:tcPr>
            <w:tcW w:w="718"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 xml:space="preserve">9.2.5 </w:t>
            </w:r>
          </w:p>
        </w:tc>
        <w:tc>
          <w:tcPr>
            <w:tcW w:w="5638" w:type="dxa"/>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560" w:lineRule="exact"/>
            </w:pPr>
            <w:r>
              <w:rPr>
                <w:rFonts w:hint="eastAsia"/>
              </w:rPr>
              <w:t>申请绿色金融服务的建筑项目，应对节能措施、节水措施、建筑能耗和碳排放等进行计算和说明，并应形成专项报告。</w:t>
            </w:r>
          </w:p>
        </w:tc>
        <w:tc>
          <w:tcPr>
            <w:tcW w:w="676"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10</w:t>
            </w:r>
          </w:p>
        </w:tc>
        <w:tc>
          <w:tcPr>
            <w:tcW w:w="0" w:type="auto"/>
            <w:tcBorders>
              <w:top w:val="single" w:sz="4" w:space="0" w:color="000000"/>
              <w:left w:val="single" w:sz="4" w:space="0" w:color="000000"/>
              <w:bottom w:val="single" w:sz="4" w:space="0" w:color="000000"/>
              <w:right w:val="single" w:sz="8" w:space="0" w:color="000000"/>
            </w:tcBorders>
            <w:noWrap/>
            <w:vAlign w:val="center"/>
          </w:tcPr>
          <w:p w:rsidR="00A97466" w:rsidRDefault="00A97466">
            <w:pPr>
              <w:spacing w:line="560" w:lineRule="exact"/>
            </w:pPr>
          </w:p>
        </w:tc>
      </w:tr>
      <w:tr w:rsidR="00A97466">
        <w:tc>
          <w:tcPr>
            <w:tcW w:w="0" w:type="auto"/>
            <w:vMerge/>
            <w:tcBorders>
              <w:top w:val="nil"/>
              <w:left w:val="single" w:sz="8" w:space="0" w:color="000000"/>
              <w:bottom w:val="single" w:sz="4" w:space="0" w:color="000000"/>
              <w:right w:val="single" w:sz="4" w:space="0" w:color="000000"/>
            </w:tcBorders>
            <w:vAlign w:val="center"/>
          </w:tcPr>
          <w:p w:rsidR="00A97466" w:rsidRDefault="00A97466">
            <w:pPr>
              <w:spacing w:line="560" w:lineRule="exact"/>
            </w:pPr>
          </w:p>
        </w:tc>
        <w:tc>
          <w:tcPr>
            <w:tcW w:w="718"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9.2.6</w:t>
            </w:r>
          </w:p>
        </w:tc>
        <w:tc>
          <w:tcPr>
            <w:tcW w:w="5638" w:type="dxa"/>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560" w:lineRule="exact"/>
            </w:pPr>
            <w:r>
              <w:rPr>
                <w:rFonts w:hint="eastAsia"/>
              </w:rPr>
              <w:t>项目运用智能建造技术。</w:t>
            </w:r>
          </w:p>
        </w:tc>
        <w:tc>
          <w:tcPr>
            <w:tcW w:w="676" w:type="dxa"/>
            <w:tcBorders>
              <w:top w:val="nil"/>
              <w:left w:val="nil"/>
              <w:bottom w:val="nil"/>
              <w:right w:val="nil"/>
            </w:tcBorders>
            <w:noWrap/>
            <w:vAlign w:val="center"/>
          </w:tcPr>
          <w:p w:rsidR="00A97466" w:rsidRDefault="00FD26C8">
            <w:pPr>
              <w:spacing w:line="560" w:lineRule="exact"/>
            </w:pPr>
            <w:r>
              <w:rPr>
                <w:rFonts w:hint="eastAsia"/>
              </w:rPr>
              <w:t>10</w:t>
            </w:r>
          </w:p>
        </w:tc>
        <w:tc>
          <w:tcPr>
            <w:tcW w:w="0" w:type="auto"/>
            <w:tcBorders>
              <w:top w:val="single" w:sz="4" w:space="0" w:color="000000"/>
              <w:left w:val="single" w:sz="4" w:space="0" w:color="000000"/>
              <w:bottom w:val="single" w:sz="4" w:space="0" w:color="000000"/>
              <w:right w:val="single" w:sz="8" w:space="0" w:color="000000"/>
            </w:tcBorders>
            <w:noWrap/>
            <w:vAlign w:val="center"/>
          </w:tcPr>
          <w:p w:rsidR="00A97466" w:rsidRDefault="00A97466">
            <w:pPr>
              <w:spacing w:line="560" w:lineRule="exact"/>
            </w:pPr>
          </w:p>
        </w:tc>
      </w:tr>
      <w:tr w:rsidR="00A97466">
        <w:tc>
          <w:tcPr>
            <w:tcW w:w="0" w:type="auto"/>
            <w:vMerge/>
            <w:tcBorders>
              <w:top w:val="nil"/>
              <w:left w:val="single" w:sz="8" w:space="0" w:color="000000"/>
              <w:bottom w:val="single" w:sz="4" w:space="0" w:color="000000"/>
              <w:right w:val="single" w:sz="4" w:space="0" w:color="000000"/>
            </w:tcBorders>
            <w:vAlign w:val="center"/>
          </w:tcPr>
          <w:p w:rsidR="00A97466" w:rsidRDefault="00A97466">
            <w:pPr>
              <w:spacing w:line="560" w:lineRule="exact"/>
            </w:pPr>
          </w:p>
        </w:tc>
        <w:tc>
          <w:tcPr>
            <w:tcW w:w="718"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9.2.7</w:t>
            </w:r>
          </w:p>
        </w:tc>
        <w:tc>
          <w:tcPr>
            <w:tcW w:w="5638" w:type="dxa"/>
            <w:tcBorders>
              <w:top w:val="single" w:sz="4" w:space="0" w:color="000000"/>
              <w:left w:val="single" w:sz="4" w:space="0" w:color="000000"/>
              <w:bottom w:val="single" w:sz="4" w:space="0" w:color="000000"/>
              <w:right w:val="single" w:sz="4" w:space="0" w:color="000000"/>
            </w:tcBorders>
            <w:vAlign w:val="center"/>
          </w:tcPr>
          <w:p w:rsidR="00A97466" w:rsidRDefault="00FD26C8">
            <w:pPr>
              <w:spacing w:line="560" w:lineRule="exact"/>
            </w:pPr>
            <w:r>
              <w:rPr>
                <w:rFonts w:hint="eastAsia"/>
              </w:rPr>
              <w:t>项目</w:t>
            </w:r>
            <w:bookmarkStart w:id="70" w:name="_Hlk174540042"/>
            <w:r>
              <w:rPr>
                <w:rFonts w:hint="eastAsia"/>
              </w:rPr>
              <w:t>采用非粘贴式外墙外保温体系</w:t>
            </w:r>
            <w:bookmarkEnd w:id="70"/>
            <w:r>
              <w:rPr>
                <w:rFonts w:hint="eastAsia"/>
              </w:rPr>
              <w:t>。</w:t>
            </w:r>
          </w:p>
        </w:tc>
        <w:tc>
          <w:tcPr>
            <w:tcW w:w="676" w:type="dxa"/>
            <w:tcBorders>
              <w:top w:val="single" w:sz="4" w:space="0" w:color="000000"/>
              <w:left w:val="single" w:sz="4" w:space="0" w:color="000000"/>
              <w:bottom w:val="single" w:sz="4" w:space="0" w:color="000000"/>
              <w:right w:val="single" w:sz="4" w:space="0" w:color="000000"/>
            </w:tcBorders>
            <w:noWrap/>
            <w:vAlign w:val="center"/>
          </w:tcPr>
          <w:p w:rsidR="00A97466" w:rsidRDefault="00FD26C8">
            <w:pPr>
              <w:spacing w:line="560" w:lineRule="exact"/>
            </w:pPr>
            <w:r>
              <w:rPr>
                <w:rFonts w:hint="eastAsia"/>
              </w:rPr>
              <w:t>10</w:t>
            </w:r>
          </w:p>
        </w:tc>
        <w:tc>
          <w:tcPr>
            <w:tcW w:w="0" w:type="auto"/>
            <w:tcBorders>
              <w:top w:val="single" w:sz="4" w:space="0" w:color="000000"/>
              <w:left w:val="single" w:sz="4" w:space="0" w:color="000000"/>
              <w:bottom w:val="single" w:sz="4" w:space="0" w:color="000000"/>
              <w:right w:val="single" w:sz="8" w:space="0" w:color="000000"/>
            </w:tcBorders>
            <w:noWrap/>
            <w:vAlign w:val="center"/>
          </w:tcPr>
          <w:p w:rsidR="00A97466" w:rsidRDefault="00A97466">
            <w:pPr>
              <w:spacing w:line="560" w:lineRule="exact"/>
            </w:pPr>
          </w:p>
        </w:tc>
      </w:tr>
      <w:tr w:rsidR="00A97466">
        <w:tc>
          <w:tcPr>
            <w:tcW w:w="0" w:type="auto"/>
            <w:vMerge/>
            <w:tcBorders>
              <w:top w:val="nil"/>
              <w:left w:val="single" w:sz="8" w:space="0" w:color="000000"/>
              <w:bottom w:val="single" w:sz="4" w:space="0" w:color="auto"/>
              <w:right w:val="single" w:sz="4" w:space="0" w:color="000000"/>
            </w:tcBorders>
            <w:vAlign w:val="center"/>
          </w:tcPr>
          <w:p w:rsidR="00A97466" w:rsidRDefault="00A97466">
            <w:pPr>
              <w:spacing w:line="560" w:lineRule="exact"/>
            </w:pPr>
          </w:p>
        </w:tc>
        <w:tc>
          <w:tcPr>
            <w:tcW w:w="718" w:type="dxa"/>
            <w:tcBorders>
              <w:top w:val="single" w:sz="4" w:space="0" w:color="000000"/>
              <w:left w:val="single" w:sz="4" w:space="0" w:color="000000"/>
              <w:bottom w:val="single" w:sz="4" w:space="0" w:color="auto"/>
              <w:right w:val="single" w:sz="4" w:space="0" w:color="000000"/>
            </w:tcBorders>
            <w:noWrap/>
            <w:vAlign w:val="center"/>
          </w:tcPr>
          <w:p w:rsidR="00A97466" w:rsidRDefault="00FD26C8">
            <w:pPr>
              <w:spacing w:line="560" w:lineRule="exact"/>
            </w:pPr>
            <w:r>
              <w:rPr>
                <w:rFonts w:hint="eastAsia"/>
              </w:rPr>
              <w:t>9.2.8</w:t>
            </w:r>
          </w:p>
        </w:tc>
        <w:tc>
          <w:tcPr>
            <w:tcW w:w="5638" w:type="dxa"/>
            <w:tcBorders>
              <w:top w:val="single" w:sz="4" w:space="0" w:color="000000"/>
              <w:left w:val="single" w:sz="4" w:space="0" w:color="000000"/>
              <w:bottom w:val="single" w:sz="4" w:space="0" w:color="auto"/>
              <w:right w:val="single" w:sz="4" w:space="0" w:color="000000"/>
            </w:tcBorders>
            <w:vAlign w:val="center"/>
          </w:tcPr>
          <w:p w:rsidR="00A97466" w:rsidRDefault="00FD26C8">
            <w:pPr>
              <w:spacing w:line="560" w:lineRule="exact"/>
            </w:pPr>
            <w:r>
              <w:rPr>
                <w:rFonts w:hint="eastAsia"/>
              </w:rPr>
              <w:t>采取节约资源、保护生态环境、保障安全健康、智慧友好运行、传承历史文化等其他创新，并有明显效益。</w:t>
            </w:r>
          </w:p>
        </w:tc>
        <w:tc>
          <w:tcPr>
            <w:tcW w:w="676" w:type="dxa"/>
            <w:tcBorders>
              <w:top w:val="single" w:sz="4" w:space="0" w:color="000000"/>
              <w:left w:val="single" w:sz="4" w:space="0" w:color="000000"/>
              <w:bottom w:val="single" w:sz="4" w:space="0" w:color="auto"/>
              <w:right w:val="single" w:sz="4" w:space="0" w:color="000000"/>
            </w:tcBorders>
            <w:noWrap/>
            <w:vAlign w:val="center"/>
          </w:tcPr>
          <w:p w:rsidR="00A97466" w:rsidRDefault="00FD26C8">
            <w:pPr>
              <w:spacing w:line="560" w:lineRule="exact"/>
            </w:pPr>
            <w:r>
              <w:rPr>
                <w:rFonts w:hint="eastAsia"/>
              </w:rPr>
              <w:t>20</w:t>
            </w:r>
          </w:p>
        </w:tc>
        <w:tc>
          <w:tcPr>
            <w:tcW w:w="0" w:type="auto"/>
            <w:tcBorders>
              <w:top w:val="single" w:sz="4" w:space="0" w:color="000000"/>
              <w:left w:val="single" w:sz="4" w:space="0" w:color="000000"/>
              <w:bottom w:val="single" w:sz="4" w:space="0" w:color="auto"/>
              <w:right w:val="single" w:sz="8" w:space="0" w:color="000000"/>
            </w:tcBorders>
            <w:noWrap/>
            <w:vAlign w:val="center"/>
          </w:tcPr>
          <w:p w:rsidR="00A97466" w:rsidRDefault="00A97466">
            <w:pPr>
              <w:spacing w:line="560" w:lineRule="exact"/>
            </w:pPr>
          </w:p>
        </w:tc>
      </w:tr>
      <w:tr w:rsidR="00A97466">
        <w:tc>
          <w:tcPr>
            <w:tcW w:w="7412" w:type="dxa"/>
            <w:gridSpan w:val="3"/>
            <w:tcBorders>
              <w:top w:val="single" w:sz="4" w:space="0" w:color="auto"/>
              <w:left w:val="single" w:sz="4" w:space="0" w:color="auto"/>
              <w:bottom w:val="single" w:sz="4" w:space="0" w:color="auto"/>
              <w:right w:val="single" w:sz="4" w:space="0" w:color="auto"/>
            </w:tcBorders>
            <w:noWrap/>
            <w:vAlign w:val="center"/>
          </w:tcPr>
          <w:p w:rsidR="00A97466" w:rsidRDefault="00FD26C8">
            <w:pPr>
              <w:spacing w:line="560" w:lineRule="exact"/>
            </w:pPr>
            <w:r>
              <w:rPr>
                <w:rFonts w:hint="eastAsia"/>
              </w:rPr>
              <w:t>本章节自评得分</w:t>
            </w:r>
          </w:p>
        </w:tc>
        <w:tc>
          <w:tcPr>
            <w:tcW w:w="676" w:type="dxa"/>
            <w:tcBorders>
              <w:top w:val="single" w:sz="4" w:space="0" w:color="auto"/>
              <w:left w:val="single" w:sz="4" w:space="0" w:color="auto"/>
              <w:bottom w:val="single" w:sz="4" w:space="0" w:color="auto"/>
              <w:right w:val="single" w:sz="4" w:space="0" w:color="auto"/>
            </w:tcBorders>
            <w:noWrap/>
            <w:vAlign w:val="center"/>
          </w:tcPr>
          <w:p w:rsidR="00A97466" w:rsidRDefault="00FD26C8">
            <w:pPr>
              <w:spacing w:line="560" w:lineRule="exact"/>
            </w:pPr>
            <w:r>
              <w:rPr>
                <w:rFonts w:hint="eastAsia"/>
              </w:rPr>
              <w:t>100</w:t>
            </w:r>
          </w:p>
        </w:tc>
        <w:tc>
          <w:tcPr>
            <w:tcW w:w="0" w:type="auto"/>
            <w:tcBorders>
              <w:top w:val="single" w:sz="4" w:space="0" w:color="auto"/>
              <w:left w:val="single" w:sz="4" w:space="0" w:color="auto"/>
              <w:bottom w:val="single" w:sz="4" w:space="0" w:color="auto"/>
              <w:right w:val="single" w:sz="4" w:space="0" w:color="auto"/>
            </w:tcBorders>
            <w:noWrap/>
            <w:vAlign w:val="center"/>
          </w:tcPr>
          <w:p w:rsidR="00A97466" w:rsidRDefault="00A97466">
            <w:pPr>
              <w:spacing w:line="560" w:lineRule="exact"/>
            </w:pPr>
          </w:p>
        </w:tc>
      </w:tr>
    </w:tbl>
    <w:p w:rsidR="00A97466" w:rsidRDefault="00FD26C8">
      <w:pPr>
        <w:pStyle w:val="2"/>
        <w:spacing w:beforeLines="0" w:afterLines="0"/>
        <w:rPr>
          <w:rFonts w:ascii="黑体" w:hAnsi="黑体" w:cs="黑体"/>
          <w:szCs w:val="28"/>
        </w:rPr>
      </w:pPr>
      <w:r>
        <w:rPr>
          <w:rFonts w:hint="eastAsia"/>
        </w:rPr>
        <w:br w:type="page"/>
      </w:r>
      <w:bookmarkStart w:id="71" w:name="_Toc6173"/>
      <w:bookmarkStart w:id="72" w:name="_Toc24709"/>
      <w:r>
        <w:rPr>
          <w:rFonts w:ascii="黑体" w:hAnsi="黑体" w:cs="黑体" w:hint="eastAsia"/>
          <w:szCs w:val="28"/>
        </w:rPr>
        <w:t>9.1</w:t>
      </w:r>
      <w:r>
        <w:rPr>
          <w:rFonts w:ascii="黑体" w:hAnsi="黑体" w:cs="黑体" w:hint="eastAsia"/>
          <w:szCs w:val="28"/>
        </w:rPr>
        <w:t>一般规定</w:t>
      </w:r>
      <w:bookmarkEnd w:id="71"/>
      <w:bookmarkEnd w:id="72"/>
    </w:p>
    <w:p w:rsidR="00A97466" w:rsidRDefault="00FD26C8">
      <w:pPr>
        <w:keepNext/>
        <w:keepLines/>
        <w:widowControl/>
        <w:snapToGrid w:val="0"/>
        <w:spacing w:line="560" w:lineRule="exact"/>
        <w:jc w:val="left"/>
        <w:outlineLvl w:val="3"/>
        <w:rPr>
          <w:rFonts w:ascii="宋体" w:hAnsi="宋体"/>
          <w:b/>
          <w:bCs/>
          <w:sz w:val="24"/>
          <w:szCs w:val="32"/>
        </w:rPr>
      </w:pPr>
      <w:bookmarkStart w:id="73" w:name="_Toc28929"/>
      <w:r>
        <w:rPr>
          <w:rFonts w:ascii="宋体" w:hAnsi="宋体"/>
          <w:b/>
          <w:bCs/>
          <w:sz w:val="24"/>
          <w:szCs w:val="32"/>
        </w:rPr>
        <w:t xml:space="preserve">9.1.1  </w:t>
      </w:r>
      <w:r>
        <w:rPr>
          <w:rFonts w:ascii="宋体" w:hAnsi="宋体"/>
          <w:b/>
          <w:bCs/>
          <w:sz w:val="24"/>
          <w:szCs w:val="32"/>
        </w:rPr>
        <w:t>评价时，应按本章规定对提高与创新项进行评价。</w:t>
      </w:r>
      <w:bookmarkEnd w:id="73"/>
    </w:p>
    <w:p w:rsidR="00A97466" w:rsidRDefault="00FD26C8">
      <w:pPr>
        <w:keepNext/>
        <w:keepLines/>
        <w:widowControl/>
        <w:snapToGrid w:val="0"/>
        <w:spacing w:line="560" w:lineRule="exact"/>
        <w:jc w:val="left"/>
        <w:outlineLvl w:val="3"/>
        <w:rPr>
          <w:rFonts w:ascii="宋体" w:hAnsi="宋体"/>
          <w:b/>
          <w:bCs/>
          <w:sz w:val="24"/>
          <w:szCs w:val="32"/>
        </w:rPr>
      </w:pPr>
      <w:r>
        <w:rPr>
          <w:rFonts w:ascii="宋体" w:hAnsi="宋体"/>
          <w:b/>
          <w:bCs/>
          <w:sz w:val="24"/>
          <w:szCs w:val="32"/>
        </w:rPr>
        <w:t xml:space="preserve">9.1.2  </w:t>
      </w:r>
      <w:r>
        <w:rPr>
          <w:rFonts w:ascii="宋体" w:hAnsi="宋体" w:hint="eastAsia"/>
          <w:b/>
          <w:bCs/>
          <w:sz w:val="24"/>
          <w:szCs w:val="32"/>
        </w:rPr>
        <w:t>提高与创新得分为加分项得分之和，满分为</w:t>
      </w:r>
      <w:r>
        <w:rPr>
          <w:rFonts w:ascii="宋体" w:hAnsi="宋体" w:hint="eastAsia"/>
          <w:b/>
          <w:bCs/>
          <w:sz w:val="24"/>
          <w:szCs w:val="32"/>
        </w:rPr>
        <w:t>100</w:t>
      </w:r>
      <w:r>
        <w:rPr>
          <w:rFonts w:ascii="宋体" w:hAnsi="宋体" w:hint="eastAsia"/>
          <w:b/>
          <w:bCs/>
          <w:sz w:val="24"/>
          <w:szCs w:val="32"/>
        </w:rPr>
        <w:t>分。</w:t>
      </w:r>
    </w:p>
    <w:p w:rsidR="00A97466" w:rsidRDefault="00FD26C8">
      <w:pPr>
        <w:keepNext/>
        <w:keepLines/>
        <w:widowControl/>
        <w:snapToGrid w:val="0"/>
        <w:spacing w:line="560" w:lineRule="exact"/>
        <w:ind w:firstLine="562"/>
        <w:jc w:val="center"/>
        <w:outlineLvl w:val="1"/>
        <w:rPr>
          <w:b/>
          <w:bCs/>
          <w:sz w:val="28"/>
          <w:szCs w:val="32"/>
        </w:rPr>
      </w:pPr>
      <w:r>
        <w:br w:type="page"/>
      </w:r>
      <w:bookmarkStart w:id="74" w:name="_Toc14234"/>
      <w:bookmarkStart w:id="75" w:name="_Toc2919"/>
      <w:bookmarkStart w:id="76" w:name="_Toc18175"/>
      <w:r>
        <w:rPr>
          <w:rFonts w:ascii="黑体" w:eastAsia="黑体" w:hAnsi="黑体" w:cs="黑体" w:hint="eastAsia"/>
          <w:bCs/>
          <w:sz w:val="28"/>
          <w:szCs w:val="28"/>
        </w:rPr>
        <w:t>9.2</w:t>
      </w:r>
      <w:r>
        <w:rPr>
          <w:rFonts w:ascii="黑体" w:eastAsia="黑体" w:hAnsi="黑体" w:cs="黑体" w:hint="eastAsia"/>
          <w:bCs/>
          <w:sz w:val="28"/>
          <w:szCs w:val="28"/>
        </w:rPr>
        <w:t>加分项</w:t>
      </w:r>
      <w:bookmarkEnd w:id="74"/>
      <w:r>
        <w:rPr>
          <w:rFonts w:ascii="黑体" w:eastAsia="黑体" w:hAnsi="黑体" w:cs="黑体" w:hint="eastAsia"/>
          <w:bCs/>
          <w:sz w:val="28"/>
          <w:szCs w:val="28"/>
        </w:rPr>
        <w:t>（</w:t>
      </w:r>
      <w:r>
        <w:rPr>
          <w:rFonts w:ascii="黑体" w:eastAsia="黑体" w:hAnsi="黑体" w:cs="黑体" w:hint="eastAsia"/>
          <w:bCs/>
          <w:sz w:val="28"/>
          <w:szCs w:val="28"/>
        </w:rPr>
        <w:t>100</w:t>
      </w:r>
      <w:r>
        <w:rPr>
          <w:rFonts w:ascii="黑体" w:eastAsia="黑体" w:hAnsi="黑体" w:cs="黑体" w:hint="eastAsia"/>
          <w:bCs/>
          <w:sz w:val="28"/>
          <w:szCs w:val="28"/>
        </w:rPr>
        <w:t>分）</w:t>
      </w:r>
      <w:bookmarkEnd w:id="75"/>
      <w:bookmarkEnd w:id="76"/>
    </w:p>
    <w:p w:rsidR="00A97466" w:rsidRDefault="00FD26C8">
      <w:pPr>
        <w:pStyle w:val="4"/>
        <w:spacing w:line="500" w:lineRule="exact"/>
      </w:pPr>
      <w:r>
        <w:rPr>
          <w:rFonts w:hint="eastAsia"/>
        </w:rPr>
        <w:t>9.2.1</w:t>
      </w:r>
      <w:r>
        <w:rPr>
          <w:rFonts w:hint="eastAsia"/>
        </w:rPr>
        <w:t>采取措施进一步降低建筑能耗，评价总分值为</w:t>
      </w:r>
      <w:r>
        <w:rPr>
          <w:rFonts w:hint="eastAsia"/>
        </w:rPr>
        <w:t>30</w:t>
      </w:r>
      <w:r>
        <w:rPr>
          <w:rFonts w:hint="eastAsia"/>
        </w:rPr>
        <w:t>分，并按下列规则分别评分并累计：</w:t>
      </w:r>
    </w:p>
    <w:p w:rsidR="00A97466" w:rsidRDefault="00FD26C8">
      <w:pPr>
        <w:widowControl/>
        <w:spacing w:line="50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建筑供暖空调系统能耗相比现行强制性工程建设标准《建筑节能与可再生能源利用通用规范》</w:t>
      </w:r>
      <w:r>
        <w:rPr>
          <w:rFonts w:hint="eastAsia"/>
          <w:b/>
          <w:bCs/>
          <w:color w:val="000000"/>
          <w:sz w:val="22"/>
          <w:szCs w:val="28"/>
        </w:rPr>
        <w:t>GB55015</w:t>
      </w:r>
      <w:r>
        <w:rPr>
          <w:rFonts w:hint="eastAsia"/>
          <w:b/>
          <w:bCs/>
          <w:color w:val="000000"/>
          <w:sz w:val="22"/>
          <w:szCs w:val="28"/>
        </w:rPr>
        <w:t>的规定降低</w:t>
      </w:r>
      <w:r>
        <w:rPr>
          <w:rFonts w:hint="eastAsia"/>
          <w:b/>
          <w:bCs/>
          <w:color w:val="000000"/>
          <w:sz w:val="22"/>
          <w:szCs w:val="28"/>
        </w:rPr>
        <w:t>20%</w:t>
      </w:r>
      <w:r>
        <w:rPr>
          <w:rFonts w:hint="eastAsia"/>
          <w:b/>
          <w:bCs/>
          <w:color w:val="000000"/>
          <w:sz w:val="22"/>
          <w:szCs w:val="28"/>
        </w:rPr>
        <w:t>，得</w:t>
      </w:r>
      <w:r>
        <w:rPr>
          <w:rFonts w:hint="eastAsia"/>
          <w:b/>
          <w:bCs/>
          <w:color w:val="000000"/>
          <w:sz w:val="22"/>
          <w:szCs w:val="28"/>
        </w:rPr>
        <w:t>10</w:t>
      </w:r>
      <w:r>
        <w:rPr>
          <w:rFonts w:hint="eastAsia"/>
          <w:b/>
          <w:bCs/>
          <w:color w:val="000000"/>
          <w:sz w:val="22"/>
          <w:szCs w:val="28"/>
        </w:rPr>
        <w:t>分；再降低</w:t>
      </w:r>
      <w:r>
        <w:rPr>
          <w:rFonts w:hint="eastAsia"/>
          <w:b/>
          <w:bCs/>
          <w:color w:val="000000"/>
          <w:sz w:val="22"/>
          <w:szCs w:val="28"/>
        </w:rPr>
        <w:t>10%</w:t>
      </w:r>
      <w:r>
        <w:rPr>
          <w:rFonts w:hint="eastAsia"/>
          <w:b/>
          <w:bCs/>
          <w:color w:val="000000"/>
          <w:sz w:val="22"/>
          <w:szCs w:val="28"/>
        </w:rPr>
        <w:t>，得</w:t>
      </w:r>
      <w:r>
        <w:rPr>
          <w:rFonts w:hint="eastAsia"/>
          <w:b/>
          <w:bCs/>
          <w:color w:val="000000"/>
          <w:sz w:val="22"/>
          <w:szCs w:val="28"/>
        </w:rPr>
        <w:t>5</w:t>
      </w:r>
      <w:r>
        <w:rPr>
          <w:rFonts w:hint="eastAsia"/>
          <w:b/>
          <w:bCs/>
          <w:color w:val="000000"/>
          <w:sz w:val="22"/>
          <w:szCs w:val="28"/>
        </w:rPr>
        <w:t>分，最高得</w:t>
      </w:r>
      <w:r>
        <w:rPr>
          <w:rFonts w:hint="eastAsia"/>
          <w:b/>
          <w:bCs/>
          <w:color w:val="000000"/>
          <w:sz w:val="22"/>
          <w:szCs w:val="28"/>
        </w:rPr>
        <w:t>15</w:t>
      </w:r>
      <w:r>
        <w:rPr>
          <w:rFonts w:hint="eastAsia"/>
          <w:b/>
          <w:bCs/>
          <w:color w:val="000000"/>
          <w:sz w:val="22"/>
          <w:szCs w:val="28"/>
        </w:rPr>
        <w:t>分。</w:t>
      </w:r>
    </w:p>
    <w:p w:rsidR="00A97466" w:rsidRDefault="00FD26C8">
      <w:pPr>
        <w:widowControl/>
        <w:spacing w:line="50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建筑能耗水平达到超低能耗建筑要求，得</w:t>
      </w:r>
      <w:r>
        <w:rPr>
          <w:rFonts w:hint="eastAsia"/>
          <w:b/>
          <w:bCs/>
          <w:color w:val="000000"/>
          <w:sz w:val="22"/>
          <w:szCs w:val="28"/>
        </w:rPr>
        <w:t>10</w:t>
      </w:r>
      <w:r>
        <w:rPr>
          <w:rFonts w:hint="eastAsia"/>
          <w:b/>
          <w:bCs/>
          <w:color w:val="000000"/>
          <w:sz w:val="22"/>
          <w:szCs w:val="28"/>
        </w:rPr>
        <w:t>分；达到近零能耗建筑要求，得</w:t>
      </w:r>
      <w:r>
        <w:rPr>
          <w:rFonts w:hint="eastAsia"/>
          <w:b/>
          <w:bCs/>
          <w:color w:val="000000"/>
          <w:sz w:val="22"/>
          <w:szCs w:val="28"/>
        </w:rPr>
        <w:t>15</w:t>
      </w:r>
      <w:r>
        <w:rPr>
          <w:rFonts w:hint="eastAsia"/>
          <w:b/>
          <w:bCs/>
          <w:color w:val="000000"/>
          <w:sz w:val="22"/>
          <w:szCs w:val="28"/>
        </w:rPr>
        <w:t>分。</w:t>
      </w:r>
    </w:p>
    <w:p w:rsidR="00A97466" w:rsidRDefault="00FD26C8">
      <w:pPr>
        <w:widowControl/>
        <w:spacing w:line="500" w:lineRule="exact"/>
        <w:ind w:firstLineChars="200" w:firstLine="420"/>
        <w:jc w:val="left"/>
        <w:rPr>
          <w:color w:val="000000"/>
          <w:szCs w:val="21"/>
        </w:rPr>
      </w:pPr>
      <w:r>
        <w:rPr>
          <w:color w:val="000000"/>
          <w:szCs w:val="21"/>
        </w:rPr>
        <w:t>本条适用于</w:t>
      </w:r>
      <w:r>
        <w:rPr>
          <w:rFonts w:hint="eastAsia"/>
          <w:color w:val="000000"/>
          <w:szCs w:val="21"/>
        </w:rPr>
        <w:t>预审</w:t>
      </w:r>
      <w:r>
        <w:rPr>
          <w:color w:val="000000"/>
          <w:szCs w:val="21"/>
        </w:rPr>
        <w:t>、</w:t>
      </w:r>
      <w:r>
        <w:rPr>
          <w:rFonts w:hint="eastAsia"/>
          <w:color w:val="000000"/>
          <w:szCs w:val="21"/>
        </w:rPr>
        <w:t>终审</w:t>
      </w:r>
      <w:r>
        <w:rPr>
          <w:color w:val="000000"/>
          <w:szCs w:val="21"/>
        </w:rPr>
        <w:t>。</w:t>
      </w:r>
    </w:p>
    <w:p w:rsidR="00A97466" w:rsidRDefault="00FD26C8">
      <w:pPr>
        <w:widowControl/>
        <w:spacing w:line="500" w:lineRule="exact"/>
        <w:ind w:firstLineChars="200" w:firstLine="420"/>
        <w:jc w:val="left"/>
        <w:rPr>
          <w:color w:val="000000"/>
          <w:szCs w:val="21"/>
        </w:rPr>
      </w:pPr>
      <w:r>
        <w:rPr>
          <w:rFonts w:hint="eastAsia"/>
          <w:color w:val="000000"/>
          <w:szCs w:val="21"/>
        </w:rPr>
        <w:t>预审</w:t>
      </w:r>
      <w:r>
        <w:rPr>
          <w:color w:val="000000"/>
          <w:szCs w:val="21"/>
        </w:rPr>
        <w:t>阶段评价方式：</w:t>
      </w:r>
      <w:r>
        <w:rPr>
          <w:rFonts w:hint="eastAsia"/>
          <w:color w:val="000000"/>
          <w:szCs w:val="21"/>
        </w:rPr>
        <w:t>查阅</w:t>
      </w:r>
      <w:r>
        <w:rPr>
          <w:color w:val="000000"/>
          <w:szCs w:val="21"/>
        </w:rPr>
        <w:t>建筑热工、供暖空调专业的设计说明、施工图、设备材料表等设计文件，节能计算书、供暖空调系统能耗节能率分析报告。</w:t>
      </w:r>
    </w:p>
    <w:p w:rsidR="00A97466" w:rsidRDefault="00FD26C8">
      <w:pPr>
        <w:widowControl/>
        <w:spacing w:line="500" w:lineRule="exact"/>
        <w:ind w:firstLineChars="200" w:firstLine="420"/>
        <w:jc w:val="left"/>
        <w:rPr>
          <w:color w:val="000000"/>
          <w:szCs w:val="21"/>
        </w:rPr>
      </w:pPr>
      <w:r>
        <w:rPr>
          <w:rFonts w:hint="eastAsia"/>
          <w:color w:val="000000"/>
          <w:szCs w:val="21"/>
        </w:rPr>
        <w:t>终审</w:t>
      </w:r>
      <w:r>
        <w:rPr>
          <w:color w:val="000000"/>
          <w:szCs w:val="21"/>
        </w:rPr>
        <w:t>阶段评价方式：查阅</w:t>
      </w:r>
      <w:r>
        <w:rPr>
          <w:rFonts w:hint="eastAsia"/>
          <w:color w:val="000000"/>
          <w:szCs w:val="21"/>
        </w:rPr>
        <w:t>预审</w:t>
      </w:r>
      <w:r>
        <w:rPr>
          <w:color w:val="000000"/>
          <w:szCs w:val="21"/>
        </w:rPr>
        <w:t>涉及内容的竣工文件，节能计算书、供暖空调系统能耗节能率分析报告。投入使用满</w:t>
      </w:r>
      <w:r>
        <w:rPr>
          <w:color w:val="000000"/>
          <w:szCs w:val="21"/>
        </w:rPr>
        <w:t>1</w:t>
      </w:r>
      <w:r>
        <w:rPr>
          <w:color w:val="000000"/>
          <w:szCs w:val="21"/>
        </w:rPr>
        <w:t>年的项目，尚应查阅运行能耗统计数据，及其节能率分析报告。</w:t>
      </w:r>
    </w:p>
    <w:p w:rsidR="00A97466" w:rsidRDefault="00FD26C8">
      <w:pPr>
        <w:widowControl/>
        <w:spacing w:line="500" w:lineRule="exact"/>
        <w:ind w:firstLineChars="200" w:firstLine="420"/>
        <w:jc w:val="left"/>
        <w:rPr>
          <w:color w:val="000000"/>
          <w:szCs w:val="21"/>
        </w:rPr>
      </w:pPr>
      <w:r>
        <w:rPr>
          <w:color w:val="000000"/>
          <w:szCs w:val="21"/>
        </w:rPr>
        <w:t>已获得国家超低能耗建筑、近零能耗建筑授予文件或证书的，可查阅相关证书，直接判定对应得分。</w:t>
      </w:r>
    </w:p>
    <w:p w:rsidR="00A97466" w:rsidRDefault="00FD26C8">
      <w:pPr>
        <w:numPr>
          <w:ilvl w:val="0"/>
          <w:numId w:val="105"/>
        </w:numPr>
        <w:spacing w:line="50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05"/>
        </w:numPr>
        <w:spacing w:line="50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1966"/>
        </w:trPr>
        <w:tc>
          <w:tcPr>
            <w:tcW w:w="8528" w:type="dxa"/>
          </w:tcPr>
          <w:p w:rsidR="00A97466" w:rsidRDefault="00A97466">
            <w:pPr>
              <w:tabs>
                <w:tab w:val="left" w:pos="816"/>
              </w:tabs>
              <w:spacing w:line="288" w:lineRule="auto"/>
              <w:ind w:firstLineChars="200" w:firstLine="420"/>
              <w:rPr>
                <w:rFonts w:ascii="宋体" w:hAnsi="宋体"/>
                <w:szCs w:val="21"/>
              </w:rPr>
            </w:pPr>
          </w:p>
          <w:p w:rsidR="00A97466" w:rsidRDefault="00A97466">
            <w:pPr>
              <w:ind w:firstLineChars="200" w:firstLine="420"/>
              <w:rPr>
                <w:rFonts w:ascii="宋体" w:hAnsi="宋体"/>
                <w:szCs w:val="21"/>
              </w:rPr>
            </w:pPr>
          </w:p>
        </w:tc>
      </w:tr>
    </w:tbl>
    <w:p w:rsidR="00A97466" w:rsidRDefault="00FD26C8">
      <w:pPr>
        <w:numPr>
          <w:ilvl w:val="0"/>
          <w:numId w:val="105"/>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151"/>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spacing w:line="288" w:lineRule="auto"/>
              <w:rPr>
                <w:rFonts w:ascii="宋体" w:cs="华文细黑"/>
                <w:b/>
                <w:bCs/>
                <w:kern w:val="0"/>
              </w:rPr>
            </w:pPr>
          </w:p>
        </w:tc>
      </w:tr>
    </w:tbl>
    <w:p w:rsidR="00A97466" w:rsidRDefault="00FD26C8">
      <w:pPr>
        <w:pStyle w:val="4"/>
        <w:spacing w:line="560" w:lineRule="exact"/>
        <w:rPr>
          <w:szCs w:val="32"/>
        </w:rPr>
      </w:pPr>
      <w:r>
        <w:rPr>
          <w:rStyle w:val="32"/>
          <w:rFonts w:hint="eastAsia"/>
          <w:sz w:val="24"/>
        </w:rPr>
        <w:br w:type="page"/>
      </w:r>
      <w:r>
        <w:rPr>
          <w:rFonts w:hint="eastAsia"/>
          <w:szCs w:val="32"/>
        </w:rPr>
        <w:t>9.2.2</w:t>
      </w:r>
      <w:r>
        <w:rPr>
          <w:rFonts w:hint="eastAsia"/>
          <w:szCs w:val="32"/>
        </w:rPr>
        <w:t xml:space="preserve">　鼓励新建建筑执行星级绿色建筑标准。新建建筑三星级绿色建筑面积占总建筑面积的</w:t>
      </w:r>
      <w:r>
        <w:rPr>
          <w:rFonts w:hint="eastAsia"/>
          <w:szCs w:val="32"/>
        </w:rPr>
        <w:t>20%</w:t>
      </w:r>
      <w:r>
        <w:rPr>
          <w:rFonts w:hint="eastAsia"/>
          <w:szCs w:val="32"/>
        </w:rPr>
        <w:t>或新建建筑二星级绿色建筑面积占总建筑面积的</w:t>
      </w:r>
      <w:r>
        <w:rPr>
          <w:rFonts w:hint="eastAsia"/>
          <w:szCs w:val="32"/>
        </w:rPr>
        <w:t>50%</w:t>
      </w:r>
      <w:r>
        <w:rPr>
          <w:rFonts w:hint="eastAsia"/>
          <w:szCs w:val="32"/>
        </w:rPr>
        <w:t>或新建建筑一星级绿色建筑面积占总建筑面积的</w:t>
      </w:r>
      <w:r>
        <w:rPr>
          <w:rFonts w:hint="eastAsia"/>
          <w:szCs w:val="32"/>
        </w:rPr>
        <w:t>80%</w:t>
      </w:r>
      <w:r>
        <w:rPr>
          <w:rFonts w:hint="eastAsia"/>
          <w:szCs w:val="32"/>
        </w:rPr>
        <w:t>，得</w:t>
      </w:r>
      <w:r>
        <w:rPr>
          <w:rFonts w:hint="eastAsia"/>
          <w:szCs w:val="32"/>
        </w:rPr>
        <w:t>10</w:t>
      </w:r>
      <w:r>
        <w:rPr>
          <w:rFonts w:hint="eastAsia"/>
          <w:szCs w:val="32"/>
        </w:rPr>
        <w:t>分；新建建筑三星级绿色建筑面积占总建筑面积的</w:t>
      </w:r>
      <w:r>
        <w:rPr>
          <w:rFonts w:hint="eastAsia"/>
          <w:szCs w:val="32"/>
        </w:rPr>
        <w:t>50%</w:t>
      </w:r>
      <w:r>
        <w:rPr>
          <w:rFonts w:hint="eastAsia"/>
          <w:szCs w:val="32"/>
        </w:rPr>
        <w:t>或新建建筑二星级绿色建筑面积占总建筑面积的</w:t>
      </w:r>
      <w:r>
        <w:rPr>
          <w:rFonts w:hint="eastAsia"/>
          <w:szCs w:val="32"/>
        </w:rPr>
        <w:t>70%</w:t>
      </w:r>
      <w:r>
        <w:rPr>
          <w:rFonts w:hint="eastAsia"/>
          <w:szCs w:val="32"/>
        </w:rPr>
        <w:t>，得</w:t>
      </w:r>
      <w:r>
        <w:rPr>
          <w:rFonts w:hint="eastAsia"/>
          <w:szCs w:val="32"/>
        </w:rPr>
        <w:t>15</w:t>
      </w:r>
      <w:r>
        <w:rPr>
          <w:rFonts w:hint="eastAsia"/>
          <w:szCs w:val="32"/>
        </w:rPr>
        <w:t>分。</w:t>
      </w:r>
    </w:p>
    <w:p w:rsidR="00A97466" w:rsidRDefault="00FD26C8">
      <w:pPr>
        <w:snapToGrid w:val="0"/>
        <w:spacing w:line="560" w:lineRule="exact"/>
        <w:ind w:firstLineChars="200" w:firstLine="420"/>
        <w:rPr>
          <w:color w:val="000000"/>
          <w:szCs w:val="21"/>
        </w:rPr>
      </w:pPr>
      <w:r>
        <w:rPr>
          <w:color w:val="000000"/>
          <w:szCs w:val="21"/>
        </w:rPr>
        <w:t>本条</w:t>
      </w:r>
      <w:r>
        <w:rPr>
          <w:rFonts w:hint="eastAsia"/>
          <w:color w:val="000000"/>
          <w:szCs w:val="21"/>
        </w:rPr>
        <w:t>适用于预审、终审。</w:t>
      </w:r>
    </w:p>
    <w:p w:rsidR="00A97466" w:rsidRDefault="00FD26C8">
      <w:pPr>
        <w:snapToGrid w:val="0"/>
        <w:spacing w:line="560" w:lineRule="exact"/>
        <w:ind w:firstLineChars="200" w:firstLine="420"/>
        <w:rPr>
          <w:color w:val="000000"/>
          <w:szCs w:val="21"/>
        </w:rPr>
      </w:pPr>
      <w:r>
        <w:rPr>
          <w:rFonts w:hint="eastAsia"/>
          <w:color w:val="000000"/>
          <w:szCs w:val="21"/>
        </w:rPr>
        <w:t>预审</w:t>
      </w:r>
      <w:r>
        <w:rPr>
          <w:color w:val="000000"/>
          <w:szCs w:val="21"/>
        </w:rPr>
        <w:t>阶段评价方式：</w:t>
      </w:r>
      <w:r>
        <w:rPr>
          <w:rFonts w:hint="eastAsia"/>
          <w:color w:val="000000"/>
          <w:szCs w:val="21"/>
        </w:rPr>
        <w:t>查阅生态小区规划、绿色建筑预审标识或预审证明文件、绿色建筑专项规划和实施方案。</w:t>
      </w:r>
    </w:p>
    <w:p w:rsidR="00A97466" w:rsidRDefault="00FD26C8">
      <w:pPr>
        <w:snapToGrid w:val="0"/>
        <w:spacing w:line="560" w:lineRule="exact"/>
        <w:ind w:firstLineChars="200" w:firstLine="420"/>
        <w:rPr>
          <w:color w:val="000000"/>
          <w:szCs w:val="21"/>
        </w:rPr>
      </w:pPr>
      <w:r>
        <w:rPr>
          <w:rFonts w:hint="eastAsia"/>
          <w:color w:val="000000"/>
          <w:szCs w:val="21"/>
        </w:rPr>
        <w:t>终审</w:t>
      </w:r>
      <w:r>
        <w:rPr>
          <w:color w:val="000000"/>
          <w:szCs w:val="21"/>
        </w:rPr>
        <w:t>阶段评价方式：</w:t>
      </w:r>
      <w:r>
        <w:rPr>
          <w:rFonts w:hint="eastAsia"/>
          <w:color w:val="000000"/>
          <w:szCs w:val="21"/>
        </w:rPr>
        <w:t>查阅绿色建筑评价标识并现场核实。</w:t>
      </w:r>
    </w:p>
    <w:p w:rsidR="00A97466" w:rsidRDefault="00FD26C8">
      <w:pPr>
        <w:numPr>
          <w:ilvl w:val="0"/>
          <w:numId w:val="106"/>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06"/>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732"/>
        </w:trPr>
        <w:tc>
          <w:tcPr>
            <w:tcW w:w="8528" w:type="dxa"/>
          </w:tcPr>
          <w:p w:rsidR="00A97466" w:rsidRDefault="00A97466">
            <w:pPr>
              <w:tabs>
                <w:tab w:val="left" w:pos="816"/>
              </w:tabs>
              <w:spacing w:line="288" w:lineRule="auto"/>
              <w:ind w:firstLineChars="200" w:firstLine="420"/>
              <w:rPr>
                <w:rFonts w:ascii="宋体" w:hAnsi="宋体"/>
                <w:szCs w:val="21"/>
              </w:rPr>
            </w:pPr>
          </w:p>
          <w:p w:rsidR="00A97466" w:rsidRDefault="00A97466">
            <w:pPr>
              <w:ind w:firstLineChars="200" w:firstLine="420"/>
              <w:rPr>
                <w:rFonts w:ascii="宋体" w:hAnsi="宋体"/>
                <w:szCs w:val="21"/>
              </w:rPr>
            </w:pPr>
          </w:p>
        </w:tc>
      </w:tr>
    </w:tbl>
    <w:p w:rsidR="00A97466" w:rsidRDefault="00FD26C8">
      <w:pPr>
        <w:numPr>
          <w:ilvl w:val="0"/>
          <w:numId w:val="106"/>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917"/>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spacing w:line="288" w:lineRule="auto"/>
              <w:rPr>
                <w:rFonts w:ascii="宋体" w:cs="华文细黑"/>
                <w:b/>
                <w:bCs/>
                <w:kern w:val="0"/>
              </w:rPr>
            </w:pPr>
          </w:p>
        </w:tc>
      </w:tr>
    </w:tbl>
    <w:p w:rsidR="00A97466" w:rsidRDefault="00FD26C8">
      <w:pPr>
        <w:pStyle w:val="4"/>
        <w:spacing w:line="560" w:lineRule="exact"/>
        <w:rPr>
          <w:szCs w:val="32"/>
        </w:rPr>
      </w:pPr>
      <w:r>
        <w:rPr>
          <w:rStyle w:val="32"/>
          <w:rFonts w:hint="eastAsia"/>
          <w:sz w:val="24"/>
        </w:rPr>
        <w:br w:type="page"/>
      </w:r>
      <w:r>
        <w:rPr>
          <w:rFonts w:hint="eastAsia"/>
          <w:szCs w:val="32"/>
        </w:rPr>
        <w:t>9.2.3</w:t>
      </w:r>
      <w:r>
        <w:rPr>
          <w:rFonts w:hint="eastAsia"/>
          <w:szCs w:val="32"/>
        </w:rPr>
        <w:t xml:space="preserve">　应用建筑</w:t>
      </w:r>
      <w:r>
        <w:rPr>
          <w:rFonts w:hint="eastAsia"/>
        </w:rPr>
        <w:t>信息</w:t>
      </w:r>
      <w:r>
        <w:rPr>
          <w:rFonts w:hint="eastAsia"/>
          <w:szCs w:val="32"/>
        </w:rPr>
        <w:t>模型（</w:t>
      </w:r>
      <w:r>
        <w:rPr>
          <w:rFonts w:hint="eastAsia"/>
          <w:szCs w:val="32"/>
        </w:rPr>
        <w:t>BIM</w:t>
      </w:r>
      <w:r>
        <w:rPr>
          <w:rFonts w:hint="eastAsia"/>
          <w:szCs w:val="32"/>
        </w:rPr>
        <w:t>）技术，评价总分值为</w:t>
      </w:r>
      <w:r>
        <w:rPr>
          <w:rFonts w:hint="eastAsia"/>
          <w:szCs w:val="32"/>
        </w:rPr>
        <w:t>10</w:t>
      </w:r>
      <w:r>
        <w:rPr>
          <w:rFonts w:hint="eastAsia"/>
          <w:szCs w:val="32"/>
        </w:rPr>
        <w:t>分，在建筑的规划设计、施工建造和运行维护阶段中的一个阶段应用，各阶段按下列规则评分并累计：</w:t>
      </w:r>
    </w:p>
    <w:p w:rsidR="00A97466" w:rsidRDefault="00FD26C8">
      <w:pPr>
        <w:widowControl/>
        <w:spacing w:line="560" w:lineRule="exact"/>
        <w:ind w:firstLineChars="200" w:firstLine="422"/>
        <w:jc w:val="left"/>
        <w:rPr>
          <w:b/>
          <w:color w:val="000000"/>
          <w:kern w:val="0"/>
          <w:szCs w:val="21"/>
        </w:rPr>
      </w:pPr>
      <w:r>
        <w:rPr>
          <w:rFonts w:hint="eastAsia"/>
          <w:b/>
          <w:color w:val="000000"/>
          <w:kern w:val="0"/>
          <w:szCs w:val="21"/>
        </w:rPr>
        <w:t xml:space="preserve">1 </w:t>
      </w:r>
      <w:r>
        <w:rPr>
          <w:rFonts w:hint="eastAsia"/>
          <w:b/>
          <w:color w:val="000000"/>
          <w:kern w:val="0"/>
          <w:szCs w:val="21"/>
        </w:rPr>
        <w:t>规划设计阶段进行分析和优化，得</w:t>
      </w:r>
      <w:r>
        <w:rPr>
          <w:rFonts w:hint="eastAsia"/>
          <w:b/>
          <w:color w:val="000000"/>
          <w:kern w:val="0"/>
          <w:szCs w:val="21"/>
        </w:rPr>
        <w:t>2</w:t>
      </w:r>
      <w:r>
        <w:rPr>
          <w:rFonts w:hint="eastAsia"/>
          <w:b/>
          <w:color w:val="000000"/>
          <w:kern w:val="0"/>
          <w:szCs w:val="21"/>
        </w:rPr>
        <w:t>分；建立多专业协调设计管理平台，得</w:t>
      </w:r>
      <w:r>
        <w:rPr>
          <w:rFonts w:hint="eastAsia"/>
          <w:b/>
          <w:color w:val="000000"/>
          <w:kern w:val="0"/>
          <w:szCs w:val="21"/>
        </w:rPr>
        <w:t>2</w:t>
      </w:r>
      <w:r>
        <w:rPr>
          <w:rFonts w:hint="eastAsia"/>
          <w:b/>
          <w:color w:val="000000"/>
          <w:kern w:val="0"/>
          <w:szCs w:val="21"/>
        </w:rPr>
        <w:t>分；</w:t>
      </w:r>
    </w:p>
    <w:p w:rsidR="00A97466" w:rsidRDefault="00FD26C8">
      <w:pPr>
        <w:widowControl/>
        <w:spacing w:line="560" w:lineRule="exact"/>
        <w:ind w:firstLineChars="200" w:firstLine="422"/>
        <w:jc w:val="left"/>
        <w:rPr>
          <w:b/>
          <w:color w:val="000000"/>
          <w:kern w:val="0"/>
          <w:szCs w:val="21"/>
        </w:rPr>
      </w:pPr>
      <w:r>
        <w:rPr>
          <w:rFonts w:hint="eastAsia"/>
          <w:b/>
          <w:color w:val="000000"/>
          <w:kern w:val="0"/>
          <w:szCs w:val="21"/>
        </w:rPr>
        <w:t xml:space="preserve">2 </w:t>
      </w:r>
      <w:r>
        <w:rPr>
          <w:rFonts w:hint="eastAsia"/>
          <w:b/>
          <w:color w:val="000000"/>
          <w:kern w:val="0"/>
          <w:szCs w:val="21"/>
        </w:rPr>
        <w:t>施工建造阶段在细化设计、成本管理与控制、施工过程管理、质量安全监控、交付竣工模型等应用中至少三项，得</w:t>
      </w:r>
      <w:r>
        <w:rPr>
          <w:rFonts w:hint="eastAsia"/>
          <w:b/>
          <w:color w:val="000000"/>
          <w:kern w:val="0"/>
          <w:szCs w:val="21"/>
        </w:rPr>
        <w:t>2</w:t>
      </w:r>
      <w:r>
        <w:rPr>
          <w:rFonts w:hint="eastAsia"/>
          <w:b/>
          <w:color w:val="000000"/>
          <w:kern w:val="0"/>
          <w:szCs w:val="21"/>
        </w:rPr>
        <w:t>分；建立基于</w:t>
      </w:r>
      <w:r>
        <w:rPr>
          <w:rFonts w:hint="eastAsia"/>
          <w:b/>
          <w:color w:val="000000"/>
          <w:kern w:val="0"/>
          <w:szCs w:val="21"/>
        </w:rPr>
        <w:t>BIM</w:t>
      </w:r>
      <w:r>
        <w:rPr>
          <w:rFonts w:hint="eastAsia"/>
          <w:b/>
          <w:color w:val="000000"/>
          <w:kern w:val="0"/>
          <w:szCs w:val="21"/>
        </w:rPr>
        <w:t>的一体化工地管理平台或为智慧工地管理平台提供</w:t>
      </w:r>
      <w:r>
        <w:rPr>
          <w:rFonts w:hint="eastAsia"/>
          <w:b/>
          <w:color w:val="000000"/>
          <w:kern w:val="0"/>
          <w:szCs w:val="21"/>
        </w:rPr>
        <w:t>BIM</w:t>
      </w:r>
      <w:r>
        <w:rPr>
          <w:rFonts w:hint="eastAsia"/>
          <w:b/>
          <w:color w:val="000000"/>
          <w:kern w:val="0"/>
          <w:szCs w:val="21"/>
        </w:rPr>
        <w:t>数据支撑，得</w:t>
      </w:r>
      <w:r>
        <w:rPr>
          <w:rFonts w:hint="eastAsia"/>
          <w:b/>
          <w:color w:val="000000"/>
          <w:kern w:val="0"/>
          <w:szCs w:val="21"/>
        </w:rPr>
        <w:t>2</w:t>
      </w:r>
      <w:r>
        <w:rPr>
          <w:rFonts w:hint="eastAsia"/>
          <w:b/>
          <w:color w:val="000000"/>
          <w:kern w:val="0"/>
          <w:szCs w:val="21"/>
        </w:rPr>
        <w:t>分；</w:t>
      </w:r>
    </w:p>
    <w:p w:rsidR="00A97466" w:rsidRDefault="00FD26C8">
      <w:pPr>
        <w:widowControl/>
        <w:spacing w:line="560" w:lineRule="exact"/>
        <w:ind w:firstLineChars="200" w:firstLine="422"/>
        <w:jc w:val="left"/>
        <w:rPr>
          <w:b/>
          <w:color w:val="000000"/>
          <w:kern w:val="0"/>
          <w:szCs w:val="21"/>
        </w:rPr>
      </w:pPr>
      <w:r>
        <w:rPr>
          <w:rFonts w:hint="eastAsia"/>
          <w:b/>
          <w:color w:val="000000"/>
          <w:kern w:val="0"/>
          <w:szCs w:val="21"/>
        </w:rPr>
        <w:t xml:space="preserve">3 </w:t>
      </w:r>
      <w:r>
        <w:rPr>
          <w:rFonts w:hint="eastAsia"/>
          <w:b/>
          <w:color w:val="000000"/>
          <w:kern w:val="0"/>
          <w:szCs w:val="21"/>
        </w:rPr>
        <w:t>运行维护阶段在运行维护管理、设备设施运行监控、应急管理等应用中至少两项，得</w:t>
      </w:r>
      <w:r>
        <w:rPr>
          <w:rFonts w:hint="eastAsia"/>
          <w:b/>
          <w:color w:val="000000"/>
          <w:kern w:val="0"/>
          <w:szCs w:val="21"/>
        </w:rPr>
        <w:t>1</w:t>
      </w:r>
      <w:r>
        <w:rPr>
          <w:rFonts w:hint="eastAsia"/>
          <w:b/>
          <w:color w:val="000000"/>
          <w:kern w:val="0"/>
          <w:szCs w:val="21"/>
        </w:rPr>
        <w:t>分；为智慧物业管理平台提供</w:t>
      </w:r>
      <w:r>
        <w:rPr>
          <w:rFonts w:hint="eastAsia"/>
          <w:b/>
          <w:color w:val="000000"/>
          <w:kern w:val="0"/>
          <w:szCs w:val="21"/>
        </w:rPr>
        <w:t>BIM</w:t>
      </w:r>
      <w:r>
        <w:rPr>
          <w:rFonts w:hint="eastAsia"/>
          <w:b/>
          <w:color w:val="000000"/>
          <w:kern w:val="0"/>
          <w:szCs w:val="21"/>
        </w:rPr>
        <w:t>数据支撑，得</w:t>
      </w:r>
      <w:r>
        <w:rPr>
          <w:rFonts w:hint="eastAsia"/>
          <w:b/>
          <w:color w:val="000000"/>
          <w:kern w:val="0"/>
          <w:szCs w:val="21"/>
        </w:rPr>
        <w:t>1</w:t>
      </w:r>
      <w:r>
        <w:rPr>
          <w:rFonts w:hint="eastAsia"/>
          <w:b/>
          <w:color w:val="000000"/>
          <w:kern w:val="0"/>
          <w:szCs w:val="21"/>
        </w:rPr>
        <w:t>分。</w:t>
      </w:r>
    </w:p>
    <w:p w:rsidR="00A97466" w:rsidRDefault="00FD26C8">
      <w:pPr>
        <w:widowControl/>
        <w:spacing w:line="560" w:lineRule="exact"/>
        <w:ind w:firstLineChars="200" w:firstLine="420"/>
        <w:jc w:val="left"/>
        <w:rPr>
          <w:bCs/>
          <w:color w:val="000000"/>
          <w:kern w:val="0"/>
          <w:szCs w:val="21"/>
        </w:rPr>
      </w:pPr>
      <w:r>
        <w:rPr>
          <w:bCs/>
          <w:color w:val="000000"/>
          <w:kern w:val="0"/>
          <w:szCs w:val="21"/>
        </w:rPr>
        <w:t>本条适用于</w:t>
      </w:r>
      <w:r>
        <w:rPr>
          <w:rFonts w:hint="eastAsia"/>
          <w:bCs/>
          <w:color w:val="000000"/>
          <w:kern w:val="0"/>
          <w:szCs w:val="21"/>
        </w:rPr>
        <w:t>预审</w:t>
      </w:r>
      <w:r>
        <w:rPr>
          <w:bCs/>
          <w:color w:val="000000"/>
          <w:kern w:val="0"/>
          <w:szCs w:val="21"/>
        </w:rPr>
        <w:t>、</w:t>
      </w:r>
      <w:r>
        <w:rPr>
          <w:rFonts w:hint="eastAsia"/>
          <w:bCs/>
          <w:color w:val="000000"/>
          <w:kern w:val="0"/>
          <w:szCs w:val="21"/>
        </w:rPr>
        <w:t>终审</w:t>
      </w:r>
      <w:r>
        <w:rPr>
          <w:bCs/>
          <w:color w:val="000000"/>
          <w:kern w:val="0"/>
          <w:szCs w:val="21"/>
        </w:rPr>
        <w:t>。</w:t>
      </w:r>
    </w:p>
    <w:p w:rsidR="00A97466" w:rsidRDefault="00FD26C8">
      <w:pPr>
        <w:widowControl/>
        <w:spacing w:line="560" w:lineRule="exact"/>
        <w:ind w:firstLineChars="200" w:firstLine="420"/>
        <w:jc w:val="left"/>
        <w:rPr>
          <w:bCs/>
          <w:color w:val="000000"/>
          <w:kern w:val="0"/>
          <w:szCs w:val="21"/>
        </w:rPr>
      </w:pPr>
      <w:r>
        <w:rPr>
          <w:rFonts w:hint="eastAsia"/>
          <w:color w:val="000000"/>
          <w:szCs w:val="21"/>
        </w:rPr>
        <w:t>预审</w:t>
      </w:r>
      <w:r>
        <w:rPr>
          <w:color w:val="000000"/>
          <w:szCs w:val="21"/>
        </w:rPr>
        <w:t>阶段评价方式：</w:t>
      </w:r>
      <w:r>
        <w:rPr>
          <w:rFonts w:hint="eastAsia"/>
          <w:bCs/>
          <w:color w:val="000000"/>
          <w:kern w:val="0"/>
          <w:szCs w:val="21"/>
        </w:rPr>
        <w:t>查阅</w:t>
      </w:r>
      <w:r>
        <w:rPr>
          <w:bCs/>
          <w:color w:val="000000"/>
          <w:kern w:val="0"/>
          <w:szCs w:val="21"/>
        </w:rPr>
        <w:t>专项分析模型和分析报告，设计管理平台；</w:t>
      </w:r>
    </w:p>
    <w:p w:rsidR="00A97466" w:rsidRDefault="00FD26C8">
      <w:pPr>
        <w:widowControl/>
        <w:spacing w:line="560" w:lineRule="exact"/>
        <w:ind w:firstLineChars="200" w:firstLine="420"/>
        <w:jc w:val="left"/>
        <w:rPr>
          <w:kern w:val="0"/>
          <w:sz w:val="24"/>
          <w:szCs w:val="32"/>
        </w:rPr>
      </w:pPr>
      <w:r>
        <w:rPr>
          <w:rFonts w:hint="eastAsia"/>
          <w:color w:val="000000"/>
          <w:szCs w:val="21"/>
        </w:rPr>
        <w:t>终审</w:t>
      </w:r>
      <w:r>
        <w:rPr>
          <w:color w:val="000000"/>
          <w:szCs w:val="21"/>
        </w:rPr>
        <w:t>阶段评价方式：</w:t>
      </w:r>
      <w:r>
        <w:rPr>
          <w:bCs/>
          <w:color w:val="000000"/>
          <w:kern w:val="0"/>
          <w:szCs w:val="21"/>
        </w:rPr>
        <w:t>查阅</w:t>
      </w:r>
      <w:r>
        <w:rPr>
          <w:rFonts w:hint="eastAsia"/>
          <w:bCs/>
          <w:color w:val="000000"/>
          <w:kern w:val="0"/>
          <w:szCs w:val="21"/>
        </w:rPr>
        <w:t>预审</w:t>
      </w:r>
      <w:r>
        <w:rPr>
          <w:bCs/>
          <w:color w:val="000000"/>
          <w:kern w:val="0"/>
          <w:szCs w:val="21"/>
        </w:rPr>
        <w:t>涉及内容、</w:t>
      </w:r>
      <w:r>
        <w:rPr>
          <w:bCs/>
          <w:color w:val="000000"/>
          <w:kern w:val="0"/>
          <w:szCs w:val="21"/>
        </w:rPr>
        <w:t>BIM</w:t>
      </w:r>
      <w:r>
        <w:rPr>
          <w:bCs/>
          <w:color w:val="000000"/>
          <w:kern w:val="0"/>
          <w:szCs w:val="21"/>
        </w:rPr>
        <w:t>专项应用技术报告和平台软件。</w:t>
      </w:r>
    </w:p>
    <w:p w:rsidR="00A97466" w:rsidRDefault="00FD26C8">
      <w:pPr>
        <w:numPr>
          <w:ilvl w:val="0"/>
          <w:numId w:val="107"/>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07"/>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404"/>
        </w:trPr>
        <w:tc>
          <w:tcPr>
            <w:tcW w:w="8528" w:type="dxa"/>
          </w:tcPr>
          <w:p w:rsidR="00A97466" w:rsidRDefault="00A97466">
            <w:pPr>
              <w:tabs>
                <w:tab w:val="left" w:pos="816"/>
              </w:tabs>
              <w:spacing w:line="288" w:lineRule="auto"/>
              <w:ind w:firstLineChars="200" w:firstLine="420"/>
              <w:rPr>
                <w:rFonts w:ascii="宋体" w:hAnsi="宋体"/>
                <w:szCs w:val="21"/>
              </w:rPr>
            </w:pPr>
          </w:p>
        </w:tc>
      </w:tr>
    </w:tbl>
    <w:p w:rsidR="00A97466" w:rsidRDefault="00FD26C8">
      <w:pPr>
        <w:numPr>
          <w:ilvl w:val="0"/>
          <w:numId w:val="107"/>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417"/>
        </w:trPr>
        <w:tc>
          <w:tcPr>
            <w:tcW w:w="8528" w:type="dxa"/>
          </w:tcPr>
          <w:p w:rsidR="00A97466" w:rsidRDefault="00A97466">
            <w:pPr>
              <w:spacing w:line="288" w:lineRule="auto"/>
              <w:rPr>
                <w:rFonts w:ascii="宋体" w:cs="华文细黑"/>
                <w:b/>
                <w:bCs/>
                <w:kern w:val="0"/>
              </w:rPr>
            </w:pPr>
          </w:p>
        </w:tc>
      </w:tr>
    </w:tbl>
    <w:p w:rsidR="00A97466" w:rsidRDefault="00FD26C8">
      <w:pPr>
        <w:pStyle w:val="4"/>
        <w:spacing w:line="560" w:lineRule="exact"/>
        <w:rPr>
          <w:szCs w:val="32"/>
        </w:rPr>
      </w:pPr>
      <w:r>
        <w:rPr>
          <w:rStyle w:val="32"/>
          <w:rFonts w:hint="eastAsia"/>
          <w:sz w:val="24"/>
        </w:rPr>
        <w:br w:type="page"/>
      </w:r>
      <w:r>
        <w:rPr>
          <w:rFonts w:hint="eastAsia"/>
          <w:szCs w:val="32"/>
        </w:rPr>
        <w:t>9.2.4</w:t>
      </w:r>
      <w:r>
        <w:rPr>
          <w:rFonts w:hint="eastAsia"/>
          <w:szCs w:val="32"/>
        </w:rPr>
        <w:t xml:space="preserve">　按照绿色施工的要求进行施工和管理，获得省级绿色施工优良等级或省级绿色施工示范工程认定，得</w:t>
      </w:r>
      <w:r>
        <w:rPr>
          <w:rFonts w:hint="eastAsia"/>
          <w:szCs w:val="32"/>
        </w:rPr>
        <w:t>5</w:t>
      </w:r>
      <w:r>
        <w:rPr>
          <w:rFonts w:hint="eastAsia"/>
          <w:szCs w:val="32"/>
        </w:rPr>
        <w:t>分。</w:t>
      </w:r>
    </w:p>
    <w:p w:rsidR="00A97466" w:rsidRDefault="00FD26C8">
      <w:pPr>
        <w:widowControl/>
        <w:spacing w:line="560" w:lineRule="exact"/>
        <w:ind w:firstLineChars="200" w:firstLine="420"/>
        <w:jc w:val="left"/>
        <w:rPr>
          <w:color w:val="000000"/>
          <w:szCs w:val="21"/>
        </w:rPr>
      </w:pPr>
      <w:r>
        <w:rPr>
          <w:color w:val="000000"/>
          <w:szCs w:val="21"/>
        </w:rPr>
        <w:t>本条适用于</w:t>
      </w:r>
      <w:r>
        <w:rPr>
          <w:rFonts w:hint="eastAsia"/>
          <w:color w:val="000000"/>
          <w:szCs w:val="21"/>
        </w:rPr>
        <w:t>终审</w:t>
      </w:r>
      <w:r>
        <w:rPr>
          <w:color w:val="000000"/>
          <w:szCs w:val="21"/>
        </w:rPr>
        <w:t>。</w:t>
      </w:r>
    </w:p>
    <w:p w:rsidR="00A97466" w:rsidRDefault="00FD26C8">
      <w:pPr>
        <w:widowControl/>
        <w:spacing w:line="560" w:lineRule="exact"/>
        <w:ind w:firstLineChars="200" w:firstLine="420"/>
        <w:jc w:val="left"/>
        <w:rPr>
          <w:color w:val="000000"/>
          <w:szCs w:val="21"/>
        </w:rPr>
      </w:pPr>
      <w:r>
        <w:rPr>
          <w:rFonts w:hint="eastAsia"/>
          <w:color w:val="000000"/>
          <w:szCs w:val="21"/>
        </w:rPr>
        <w:t>终审</w:t>
      </w:r>
      <w:r>
        <w:rPr>
          <w:color w:val="000000"/>
          <w:szCs w:val="21"/>
        </w:rPr>
        <w:t>阶段评价方式：查阅</w:t>
      </w:r>
      <w:r>
        <w:rPr>
          <w:color w:val="000000"/>
          <w:szCs w:val="21"/>
        </w:rPr>
        <w:t>“</w:t>
      </w:r>
      <w:r>
        <w:rPr>
          <w:color w:val="000000"/>
          <w:szCs w:val="21"/>
        </w:rPr>
        <w:t>绿色施工优良等级</w:t>
      </w:r>
      <w:r>
        <w:rPr>
          <w:color w:val="000000"/>
          <w:szCs w:val="21"/>
        </w:rPr>
        <w:t>”</w:t>
      </w:r>
      <w:r>
        <w:rPr>
          <w:color w:val="000000"/>
          <w:szCs w:val="21"/>
        </w:rPr>
        <w:t>或</w:t>
      </w:r>
      <w:r>
        <w:rPr>
          <w:color w:val="000000"/>
          <w:szCs w:val="21"/>
        </w:rPr>
        <w:t>“</w:t>
      </w:r>
      <w:r>
        <w:rPr>
          <w:color w:val="000000"/>
          <w:szCs w:val="21"/>
        </w:rPr>
        <w:t>绿色施工示范工程</w:t>
      </w:r>
      <w:r>
        <w:rPr>
          <w:color w:val="000000"/>
          <w:szCs w:val="21"/>
        </w:rPr>
        <w:t>”</w:t>
      </w:r>
      <w:r>
        <w:rPr>
          <w:color w:val="000000"/>
          <w:szCs w:val="21"/>
        </w:rPr>
        <w:t>的认定文件</w:t>
      </w:r>
      <w:r>
        <w:rPr>
          <w:rFonts w:hint="eastAsia"/>
          <w:color w:val="000000"/>
          <w:szCs w:val="21"/>
        </w:rPr>
        <w:t>。</w:t>
      </w:r>
    </w:p>
    <w:p w:rsidR="00A97466" w:rsidRDefault="00FD26C8">
      <w:pPr>
        <w:numPr>
          <w:ilvl w:val="0"/>
          <w:numId w:val="108"/>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08"/>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701"/>
        </w:trPr>
        <w:tc>
          <w:tcPr>
            <w:tcW w:w="8528" w:type="dxa"/>
          </w:tcPr>
          <w:p w:rsidR="00A97466" w:rsidRDefault="00A97466">
            <w:pPr>
              <w:tabs>
                <w:tab w:val="left" w:pos="816"/>
              </w:tabs>
              <w:spacing w:line="288" w:lineRule="auto"/>
              <w:ind w:firstLineChars="200" w:firstLine="420"/>
              <w:rPr>
                <w:rFonts w:ascii="宋体" w:hAnsi="宋体"/>
                <w:szCs w:val="21"/>
              </w:rPr>
            </w:pPr>
          </w:p>
          <w:p w:rsidR="00A97466" w:rsidRDefault="00A97466">
            <w:pPr>
              <w:ind w:firstLineChars="200" w:firstLine="420"/>
              <w:rPr>
                <w:rFonts w:ascii="宋体" w:hAnsi="宋体"/>
                <w:szCs w:val="21"/>
              </w:rPr>
            </w:pPr>
          </w:p>
        </w:tc>
      </w:tr>
    </w:tbl>
    <w:p w:rsidR="00A97466" w:rsidRDefault="00FD26C8">
      <w:pPr>
        <w:numPr>
          <w:ilvl w:val="0"/>
          <w:numId w:val="108"/>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698"/>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spacing w:line="288" w:lineRule="auto"/>
              <w:rPr>
                <w:rFonts w:ascii="宋体" w:cs="华文细黑"/>
                <w:b/>
                <w:bCs/>
                <w:kern w:val="0"/>
              </w:rPr>
            </w:pPr>
          </w:p>
        </w:tc>
      </w:tr>
    </w:tbl>
    <w:p w:rsidR="00A97466" w:rsidRDefault="00FD26C8">
      <w:pPr>
        <w:pStyle w:val="4"/>
        <w:spacing w:line="560" w:lineRule="exact"/>
      </w:pPr>
      <w:r>
        <w:rPr>
          <w:rStyle w:val="32"/>
          <w:rFonts w:hint="eastAsia"/>
          <w:sz w:val="24"/>
        </w:rPr>
        <w:br w:type="page"/>
      </w:r>
      <w:r>
        <w:rPr>
          <w:rFonts w:hint="eastAsia"/>
          <w:szCs w:val="32"/>
        </w:rPr>
        <w:t>9.2.5</w:t>
      </w:r>
      <w:r>
        <w:rPr>
          <w:rFonts w:hint="eastAsia"/>
          <w:szCs w:val="32"/>
        </w:rPr>
        <w:t xml:space="preserve">　申请绿色金融服务的建筑项目，应对节能措施、节水措施、建筑能耗和碳排放等进行计算和说明，并应形成专项报告。评价分值</w:t>
      </w:r>
      <w:r>
        <w:rPr>
          <w:rFonts w:hint="eastAsia"/>
          <w:szCs w:val="32"/>
        </w:rPr>
        <w:t>10</w:t>
      </w:r>
      <w:r>
        <w:rPr>
          <w:rFonts w:hint="eastAsia"/>
          <w:szCs w:val="32"/>
        </w:rPr>
        <w:t>分。</w:t>
      </w:r>
    </w:p>
    <w:p w:rsidR="00A97466" w:rsidRDefault="00FD26C8">
      <w:pPr>
        <w:widowControl/>
        <w:spacing w:line="560" w:lineRule="exact"/>
        <w:ind w:firstLineChars="200" w:firstLine="420"/>
        <w:jc w:val="left"/>
        <w:rPr>
          <w:bCs/>
          <w:color w:val="000000"/>
          <w:szCs w:val="21"/>
        </w:rPr>
      </w:pPr>
      <w:r>
        <w:rPr>
          <w:bCs/>
          <w:color w:val="000000"/>
          <w:szCs w:val="21"/>
        </w:rPr>
        <w:t>本条适用于</w:t>
      </w:r>
      <w:r>
        <w:rPr>
          <w:rFonts w:hint="eastAsia"/>
          <w:bCs/>
          <w:color w:val="000000"/>
          <w:szCs w:val="21"/>
        </w:rPr>
        <w:t>预审</w:t>
      </w:r>
      <w:r>
        <w:rPr>
          <w:bCs/>
          <w:color w:val="000000"/>
          <w:szCs w:val="21"/>
        </w:rPr>
        <w:t>、</w:t>
      </w:r>
      <w:r>
        <w:rPr>
          <w:rFonts w:hint="eastAsia"/>
          <w:bCs/>
          <w:color w:val="000000"/>
          <w:szCs w:val="21"/>
        </w:rPr>
        <w:t>终审</w:t>
      </w:r>
      <w:r>
        <w:rPr>
          <w:bCs/>
          <w:color w:val="000000"/>
          <w:szCs w:val="21"/>
        </w:rPr>
        <w:t>。</w:t>
      </w:r>
    </w:p>
    <w:p w:rsidR="00A97466" w:rsidRDefault="00FD26C8">
      <w:pPr>
        <w:widowControl/>
        <w:spacing w:line="560" w:lineRule="exact"/>
        <w:ind w:firstLineChars="200" w:firstLine="420"/>
        <w:jc w:val="left"/>
        <w:rPr>
          <w:sz w:val="24"/>
        </w:rPr>
      </w:pPr>
      <w:r>
        <w:rPr>
          <w:rFonts w:hint="eastAsia"/>
          <w:bCs/>
          <w:color w:val="000000"/>
          <w:szCs w:val="21"/>
        </w:rPr>
        <w:t>预审</w:t>
      </w:r>
      <w:r>
        <w:rPr>
          <w:bCs/>
          <w:color w:val="000000"/>
          <w:szCs w:val="21"/>
        </w:rPr>
        <w:t>、</w:t>
      </w:r>
      <w:r>
        <w:rPr>
          <w:rFonts w:hint="eastAsia"/>
          <w:bCs/>
          <w:color w:val="000000"/>
          <w:szCs w:val="21"/>
        </w:rPr>
        <w:t>终审</w:t>
      </w:r>
      <w:r>
        <w:rPr>
          <w:bCs/>
          <w:color w:val="000000"/>
          <w:szCs w:val="21"/>
        </w:rPr>
        <w:t>阶段评价方式</w:t>
      </w:r>
      <w:r>
        <w:rPr>
          <w:rFonts w:hint="eastAsia"/>
          <w:bCs/>
          <w:color w:val="000000"/>
          <w:szCs w:val="21"/>
        </w:rPr>
        <w:t>：</w:t>
      </w:r>
      <w:r>
        <w:rPr>
          <w:bCs/>
          <w:color w:val="000000"/>
          <w:szCs w:val="21"/>
        </w:rPr>
        <w:t>查阅绿色金融申报成功相关证明文件。</w:t>
      </w:r>
    </w:p>
    <w:p w:rsidR="00A97466" w:rsidRDefault="00FD26C8">
      <w:pPr>
        <w:numPr>
          <w:ilvl w:val="0"/>
          <w:numId w:val="109"/>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09"/>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842"/>
        </w:trPr>
        <w:tc>
          <w:tcPr>
            <w:tcW w:w="8528" w:type="dxa"/>
          </w:tcPr>
          <w:p w:rsidR="00A97466" w:rsidRDefault="00A97466">
            <w:pPr>
              <w:tabs>
                <w:tab w:val="left" w:pos="816"/>
              </w:tabs>
              <w:spacing w:line="288" w:lineRule="auto"/>
              <w:ind w:firstLineChars="200" w:firstLine="420"/>
              <w:rPr>
                <w:rFonts w:ascii="宋体" w:hAnsi="宋体"/>
                <w:szCs w:val="21"/>
              </w:rPr>
            </w:pPr>
          </w:p>
          <w:p w:rsidR="00A97466" w:rsidRDefault="00A97466">
            <w:pPr>
              <w:ind w:firstLineChars="200" w:firstLine="420"/>
              <w:rPr>
                <w:rFonts w:ascii="宋体" w:hAnsi="宋体"/>
                <w:szCs w:val="21"/>
              </w:rPr>
            </w:pPr>
          </w:p>
        </w:tc>
      </w:tr>
    </w:tbl>
    <w:p w:rsidR="00A97466" w:rsidRDefault="00FD26C8">
      <w:pPr>
        <w:numPr>
          <w:ilvl w:val="0"/>
          <w:numId w:val="109"/>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011"/>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spacing w:line="288" w:lineRule="auto"/>
              <w:rPr>
                <w:rFonts w:ascii="宋体" w:cs="华文细黑"/>
                <w:b/>
                <w:bCs/>
                <w:kern w:val="0"/>
              </w:rPr>
            </w:pPr>
          </w:p>
        </w:tc>
      </w:tr>
    </w:tbl>
    <w:p w:rsidR="00A97466" w:rsidRDefault="00FD26C8">
      <w:pPr>
        <w:pStyle w:val="4"/>
        <w:spacing w:line="560" w:lineRule="exact"/>
        <w:rPr>
          <w:szCs w:val="32"/>
        </w:rPr>
      </w:pPr>
      <w:r>
        <w:rPr>
          <w:rStyle w:val="32"/>
          <w:rFonts w:hint="eastAsia"/>
        </w:rPr>
        <w:br w:type="page"/>
      </w:r>
      <w:r>
        <w:rPr>
          <w:rFonts w:hint="eastAsia"/>
        </w:rPr>
        <w:t>9.2.6</w:t>
      </w:r>
      <w:r>
        <w:rPr>
          <w:rFonts w:hint="eastAsia"/>
        </w:rPr>
        <w:t xml:space="preserve">　项目运用智能建造技术，评价总分值为</w:t>
      </w:r>
      <w:r>
        <w:rPr>
          <w:rFonts w:hint="eastAsia"/>
        </w:rPr>
        <w:t>10</w:t>
      </w:r>
      <w:r>
        <w:rPr>
          <w:rFonts w:hint="eastAsia"/>
        </w:rPr>
        <w:t>分。</w:t>
      </w:r>
    </w:p>
    <w:p w:rsidR="00A97466" w:rsidRDefault="00FD26C8">
      <w:pPr>
        <w:snapToGrid w:val="0"/>
        <w:spacing w:line="560" w:lineRule="exact"/>
        <w:ind w:firstLineChars="200" w:firstLine="420"/>
        <w:rPr>
          <w:color w:val="000000"/>
          <w:szCs w:val="21"/>
        </w:rPr>
      </w:pPr>
      <w:r>
        <w:rPr>
          <w:rFonts w:hint="eastAsia"/>
          <w:color w:val="000000"/>
          <w:szCs w:val="21"/>
        </w:rPr>
        <w:t>本条适用于预审、终审。</w:t>
      </w:r>
    </w:p>
    <w:p w:rsidR="00A97466" w:rsidRDefault="00FD26C8">
      <w:pPr>
        <w:snapToGrid w:val="0"/>
        <w:spacing w:line="560" w:lineRule="exact"/>
        <w:ind w:firstLineChars="200" w:firstLine="420"/>
        <w:rPr>
          <w:kern w:val="0"/>
          <w:sz w:val="24"/>
          <w:szCs w:val="32"/>
        </w:rPr>
      </w:pPr>
      <w:r>
        <w:rPr>
          <w:rFonts w:hint="eastAsia"/>
          <w:color w:val="000000"/>
          <w:szCs w:val="21"/>
        </w:rPr>
        <w:t>预审、终审阶段评价方式：查阅项目智能建造实施方案及智能建造示范项目相关证明文件</w:t>
      </w:r>
      <w:r>
        <w:rPr>
          <w:color w:val="000000"/>
          <w:szCs w:val="21"/>
        </w:rPr>
        <w:t>。</w:t>
      </w:r>
    </w:p>
    <w:p w:rsidR="00A97466" w:rsidRDefault="00FD26C8">
      <w:pPr>
        <w:numPr>
          <w:ilvl w:val="0"/>
          <w:numId w:val="110"/>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10"/>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685"/>
        </w:trPr>
        <w:tc>
          <w:tcPr>
            <w:tcW w:w="8528" w:type="dxa"/>
          </w:tcPr>
          <w:p w:rsidR="00A97466" w:rsidRDefault="00A97466">
            <w:pPr>
              <w:tabs>
                <w:tab w:val="left" w:pos="816"/>
              </w:tabs>
              <w:spacing w:line="288" w:lineRule="auto"/>
              <w:ind w:firstLineChars="200" w:firstLine="420"/>
              <w:rPr>
                <w:rFonts w:ascii="宋体" w:hAnsi="宋体"/>
                <w:szCs w:val="21"/>
              </w:rPr>
            </w:pPr>
          </w:p>
          <w:p w:rsidR="00A97466" w:rsidRDefault="00A97466">
            <w:pPr>
              <w:ind w:firstLineChars="200" w:firstLine="420"/>
              <w:rPr>
                <w:rFonts w:ascii="宋体" w:hAnsi="宋体"/>
                <w:szCs w:val="21"/>
              </w:rPr>
            </w:pPr>
          </w:p>
        </w:tc>
      </w:tr>
    </w:tbl>
    <w:p w:rsidR="00A97466" w:rsidRDefault="00FD26C8">
      <w:pPr>
        <w:numPr>
          <w:ilvl w:val="0"/>
          <w:numId w:val="110"/>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683"/>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spacing w:line="288" w:lineRule="auto"/>
              <w:rPr>
                <w:rFonts w:ascii="宋体" w:cs="华文细黑"/>
                <w:b/>
                <w:bCs/>
                <w:kern w:val="0"/>
              </w:rPr>
            </w:pPr>
          </w:p>
        </w:tc>
      </w:tr>
    </w:tbl>
    <w:p w:rsidR="00A97466" w:rsidRDefault="00FD26C8">
      <w:pPr>
        <w:pStyle w:val="4"/>
        <w:spacing w:line="560" w:lineRule="exact"/>
        <w:rPr>
          <w:szCs w:val="32"/>
        </w:rPr>
      </w:pPr>
      <w:r>
        <w:rPr>
          <w:rStyle w:val="32"/>
          <w:rFonts w:hint="eastAsia"/>
          <w:sz w:val="24"/>
        </w:rPr>
        <w:br w:type="page"/>
      </w:r>
      <w:r>
        <w:rPr>
          <w:rFonts w:hint="eastAsia"/>
          <w:szCs w:val="32"/>
        </w:rPr>
        <w:t>9.2.7</w:t>
      </w:r>
      <w:r>
        <w:rPr>
          <w:rFonts w:hint="eastAsia"/>
          <w:szCs w:val="32"/>
        </w:rPr>
        <w:t xml:space="preserve">　项目采用非粘贴式外墙外保温体系，评价总分值为</w:t>
      </w:r>
      <w:r>
        <w:rPr>
          <w:rFonts w:hint="eastAsia"/>
          <w:szCs w:val="32"/>
        </w:rPr>
        <w:t>10</w:t>
      </w:r>
      <w:r>
        <w:rPr>
          <w:rFonts w:hint="eastAsia"/>
          <w:szCs w:val="32"/>
        </w:rPr>
        <w:t>分，并按下列规则分别评分并累计：</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1</w:t>
      </w:r>
      <w:r>
        <w:rPr>
          <w:rFonts w:hint="eastAsia"/>
          <w:b/>
          <w:bCs/>
          <w:color w:val="000000"/>
          <w:sz w:val="22"/>
          <w:szCs w:val="28"/>
        </w:rPr>
        <w:t>采用非粘贴式外墙外保温体系且应用面积占项目外墙总面积的</w:t>
      </w:r>
      <w:r>
        <w:rPr>
          <w:rFonts w:hint="eastAsia"/>
          <w:b/>
          <w:bCs/>
          <w:color w:val="000000"/>
          <w:sz w:val="22"/>
          <w:szCs w:val="28"/>
        </w:rPr>
        <w:t>80%</w:t>
      </w:r>
      <w:r>
        <w:rPr>
          <w:rFonts w:hint="eastAsia"/>
          <w:b/>
          <w:bCs/>
          <w:color w:val="000000"/>
          <w:sz w:val="22"/>
          <w:szCs w:val="28"/>
        </w:rPr>
        <w:t>以上，得</w:t>
      </w:r>
      <w:r>
        <w:rPr>
          <w:rFonts w:hint="eastAsia"/>
          <w:b/>
          <w:bCs/>
          <w:color w:val="000000"/>
          <w:sz w:val="22"/>
          <w:szCs w:val="28"/>
        </w:rPr>
        <w:t>10</w:t>
      </w:r>
      <w:r>
        <w:rPr>
          <w:rFonts w:hint="eastAsia"/>
          <w:b/>
          <w:bCs/>
          <w:color w:val="000000"/>
          <w:sz w:val="22"/>
          <w:szCs w:val="28"/>
        </w:rPr>
        <w:t>分；</w:t>
      </w:r>
    </w:p>
    <w:p w:rsidR="00A97466" w:rsidRDefault="00FD26C8">
      <w:pPr>
        <w:widowControl/>
        <w:spacing w:line="560" w:lineRule="exact"/>
        <w:ind w:firstLineChars="200" w:firstLine="442"/>
        <w:jc w:val="left"/>
        <w:rPr>
          <w:b/>
          <w:bCs/>
          <w:color w:val="000000"/>
          <w:sz w:val="22"/>
          <w:szCs w:val="28"/>
        </w:rPr>
      </w:pPr>
      <w:r>
        <w:rPr>
          <w:rFonts w:hint="eastAsia"/>
          <w:b/>
          <w:bCs/>
          <w:color w:val="000000"/>
          <w:sz w:val="22"/>
          <w:szCs w:val="28"/>
        </w:rPr>
        <w:t>2</w:t>
      </w:r>
      <w:r>
        <w:rPr>
          <w:rFonts w:hint="eastAsia"/>
          <w:b/>
          <w:bCs/>
          <w:color w:val="000000"/>
          <w:sz w:val="22"/>
          <w:szCs w:val="28"/>
        </w:rPr>
        <w:t>采用非粘贴式外墙外保温体系且应用面积占项目外墙总面积的</w:t>
      </w:r>
      <w:r>
        <w:rPr>
          <w:rFonts w:hint="eastAsia"/>
          <w:b/>
          <w:bCs/>
          <w:color w:val="000000"/>
          <w:sz w:val="22"/>
          <w:szCs w:val="28"/>
        </w:rPr>
        <w:t>50%</w:t>
      </w:r>
      <w:r>
        <w:rPr>
          <w:rFonts w:hint="eastAsia"/>
          <w:b/>
          <w:bCs/>
          <w:color w:val="000000"/>
          <w:sz w:val="22"/>
          <w:szCs w:val="28"/>
        </w:rPr>
        <w:t>以上，得</w:t>
      </w:r>
      <w:r>
        <w:rPr>
          <w:rFonts w:hint="eastAsia"/>
          <w:b/>
          <w:bCs/>
          <w:color w:val="000000"/>
          <w:sz w:val="22"/>
          <w:szCs w:val="28"/>
        </w:rPr>
        <w:t>5</w:t>
      </w:r>
      <w:r>
        <w:rPr>
          <w:rFonts w:hint="eastAsia"/>
          <w:b/>
          <w:bCs/>
          <w:color w:val="000000"/>
          <w:sz w:val="22"/>
          <w:szCs w:val="28"/>
        </w:rPr>
        <w:t>分。</w:t>
      </w:r>
    </w:p>
    <w:p w:rsidR="00A97466" w:rsidRDefault="00FD26C8">
      <w:pPr>
        <w:widowControl/>
        <w:spacing w:line="560" w:lineRule="exact"/>
        <w:ind w:firstLineChars="200" w:firstLine="420"/>
        <w:jc w:val="left"/>
        <w:rPr>
          <w:bCs/>
          <w:color w:val="000000"/>
          <w:szCs w:val="21"/>
        </w:rPr>
      </w:pPr>
      <w:r>
        <w:rPr>
          <w:rFonts w:hint="eastAsia"/>
          <w:bCs/>
          <w:color w:val="000000"/>
          <w:szCs w:val="21"/>
        </w:rPr>
        <w:t>本条适用于预审、终审。</w:t>
      </w:r>
    </w:p>
    <w:p w:rsidR="00A97466" w:rsidRDefault="00FD26C8">
      <w:pPr>
        <w:widowControl/>
        <w:spacing w:line="560" w:lineRule="exact"/>
        <w:ind w:firstLineChars="200" w:firstLine="420"/>
        <w:jc w:val="left"/>
        <w:rPr>
          <w:bCs/>
          <w:color w:val="000000"/>
          <w:szCs w:val="21"/>
        </w:rPr>
      </w:pPr>
      <w:r>
        <w:rPr>
          <w:rFonts w:hint="eastAsia"/>
          <w:color w:val="000000"/>
          <w:szCs w:val="21"/>
        </w:rPr>
        <w:t>预审</w:t>
      </w:r>
      <w:r>
        <w:rPr>
          <w:color w:val="000000"/>
          <w:szCs w:val="21"/>
        </w:rPr>
        <w:t>阶段评价方式：</w:t>
      </w:r>
      <w:r>
        <w:rPr>
          <w:rFonts w:hint="eastAsia"/>
          <w:bCs/>
          <w:color w:val="000000"/>
          <w:szCs w:val="21"/>
        </w:rPr>
        <w:t>查阅</w:t>
      </w:r>
      <w:r>
        <w:rPr>
          <w:bCs/>
          <w:color w:val="000000"/>
          <w:szCs w:val="21"/>
        </w:rPr>
        <w:t>相关设计文件、</w:t>
      </w:r>
      <w:r>
        <w:rPr>
          <w:rFonts w:hint="eastAsia"/>
          <w:bCs/>
          <w:color w:val="000000"/>
          <w:szCs w:val="21"/>
        </w:rPr>
        <w:t>应用比例计算书</w:t>
      </w:r>
      <w:r>
        <w:rPr>
          <w:bCs/>
          <w:color w:val="000000"/>
          <w:szCs w:val="21"/>
        </w:rPr>
        <w:t>；</w:t>
      </w:r>
    </w:p>
    <w:p w:rsidR="00A97466" w:rsidRDefault="00FD26C8">
      <w:pPr>
        <w:widowControl/>
        <w:spacing w:line="560" w:lineRule="exact"/>
        <w:ind w:firstLineChars="200" w:firstLine="420"/>
        <w:jc w:val="left"/>
        <w:rPr>
          <w:bCs/>
          <w:color w:val="000000"/>
          <w:szCs w:val="21"/>
        </w:rPr>
      </w:pPr>
      <w:r>
        <w:rPr>
          <w:rFonts w:hint="eastAsia"/>
          <w:color w:val="000000"/>
          <w:szCs w:val="21"/>
        </w:rPr>
        <w:t>终审</w:t>
      </w:r>
      <w:r>
        <w:rPr>
          <w:color w:val="000000"/>
          <w:szCs w:val="21"/>
        </w:rPr>
        <w:t>阶段评价方式：</w:t>
      </w:r>
      <w:r>
        <w:rPr>
          <w:bCs/>
          <w:color w:val="000000"/>
          <w:szCs w:val="21"/>
        </w:rPr>
        <w:t>查阅相关竣工图、</w:t>
      </w:r>
      <w:r>
        <w:rPr>
          <w:rFonts w:hint="eastAsia"/>
          <w:bCs/>
          <w:color w:val="000000"/>
          <w:szCs w:val="21"/>
        </w:rPr>
        <w:t>应用比例计算书</w:t>
      </w:r>
      <w:r>
        <w:rPr>
          <w:bCs/>
          <w:color w:val="000000"/>
          <w:szCs w:val="21"/>
        </w:rPr>
        <w:t>、</w:t>
      </w:r>
      <w:r>
        <w:rPr>
          <w:rFonts w:hint="eastAsia"/>
          <w:bCs/>
          <w:color w:val="000000"/>
          <w:szCs w:val="21"/>
        </w:rPr>
        <w:t>产品</w:t>
      </w:r>
      <w:r>
        <w:rPr>
          <w:bCs/>
          <w:color w:val="000000"/>
          <w:szCs w:val="21"/>
        </w:rPr>
        <w:t>检测报告、工程决算材料清单、施工记录。并现场查勘。</w:t>
      </w:r>
    </w:p>
    <w:p w:rsidR="00A97466" w:rsidRDefault="00FD26C8">
      <w:pPr>
        <w:numPr>
          <w:ilvl w:val="0"/>
          <w:numId w:val="111"/>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11"/>
        </w:numPr>
        <w:spacing w:line="560" w:lineRule="exact"/>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404"/>
        </w:trPr>
        <w:tc>
          <w:tcPr>
            <w:tcW w:w="8528" w:type="dxa"/>
          </w:tcPr>
          <w:p w:rsidR="00A97466" w:rsidRDefault="00A97466">
            <w:pPr>
              <w:ind w:firstLineChars="200" w:firstLine="420"/>
              <w:rPr>
                <w:rFonts w:ascii="宋体" w:hAnsi="宋体"/>
                <w:szCs w:val="21"/>
              </w:rPr>
            </w:pPr>
          </w:p>
        </w:tc>
      </w:tr>
    </w:tbl>
    <w:p w:rsidR="00A97466" w:rsidRDefault="00FD26C8">
      <w:pPr>
        <w:numPr>
          <w:ilvl w:val="0"/>
          <w:numId w:val="111"/>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2761"/>
        </w:trPr>
        <w:tc>
          <w:tcPr>
            <w:tcW w:w="8528" w:type="dxa"/>
          </w:tcPr>
          <w:p w:rsidR="00A97466" w:rsidRDefault="00A97466">
            <w:pPr>
              <w:spacing w:line="288" w:lineRule="auto"/>
              <w:rPr>
                <w:rFonts w:ascii="宋体" w:hAnsi="宋体" w:cs="宋体"/>
                <w:b/>
                <w:bCs/>
                <w:szCs w:val="21"/>
              </w:rPr>
            </w:pPr>
          </w:p>
          <w:p w:rsidR="00A97466" w:rsidRDefault="00A97466">
            <w:pPr>
              <w:spacing w:line="288" w:lineRule="auto"/>
              <w:rPr>
                <w:rFonts w:ascii="宋体" w:cs="华文细黑"/>
                <w:b/>
                <w:bCs/>
                <w:kern w:val="0"/>
              </w:rPr>
            </w:pPr>
          </w:p>
        </w:tc>
      </w:tr>
    </w:tbl>
    <w:p w:rsidR="00A97466" w:rsidRDefault="00FD26C8">
      <w:pPr>
        <w:keepNext/>
        <w:keepLines/>
        <w:widowControl/>
        <w:snapToGrid w:val="0"/>
        <w:spacing w:line="560" w:lineRule="exact"/>
        <w:ind w:left="142"/>
        <w:jc w:val="left"/>
        <w:outlineLvl w:val="3"/>
        <w:rPr>
          <w:sz w:val="24"/>
        </w:rPr>
      </w:pPr>
      <w:r>
        <w:rPr>
          <w:rStyle w:val="32"/>
          <w:rFonts w:hint="eastAsia"/>
          <w:bCs w:val="0"/>
          <w:sz w:val="24"/>
        </w:rPr>
        <w:br w:type="page"/>
      </w:r>
      <w:r>
        <w:rPr>
          <w:rFonts w:hint="eastAsia"/>
          <w:b/>
          <w:bCs/>
          <w:color w:val="000000"/>
          <w:sz w:val="24"/>
          <w:szCs w:val="32"/>
        </w:rPr>
        <w:t>9.2.8</w:t>
      </w:r>
      <w:r>
        <w:rPr>
          <w:rFonts w:hint="eastAsia"/>
          <w:b/>
          <w:bCs/>
          <w:color w:val="000000"/>
          <w:sz w:val="24"/>
          <w:szCs w:val="32"/>
        </w:rPr>
        <w:t xml:space="preserve">　采取节约资源、保护生态环境、降低碳排放、保障安全健康、智慧友好运行、传承历史文化等其他创新，并有明显效益，评价分值为</w:t>
      </w:r>
      <w:r>
        <w:rPr>
          <w:rFonts w:hint="eastAsia"/>
          <w:b/>
          <w:bCs/>
          <w:color w:val="000000"/>
          <w:sz w:val="24"/>
          <w:szCs w:val="32"/>
        </w:rPr>
        <w:t>20</w:t>
      </w:r>
      <w:r>
        <w:rPr>
          <w:rFonts w:hint="eastAsia"/>
          <w:b/>
          <w:bCs/>
          <w:color w:val="000000"/>
          <w:sz w:val="24"/>
          <w:szCs w:val="32"/>
        </w:rPr>
        <w:t>分，每采取一项，得</w:t>
      </w:r>
      <w:r>
        <w:rPr>
          <w:rFonts w:hint="eastAsia"/>
          <w:b/>
          <w:bCs/>
          <w:color w:val="000000"/>
          <w:sz w:val="24"/>
          <w:szCs w:val="32"/>
        </w:rPr>
        <w:t>5</w:t>
      </w:r>
      <w:r>
        <w:rPr>
          <w:rFonts w:hint="eastAsia"/>
          <w:b/>
          <w:bCs/>
          <w:color w:val="000000"/>
          <w:sz w:val="24"/>
          <w:szCs w:val="32"/>
        </w:rPr>
        <w:t>分，最高得</w:t>
      </w:r>
      <w:r>
        <w:rPr>
          <w:rFonts w:hint="eastAsia"/>
          <w:b/>
          <w:bCs/>
          <w:color w:val="000000"/>
          <w:sz w:val="24"/>
          <w:szCs w:val="32"/>
        </w:rPr>
        <w:t>20</w:t>
      </w:r>
      <w:r>
        <w:rPr>
          <w:rFonts w:hint="eastAsia"/>
          <w:b/>
          <w:bCs/>
          <w:color w:val="000000"/>
          <w:sz w:val="24"/>
          <w:szCs w:val="32"/>
        </w:rPr>
        <w:t>分。</w:t>
      </w:r>
    </w:p>
    <w:p w:rsidR="00A97466" w:rsidRDefault="00FD26C8">
      <w:pPr>
        <w:widowControl/>
        <w:spacing w:line="560" w:lineRule="exact"/>
        <w:ind w:firstLineChars="200" w:firstLine="420"/>
        <w:jc w:val="left"/>
        <w:rPr>
          <w:color w:val="000000"/>
          <w:szCs w:val="21"/>
        </w:rPr>
      </w:pPr>
      <w:r>
        <w:rPr>
          <w:color w:val="000000"/>
          <w:szCs w:val="21"/>
        </w:rPr>
        <w:t>本条</w:t>
      </w:r>
      <w:r>
        <w:rPr>
          <w:rFonts w:hint="eastAsia"/>
          <w:color w:val="000000"/>
          <w:szCs w:val="21"/>
        </w:rPr>
        <w:t>适用于预审、终审。</w:t>
      </w:r>
    </w:p>
    <w:p w:rsidR="00A97466" w:rsidRDefault="00FD26C8">
      <w:pPr>
        <w:spacing w:line="560" w:lineRule="exact"/>
        <w:ind w:firstLineChars="200" w:firstLine="420"/>
        <w:rPr>
          <w:color w:val="000000"/>
          <w:szCs w:val="21"/>
        </w:rPr>
      </w:pPr>
      <w:r>
        <w:rPr>
          <w:rFonts w:hint="eastAsia"/>
          <w:color w:val="000000"/>
          <w:szCs w:val="21"/>
        </w:rPr>
        <w:t>预审</w:t>
      </w:r>
      <w:r>
        <w:rPr>
          <w:color w:val="000000"/>
          <w:szCs w:val="21"/>
        </w:rPr>
        <w:t>阶段评价方式：</w:t>
      </w:r>
      <w:r>
        <w:rPr>
          <w:rFonts w:hint="eastAsia"/>
          <w:color w:val="000000"/>
          <w:szCs w:val="21"/>
        </w:rPr>
        <w:t>查阅相关设计文件、论证报告、专家论证意见、各种标识证书及相关证明材料；</w:t>
      </w:r>
    </w:p>
    <w:p w:rsidR="00A97466" w:rsidRDefault="00FD26C8">
      <w:pPr>
        <w:spacing w:line="560" w:lineRule="exact"/>
        <w:ind w:firstLineChars="200" w:firstLine="420"/>
        <w:rPr>
          <w:color w:val="000000"/>
          <w:szCs w:val="21"/>
        </w:rPr>
      </w:pPr>
      <w:r>
        <w:rPr>
          <w:rFonts w:hint="eastAsia"/>
          <w:color w:val="000000"/>
          <w:szCs w:val="21"/>
        </w:rPr>
        <w:t>终审</w:t>
      </w:r>
      <w:r>
        <w:rPr>
          <w:color w:val="000000"/>
          <w:szCs w:val="21"/>
        </w:rPr>
        <w:t>阶段评价方式：</w:t>
      </w:r>
      <w:r>
        <w:rPr>
          <w:rFonts w:hint="eastAsia"/>
          <w:color w:val="000000"/>
          <w:szCs w:val="21"/>
        </w:rPr>
        <w:t>查阅相关设计文件、分析论证报告及相关证明材料。</w:t>
      </w:r>
    </w:p>
    <w:p w:rsidR="00A97466" w:rsidRDefault="00FD26C8">
      <w:pPr>
        <w:numPr>
          <w:ilvl w:val="0"/>
          <w:numId w:val="112"/>
        </w:numPr>
        <w:spacing w:line="560" w:lineRule="exact"/>
        <w:rPr>
          <w:sz w:val="24"/>
        </w:rPr>
      </w:pPr>
      <w:r>
        <w:rPr>
          <w:rFonts w:cs="宋体" w:hint="eastAsia"/>
          <w:b/>
          <w:bCs/>
          <w:sz w:val="24"/>
          <w:lang w:val="zh-CN"/>
        </w:rPr>
        <w:t>自评分值：</w:t>
      </w:r>
      <w:r>
        <w:rPr>
          <w:rFonts w:cs="宋体" w:hint="eastAsia"/>
          <w:b/>
          <w:bCs/>
          <w:sz w:val="24"/>
          <w:u w:val="single"/>
          <w:lang w:val="zh-CN"/>
        </w:rPr>
        <w:t xml:space="preserve">     </w:t>
      </w:r>
      <w:r>
        <w:rPr>
          <w:rFonts w:cs="宋体" w:hint="eastAsia"/>
          <w:b/>
          <w:bCs/>
          <w:sz w:val="24"/>
          <w:lang w:val="zh-CN"/>
        </w:rPr>
        <w:t>分；</w:t>
      </w:r>
    </w:p>
    <w:p w:rsidR="00A97466" w:rsidRDefault="00FD26C8">
      <w:pPr>
        <w:numPr>
          <w:ilvl w:val="0"/>
          <w:numId w:val="112"/>
        </w:numPr>
        <w:spacing w:line="560" w:lineRule="exact"/>
        <w:rPr>
          <w:rFonts w:cs="宋体"/>
          <w:b/>
          <w:bCs/>
          <w:sz w:val="24"/>
          <w:lang w:val="zh-CN"/>
        </w:rPr>
      </w:pPr>
      <w:r>
        <w:rPr>
          <w:rFonts w:cs="宋体" w:hint="eastAsia"/>
          <w:b/>
          <w:bCs/>
          <w:sz w:val="24"/>
          <w:lang w:val="zh-CN"/>
        </w:rPr>
        <w:t>达标概述：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A97466">
        <w:trPr>
          <w:trHeight w:val="2795"/>
        </w:trPr>
        <w:tc>
          <w:tcPr>
            <w:tcW w:w="8528" w:type="dxa"/>
          </w:tcPr>
          <w:p w:rsidR="00A97466" w:rsidRDefault="00A97466">
            <w:pPr>
              <w:tabs>
                <w:tab w:val="left" w:pos="816"/>
              </w:tabs>
              <w:spacing w:line="288" w:lineRule="auto"/>
              <w:ind w:firstLineChars="200" w:firstLine="420"/>
              <w:rPr>
                <w:rFonts w:ascii="宋体" w:hAnsi="宋体"/>
                <w:szCs w:val="21"/>
              </w:rPr>
            </w:pPr>
          </w:p>
          <w:p w:rsidR="00A97466" w:rsidRDefault="00A97466">
            <w:pPr>
              <w:ind w:firstLineChars="200" w:firstLine="420"/>
              <w:rPr>
                <w:rFonts w:ascii="宋体" w:hAnsi="宋体"/>
                <w:szCs w:val="21"/>
              </w:rPr>
            </w:pPr>
          </w:p>
        </w:tc>
      </w:tr>
    </w:tbl>
    <w:p w:rsidR="00A97466" w:rsidRDefault="00FD26C8">
      <w:pPr>
        <w:numPr>
          <w:ilvl w:val="0"/>
          <w:numId w:val="112"/>
        </w:numPr>
        <w:rPr>
          <w:rFonts w:cs="宋体"/>
          <w:b/>
          <w:bCs/>
          <w:sz w:val="24"/>
          <w:lang w:val="zh-CN"/>
        </w:rPr>
      </w:pPr>
      <w:r>
        <w:rPr>
          <w:rFonts w:cs="宋体" w:hint="eastAsia"/>
          <w:b/>
          <w:bCs/>
          <w:sz w:val="24"/>
          <w:lang w:val="zh-CN"/>
        </w:rPr>
        <w:t>实际提交证明材料：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8"/>
      </w:tblGrid>
      <w:tr w:rsidR="00A97466">
        <w:trPr>
          <w:trHeight w:val="3042"/>
        </w:trPr>
        <w:tc>
          <w:tcPr>
            <w:tcW w:w="8528" w:type="dxa"/>
          </w:tcPr>
          <w:p w:rsidR="00A97466" w:rsidRDefault="00A97466">
            <w:pPr>
              <w:autoSpaceDE w:val="0"/>
              <w:autoSpaceDN w:val="0"/>
              <w:adjustRightInd w:val="0"/>
              <w:spacing w:line="288" w:lineRule="auto"/>
              <w:jc w:val="left"/>
              <w:rPr>
                <w:rFonts w:ascii="宋体" w:hAnsi="宋体" w:cs="宋体"/>
                <w:b/>
                <w:kern w:val="0"/>
              </w:rPr>
            </w:pPr>
          </w:p>
          <w:p w:rsidR="00A97466" w:rsidRDefault="00A97466">
            <w:pPr>
              <w:spacing w:line="288" w:lineRule="auto"/>
              <w:rPr>
                <w:rFonts w:ascii="宋体" w:cs="华文细黑"/>
                <w:b/>
                <w:bCs/>
                <w:kern w:val="0"/>
              </w:rPr>
            </w:pPr>
          </w:p>
        </w:tc>
      </w:tr>
    </w:tbl>
    <w:p w:rsidR="00A97466" w:rsidRDefault="00A97466">
      <w:pPr>
        <w:autoSpaceDE w:val="0"/>
        <w:autoSpaceDN w:val="0"/>
        <w:adjustRightInd w:val="0"/>
        <w:spacing w:line="360" w:lineRule="exact"/>
        <w:ind w:firstLineChars="196" w:firstLine="472"/>
        <w:jc w:val="left"/>
        <w:rPr>
          <w:rStyle w:val="32"/>
          <w:bCs w:val="0"/>
          <w:sz w:val="24"/>
        </w:rPr>
      </w:pPr>
    </w:p>
    <w:p w:rsidR="00A97466" w:rsidRDefault="00A97466">
      <w:pPr>
        <w:autoSpaceDE w:val="0"/>
        <w:autoSpaceDN w:val="0"/>
        <w:adjustRightInd w:val="0"/>
        <w:spacing w:line="360" w:lineRule="exact"/>
        <w:ind w:firstLineChars="196" w:firstLine="472"/>
        <w:jc w:val="left"/>
        <w:rPr>
          <w:rStyle w:val="32"/>
          <w:bCs w:val="0"/>
          <w:sz w:val="24"/>
        </w:rPr>
      </w:pPr>
    </w:p>
    <w:sectPr w:rsidR="00A97466" w:rsidSect="00FD26C8">
      <w:footerReference w:type="default" r:id="rId21"/>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466" w:rsidRDefault="00FD26C8">
      <w:pPr>
        <w:spacing w:line="240" w:lineRule="auto"/>
      </w:pPr>
      <w:r>
        <w:separator/>
      </w:r>
    </w:p>
  </w:endnote>
  <w:endnote w:type="continuationSeparator" w:id="0">
    <w:p w:rsidR="00A97466" w:rsidRDefault="00FD26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DejaVu Sans"/>
    <w:panose1 w:val="020B0604030504040204"/>
    <w:charset w:val="00"/>
    <w:family w:val="swiss"/>
    <w:pitch w:val="variable"/>
    <w:sig w:usb0="A10006FF" w:usb1="4000205B" w:usb2="00000010"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font>
  <w:font w:name="Tahoma">
    <w:altName w:val="noto sans thai"/>
    <w:panose1 w:val="020B0604030504040204"/>
    <w:charset w:val="00"/>
    <w:family w:val="swiss"/>
    <w:pitch w:val="variable"/>
    <w:sig w:usb0="E1002EFF" w:usb1="C000605B" w:usb2="00000029" w:usb3="00000000" w:csb0="000101FF" w:csb1="00000000"/>
  </w:font>
  <w:font w:name="Microsoft JhengHei">
    <w:altName w:val="方正书宋_GBK"/>
    <w:panose1 w:val="020B0604030504040204"/>
    <w:charset w:val="88"/>
    <w:family w:val="swiss"/>
    <w:pitch w:val="variable"/>
    <w:sig w:usb0="00000087" w:usb1="288F4000" w:usb2="00000016" w:usb3="00000000" w:csb0="00100009" w:csb1="00000000"/>
  </w:font>
  <w:font w:name="仿宋">
    <w:altName w:val="方正仿宋_GBK"/>
    <w:panose1 w:val="02010609060101010101"/>
    <w:charset w:val="86"/>
    <w:family w:val="modern"/>
    <w:pitch w:val="fixed"/>
    <w:sig w:usb0="800002BF" w:usb1="38CF7CFA" w:usb2="00000016" w:usb3="00000000" w:csb0="00040001" w:csb1="00000000"/>
  </w:font>
  <w:font w:name="Microsoft YaHei UI">
    <w:altName w:val="Droid Sans Fallback"/>
    <w:panose1 w:val="020B0503020204020204"/>
    <w:charset w:val="86"/>
    <w:family w:val="swiss"/>
    <w:pitch w:val="variable"/>
    <w:sig w:usb0="80000287" w:usb1="28CF3C52" w:usb2="00000016" w:usb3="00000000" w:csb0="0004001F" w:csb1="00000000"/>
  </w:font>
  <w:font w:name="等线">
    <w:altName w:val="汉仪中宋简"/>
    <w:panose1 w:val="02010600030101010101"/>
    <w:charset w:val="86"/>
    <w:family w:val="auto"/>
    <w:pitch w:val="variable"/>
    <w:sig w:usb0="A00002BF" w:usb1="38CF7CFA" w:usb2="00000016" w:usb3="00000000" w:csb0="0004000F" w:csb1="00000000"/>
  </w:font>
  <w:font w:name="等线 Light">
    <w:altName w:val="汉仪中宋简"/>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细黑">
    <w:altName w:val="汉仪中等线简"/>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66" w:rsidRPr="00FD26C8" w:rsidRDefault="00A97466" w:rsidP="00FD26C8">
    <w:pPr>
      <w:pStyle w:val="ac"/>
      <w:jc w:val="right"/>
      <w:rPr>
        <w:rStyle w:val="af5"/>
        <w:rFonts w:ascii="宋体" w:hAnsi="宋体"/>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sz w:val="21"/>
        <w:szCs w:val="28"/>
      </w:rPr>
      <w:id w:val="2080708676"/>
      <w:docPartObj>
        <w:docPartGallery w:val="Page Numbers (Bottom of Page)"/>
        <w:docPartUnique/>
      </w:docPartObj>
    </w:sdtPr>
    <w:sdtContent>
      <w:p w:rsidR="00FD26C8" w:rsidRPr="00FD26C8" w:rsidRDefault="00FD26C8">
        <w:pPr>
          <w:pStyle w:val="ac"/>
          <w:rPr>
            <w:rFonts w:ascii="宋体" w:hAnsi="宋体"/>
            <w:sz w:val="21"/>
            <w:szCs w:val="28"/>
          </w:rPr>
        </w:pPr>
        <w:r w:rsidRPr="00FD26C8">
          <w:rPr>
            <w:rFonts w:ascii="宋体" w:hAnsi="宋体"/>
            <w:sz w:val="21"/>
            <w:szCs w:val="28"/>
          </w:rPr>
          <w:fldChar w:fldCharType="begin"/>
        </w:r>
        <w:r w:rsidRPr="00FD26C8">
          <w:rPr>
            <w:rFonts w:ascii="宋体" w:hAnsi="宋体"/>
            <w:sz w:val="21"/>
            <w:szCs w:val="28"/>
          </w:rPr>
          <w:instrText>PAGE   \* MERGEFORMAT</w:instrText>
        </w:r>
        <w:r w:rsidRPr="00FD26C8">
          <w:rPr>
            <w:rFonts w:ascii="宋体" w:hAnsi="宋体"/>
            <w:sz w:val="21"/>
            <w:szCs w:val="28"/>
          </w:rPr>
          <w:fldChar w:fldCharType="separate"/>
        </w:r>
        <w:r w:rsidRPr="00FD26C8">
          <w:rPr>
            <w:rFonts w:ascii="宋体" w:hAnsi="宋体"/>
            <w:noProof/>
            <w:sz w:val="21"/>
            <w:szCs w:val="28"/>
            <w:lang w:val="zh-CN"/>
          </w:rPr>
          <w:t>-</w:t>
        </w:r>
        <w:r>
          <w:rPr>
            <w:rFonts w:ascii="宋体" w:hAnsi="宋体"/>
            <w:noProof/>
            <w:sz w:val="21"/>
            <w:szCs w:val="28"/>
          </w:rPr>
          <w:t xml:space="preserve"> 2 -</w:t>
        </w:r>
        <w:r w:rsidRPr="00FD26C8">
          <w:rPr>
            <w:rFonts w:ascii="宋体" w:hAnsi="宋体"/>
            <w:sz w:val="21"/>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179741"/>
      <w:docPartObj>
        <w:docPartGallery w:val="Page Numbers (Bottom of Page)"/>
        <w:docPartUnique/>
      </w:docPartObj>
    </w:sdtPr>
    <w:sdtContent>
      <w:p w:rsidR="00A97466" w:rsidRDefault="00FD26C8">
        <w:pPr>
          <w:pStyle w:val="ac"/>
          <w:rPr>
            <w:rStyle w:val="af5"/>
          </w:rPr>
        </w:pPr>
        <w:r>
          <w:fldChar w:fldCharType="begin"/>
        </w:r>
        <w:r>
          <w:instrText>PAGE   \* MERGEFORMAT</w:instrText>
        </w:r>
        <w:r>
          <w:fldChar w:fldCharType="separate"/>
        </w:r>
        <w:r w:rsidRPr="00FD26C8">
          <w:rPr>
            <w:noProof/>
            <w:lang w:val="zh-CN"/>
          </w:rPr>
          <w:t>-</w:t>
        </w:r>
        <w:r>
          <w:rPr>
            <w:noProof/>
          </w:rPr>
          <w:t xml:space="preserve"> 3 -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148825"/>
      <w:docPartObj>
        <w:docPartGallery w:val="Page Numbers (Bottom of Page)"/>
        <w:docPartUnique/>
      </w:docPartObj>
    </w:sdtPr>
    <w:sdtEndPr>
      <w:rPr>
        <w:rFonts w:ascii="宋体" w:hAnsi="宋体"/>
        <w:sz w:val="21"/>
        <w:szCs w:val="21"/>
      </w:rPr>
    </w:sdtEndPr>
    <w:sdtContent>
      <w:p w:rsidR="00FD26C8" w:rsidRPr="00FD26C8" w:rsidRDefault="00FD26C8" w:rsidP="00FD26C8">
        <w:pPr>
          <w:pStyle w:val="ac"/>
          <w:jc w:val="right"/>
          <w:rPr>
            <w:rStyle w:val="af5"/>
            <w:rFonts w:ascii="宋体" w:hAnsi="宋体"/>
            <w:sz w:val="21"/>
            <w:szCs w:val="21"/>
          </w:rPr>
        </w:pPr>
        <w:r w:rsidRPr="00FD26C8">
          <w:rPr>
            <w:rFonts w:ascii="宋体" w:hAnsi="宋体"/>
            <w:sz w:val="21"/>
            <w:szCs w:val="21"/>
          </w:rPr>
          <w:fldChar w:fldCharType="begin"/>
        </w:r>
        <w:r w:rsidRPr="00FD26C8">
          <w:rPr>
            <w:rFonts w:ascii="宋体" w:hAnsi="宋体"/>
            <w:sz w:val="21"/>
            <w:szCs w:val="21"/>
          </w:rPr>
          <w:instrText>PAGE   \* MERGEFORMAT</w:instrText>
        </w:r>
        <w:r w:rsidRPr="00FD26C8">
          <w:rPr>
            <w:rFonts w:ascii="宋体" w:hAnsi="宋体"/>
            <w:sz w:val="21"/>
            <w:szCs w:val="21"/>
          </w:rPr>
          <w:fldChar w:fldCharType="separate"/>
        </w:r>
        <w:r w:rsidRPr="00FD26C8">
          <w:rPr>
            <w:rFonts w:ascii="宋体" w:hAnsi="宋体"/>
            <w:noProof/>
            <w:sz w:val="21"/>
            <w:szCs w:val="21"/>
            <w:lang w:val="zh-CN"/>
          </w:rPr>
          <w:t>-</w:t>
        </w:r>
        <w:r>
          <w:rPr>
            <w:rFonts w:ascii="宋体" w:hAnsi="宋体"/>
            <w:noProof/>
            <w:sz w:val="21"/>
            <w:szCs w:val="21"/>
          </w:rPr>
          <w:t xml:space="preserve"> 3 -</w:t>
        </w:r>
        <w:r w:rsidRPr="00FD26C8">
          <w:rPr>
            <w:rFonts w:ascii="宋体" w:hAnsi="宋体"/>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宋体" w:hAnsi="宋体"/>
        <w:sz w:val="21"/>
      </w:rPr>
      <w:id w:val="1047269140"/>
      <w:docPartObj>
        <w:docPartGallery w:val="Page Numbers (Bottom of Page)"/>
        <w:docPartUnique/>
      </w:docPartObj>
    </w:sdtPr>
    <w:sdtContent>
      <w:p w:rsidR="00FD26C8" w:rsidRPr="00FD26C8" w:rsidRDefault="00FD26C8">
        <w:pPr>
          <w:pStyle w:val="ac"/>
          <w:rPr>
            <w:rFonts w:ascii="宋体" w:hAnsi="宋体"/>
            <w:sz w:val="21"/>
          </w:rPr>
        </w:pPr>
        <w:r w:rsidRPr="00FD26C8">
          <w:rPr>
            <w:rFonts w:ascii="宋体" w:hAnsi="宋体"/>
            <w:sz w:val="21"/>
          </w:rPr>
          <w:fldChar w:fldCharType="begin"/>
        </w:r>
        <w:r w:rsidRPr="00FD26C8">
          <w:rPr>
            <w:rFonts w:ascii="宋体" w:hAnsi="宋体"/>
            <w:sz w:val="21"/>
          </w:rPr>
          <w:instrText>PAGE   \* MERGEFORMAT</w:instrText>
        </w:r>
        <w:r w:rsidRPr="00FD26C8">
          <w:rPr>
            <w:rFonts w:ascii="宋体" w:hAnsi="宋体"/>
            <w:sz w:val="21"/>
          </w:rPr>
          <w:fldChar w:fldCharType="separate"/>
        </w:r>
        <w:r w:rsidRPr="00FD26C8">
          <w:rPr>
            <w:rFonts w:ascii="宋体" w:hAnsi="宋体"/>
            <w:noProof/>
            <w:sz w:val="21"/>
            <w:lang w:val="zh-CN"/>
          </w:rPr>
          <w:t>-</w:t>
        </w:r>
        <w:r>
          <w:rPr>
            <w:rFonts w:ascii="宋体" w:hAnsi="宋体"/>
            <w:noProof/>
            <w:sz w:val="21"/>
          </w:rPr>
          <w:t xml:space="preserve"> 138 -</w:t>
        </w:r>
        <w:r w:rsidRPr="00FD26C8">
          <w:rPr>
            <w:rFonts w:ascii="宋体" w:hAnsi="宋体"/>
            <w:sz w:val="21"/>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466" w:rsidRDefault="00A97466">
    <w:pPr>
      <w:pStyle w:val="ac"/>
      <w:spacing w:line="240" w:lineRule="auto"/>
      <w:rPr>
        <w:rStyle w:val="af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035165"/>
      <w:docPartObj>
        <w:docPartGallery w:val="Page Numbers (Bottom of Page)"/>
        <w:docPartUnique/>
      </w:docPartObj>
    </w:sdtPr>
    <w:sdtEndPr>
      <w:rPr>
        <w:rFonts w:ascii="宋体" w:hAnsi="宋体"/>
        <w:sz w:val="21"/>
        <w:szCs w:val="21"/>
      </w:rPr>
    </w:sdtEndPr>
    <w:sdtContent>
      <w:p w:rsidR="00FD26C8" w:rsidRPr="00FD26C8" w:rsidRDefault="00FD26C8" w:rsidP="00FD26C8">
        <w:pPr>
          <w:pStyle w:val="ac"/>
          <w:jc w:val="right"/>
          <w:rPr>
            <w:rStyle w:val="af5"/>
            <w:rFonts w:ascii="宋体" w:hAnsi="宋体"/>
            <w:sz w:val="21"/>
            <w:szCs w:val="21"/>
          </w:rPr>
        </w:pPr>
        <w:r w:rsidRPr="00FD26C8">
          <w:rPr>
            <w:rFonts w:ascii="宋体" w:hAnsi="宋体"/>
            <w:sz w:val="21"/>
            <w:szCs w:val="21"/>
          </w:rPr>
          <w:fldChar w:fldCharType="begin"/>
        </w:r>
        <w:r w:rsidRPr="00FD26C8">
          <w:rPr>
            <w:rFonts w:ascii="宋体" w:hAnsi="宋体"/>
            <w:sz w:val="21"/>
            <w:szCs w:val="21"/>
          </w:rPr>
          <w:instrText>PAGE   \* MERGEFORMAT</w:instrText>
        </w:r>
        <w:r w:rsidRPr="00FD26C8">
          <w:rPr>
            <w:rFonts w:ascii="宋体" w:hAnsi="宋体"/>
            <w:sz w:val="21"/>
            <w:szCs w:val="21"/>
          </w:rPr>
          <w:fldChar w:fldCharType="separate"/>
        </w:r>
        <w:r w:rsidRPr="00FD26C8">
          <w:rPr>
            <w:rFonts w:ascii="宋体" w:hAnsi="宋体"/>
            <w:noProof/>
            <w:sz w:val="21"/>
            <w:szCs w:val="21"/>
            <w:lang w:val="zh-CN"/>
          </w:rPr>
          <w:t>-</w:t>
        </w:r>
        <w:r>
          <w:rPr>
            <w:rFonts w:ascii="宋体" w:hAnsi="宋体"/>
            <w:noProof/>
            <w:sz w:val="21"/>
            <w:szCs w:val="21"/>
          </w:rPr>
          <w:t xml:space="preserve"> 137 -</w:t>
        </w:r>
        <w:r w:rsidRPr="00FD26C8">
          <w:rPr>
            <w:rFonts w:ascii="宋体" w:hAnsi="宋体"/>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466" w:rsidRDefault="00FD26C8">
      <w:r>
        <w:separator/>
      </w:r>
    </w:p>
  </w:footnote>
  <w:footnote w:type="continuationSeparator" w:id="0">
    <w:p w:rsidR="00A97466" w:rsidRDefault="00FD26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543167"/>
    <w:multiLevelType w:val="multilevel"/>
    <w:tmpl w:val="80543167"/>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841513C3"/>
    <w:multiLevelType w:val="multilevel"/>
    <w:tmpl w:val="841513C3"/>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86118CAC"/>
    <w:multiLevelType w:val="multilevel"/>
    <w:tmpl w:val="86118CAC"/>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86D17DFD"/>
    <w:multiLevelType w:val="multilevel"/>
    <w:tmpl w:val="86D17DFD"/>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88798ABB"/>
    <w:multiLevelType w:val="singleLevel"/>
    <w:tmpl w:val="88798ABB"/>
    <w:lvl w:ilvl="0">
      <w:start w:val="5"/>
      <w:numFmt w:val="decimal"/>
      <w:suff w:val="nothing"/>
      <w:lvlText w:val="%1、"/>
      <w:lvlJc w:val="left"/>
    </w:lvl>
  </w:abstractNum>
  <w:abstractNum w:abstractNumId="5">
    <w:nsid w:val="8B2F9C5E"/>
    <w:multiLevelType w:val="multilevel"/>
    <w:tmpl w:val="8B2F9C5E"/>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8C9FB4A0"/>
    <w:multiLevelType w:val="multilevel"/>
    <w:tmpl w:val="8C9FB4A0"/>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8F9C2B04"/>
    <w:multiLevelType w:val="multilevel"/>
    <w:tmpl w:val="8F9C2B04"/>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91C355E9"/>
    <w:multiLevelType w:val="multilevel"/>
    <w:tmpl w:val="91C355E9"/>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92811DDA"/>
    <w:multiLevelType w:val="multilevel"/>
    <w:tmpl w:val="92811DDA"/>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93A531F0"/>
    <w:multiLevelType w:val="multilevel"/>
    <w:tmpl w:val="93A531F0"/>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94793F92"/>
    <w:multiLevelType w:val="multilevel"/>
    <w:tmpl w:val="94793F92"/>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95AEB5AC"/>
    <w:multiLevelType w:val="multilevel"/>
    <w:tmpl w:val="95AEB5AC"/>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95D3A3D1"/>
    <w:multiLevelType w:val="multilevel"/>
    <w:tmpl w:val="95D3A3D1"/>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974C8468"/>
    <w:multiLevelType w:val="multilevel"/>
    <w:tmpl w:val="974C8468"/>
    <w:lvl w:ilvl="0">
      <w:start w:val="1"/>
      <w:numFmt w:val="decimal"/>
      <w:lvlText w:val="%1)"/>
      <w:lvlJc w:val="left"/>
      <w:pPr>
        <w:tabs>
          <w:tab w:val="left" w:pos="420"/>
        </w:tabs>
        <w:ind w:left="420" w:hanging="420"/>
      </w:pPr>
      <w:rPr>
        <w:rFonts w:hint="default"/>
        <w:b/>
        <w:bCs/>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98BD9F8A"/>
    <w:multiLevelType w:val="multilevel"/>
    <w:tmpl w:val="98BD9F8A"/>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9C53ACE3"/>
    <w:multiLevelType w:val="multilevel"/>
    <w:tmpl w:val="9C53ACE3"/>
    <w:lvl w:ilvl="0">
      <w:start w:val="1"/>
      <w:numFmt w:val="decimal"/>
      <w:lvlText w:val="%1)"/>
      <w:lvlJc w:val="left"/>
      <w:pPr>
        <w:tabs>
          <w:tab w:val="left" w:pos="420"/>
        </w:tabs>
        <w:ind w:left="420" w:hanging="420"/>
      </w:pPr>
      <w:rPr>
        <w:rFonts w:hint="default"/>
        <w:b/>
        <w:bCs/>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9DEFC45D"/>
    <w:multiLevelType w:val="multilevel"/>
    <w:tmpl w:val="9DEFC45D"/>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nsid w:val="9FB4BE73"/>
    <w:multiLevelType w:val="multilevel"/>
    <w:tmpl w:val="9FB4BE73"/>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A687E222"/>
    <w:multiLevelType w:val="multilevel"/>
    <w:tmpl w:val="A687E222"/>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AAF3143D"/>
    <w:multiLevelType w:val="multilevel"/>
    <w:tmpl w:val="AAF3143D"/>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B427FA73"/>
    <w:multiLevelType w:val="multilevel"/>
    <w:tmpl w:val="B427FA73"/>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B708C340"/>
    <w:multiLevelType w:val="multilevel"/>
    <w:tmpl w:val="B708C340"/>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B8D1C33A"/>
    <w:multiLevelType w:val="multilevel"/>
    <w:tmpl w:val="B8D1C33A"/>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B8D22EB3"/>
    <w:multiLevelType w:val="multilevel"/>
    <w:tmpl w:val="B8D22EB3"/>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B9ADF77E"/>
    <w:multiLevelType w:val="multilevel"/>
    <w:tmpl w:val="B9ADF77E"/>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BABBB3FF"/>
    <w:multiLevelType w:val="multilevel"/>
    <w:tmpl w:val="BABBB3FF"/>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BACFC920"/>
    <w:multiLevelType w:val="multilevel"/>
    <w:tmpl w:val="BACFC920"/>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BDEA0122"/>
    <w:multiLevelType w:val="multilevel"/>
    <w:tmpl w:val="BDEA0122"/>
    <w:lvl w:ilvl="0">
      <w:start w:val="1"/>
      <w:numFmt w:val="decimal"/>
      <w:lvlText w:val="%1)"/>
      <w:lvlJc w:val="left"/>
      <w:pPr>
        <w:tabs>
          <w:tab w:val="left" w:pos="420"/>
        </w:tabs>
        <w:ind w:left="420" w:hanging="420"/>
      </w:pPr>
      <w:rPr>
        <w:rFonts w:hint="default"/>
        <w:b/>
        <w:bCs/>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BFA3983B"/>
    <w:multiLevelType w:val="multilevel"/>
    <w:tmpl w:val="BFA3983B"/>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C0282947"/>
    <w:multiLevelType w:val="multilevel"/>
    <w:tmpl w:val="C0282947"/>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C06DF0D9"/>
    <w:multiLevelType w:val="multilevel"/>
    <w:tmpl w:val="C06DF0D9"/>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C1EA35FF"/>
    <w:multiLevelType w:val="multilevel"/>
    <w:tmpl w:val="C1EA35FF"/>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C79E29B1"/>
    <w:multiLevelType w:val="multilevel"/>
    <w:tmpl w:val="C79E29B1"/>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CB036924"/>
    <w:multiLevelType w:val="multilevel"/>
    <w:tmpl w:val="CB036924"/>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CB9085CA"/>
    <w:multiLevelType w:val="multilevel"/>
    <w:tmpl w:val="CB9085CA"/>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nsid w:val="CDD60FAD"/>
    <w:multiLevelType w:val="multilevel"/>
    <w:tmpl w:val="CDD60FAD"/>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nsid w:val="D0E35FEF"/>
    <w:multiLevelType w:val="multilevel"/>
    <w:tmpl w:val="D0E35FEF"/>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D34914E6"/>
    <w:multiLevelType w:val="multilevel"/>
    <w:tmpl w:val="D34914E6"/>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D451DBFE"/>
    <w:multiLevelType w:val="multilevel"/>
    <w:tmpl w:val="D451DBFE"/>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nsid w:val="D7C2E1F1"/>
    <w:multiLevelType w:val="multilevel"/>
    <w:tmpl w:val="D7C2E1F1"/>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D828731E"/>
    <w:multiLevelType w:val="multilevel"/>
    <w:tmpl w:val="D828731E"/>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nsid w:val="D87CDD23"/>
    <w:multiLevelType w:val="multilevel"/>
    <w:tmpl w:val="D87CDD23"/>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D8BC0B65"/>
    <w:multiLevelType w:val="multilevel"/>
    <w:tmpl w:val="D8BC0B65"/>
    <w:lvl w:ilvl="0">
      <w:start w:val="1"/>
      <w:numFmt w:val="decimal"/>
      <w:lvlText w:val="%1)"/>
      <w:lvlJc w:val="left"/>
      <w:pPr>
        <w:tabs>
          <w:tab w:val="left" w:pos="420"/>
        </w:tabs>
        <w:ind w:left="420" w:hanging="420"/>
      </w:pPr>
      <w:rPr>
        <w:rFonts w:hint="default"/>
        <w:b/>
        <w:bCs/>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4">
    <w:nsid w:val="DB2EFB34"/>
    <w:multiLevelType w:val="multilevel"/>
    <w:tmpl w:val="DB2EFB34"/>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5">
    <w:nsid w:val="DFD373E8"/>
    <w:multiLevelType w:val="multilevel"/>
    <w:tmpl w:val="DFD373E8"/>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nsid w:val="E0B889D6"/>
    <w:multiLevelType w:val="multilevel"/>
    <w:tmpl w:val="E0B889D6"/>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nsid w:val="FFFDC602"/>
    <w:multiLevelType w:val="multilevel"/>
    <w:tmpl w:val="FFFDC602"/>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8">
    <w:nsid w:val="00000045"/>
    <w:multiLevelType w:val="multilevel"/>
    <w:tmpl w:val="00000045"/>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9">
    <w:nsid w:val="0077FAA9"/>
    <w:multiLevelType w:val="multilevel"/>
    <w:tmpl w:val="0077FAA9"/>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0">
    <w:nsid w:val="00A42BF9"/>
    <w:multiLevelType w:val="multilevel"/>
    <w:tmpl w:val="00A42BF9"/>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1">
    <w:nsid w:val="071B9F82"/>
    <w:multiLevelType w:val="multilevel"/>
    <w:tmpl w:val="071B9F82"/>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2">
    <w:nsid w:val="09061165"/>
    <w:multiLevelType w:val="multilevel"/>
    <w:tmpl w:val="09061165"/>
    <w:lvl w:ilvl="0">
      <w:start w:val="1"/>
      <w:numFmt w:val="decimal"/>
      <w:lvlText w:val="%1)"/>
      <w:lvlJc w:val="left"/>
      <w:pPr>
        <w:tabs>
          <w:tab w:val="left" w:pos="420"/>
        </w:tabs>
        <w:ind w:left="420" w:hanging="420"/>
      </w:pPr>
      <w:rPr>
        <w:rFonts w:hint="default"/>
        <w:b/>
        <w:bCs/>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3">
    <w:nsid w:val="0A825A98"/>
    <w:multiLevelType w:val="multilevel"/>
    <w:tmpl w:val="0A825A98"/>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4">
    <w:nsid w:val="0A9A22A8"/>
    <w:multiLevelType w:val="multilevel"/>
    <w:tmpl w:val="0A9A22A8"/>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nsid w:val="0ABF78CE"/>
    <w:multiLevelType w:val="multilevel"/>
    <w:tmpl w:val="0ABF78CE"/>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6">
    <w:nsid w:val="0B026E93"/>
    <w:multiLevelType w:val="multilevel"/>
    <w:tmpl w:val="0B026E93"/>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7">
    <w:nsid w:val="0E606078"/>
    <w:multiLevelType w:val="multilevel"/>
    <w:tmpl w:val="0E606078"/>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nsid w:val="10635AD8"/>
    <w:multiLevelType w:val="multilevel"/>
    <w:tmpl w:val="10635AD8"/>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9">
    <w:nsid w:val="10F5C205"/>
    <w:multiLevelType w:val="multilevel"/>
    <w:tmpl w:val="10F5C205"/>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nsid w:val="1520CA13"/>
    <w:multiLevelType w:val="multilevel"/>
    <w:tmpl w:val="1520CA13"/>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nsid w:val="1576C64A"/>
    <w:multiLevelType w:val="multilevel"/>
    <w:tmpl w:val="1576C64A"/>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nsid w:val="159C41D7"/>
    <w:multiLevelType w:val="multilevel"/>
    <w:tmpl w:val="159C41D7"/>
    <w:lvl w:ilvl="0">
      <w:start w:val="1"/>
      <w:numFmt w:val="decimal"/>
      <w:lvlText w:val="%1)"/>
      <w:lvlJc w:val="left"/>
      <w:pPr>
        <w:tabs>
          <w:tab w:val="left" w:pos="420"/>
        </w:tabs>
        <w:ind w:left="420" w:hanging="420"/>
      </w:pPr>
      <w:rPr>
        <w:rFonts w:hint="default"/>
        <w:b/>
        <w:bCs/>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3">
    <w:nsid w:val="16193B5C"/>
    <w:multiLevelType w:val="multilevel"/>
    <w:tmpl w:val="16193B5C"/>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4">
    <w:nsid w:val="1641804D"/>
    <w:multiLevelType w:val="multilevel"/>
    <w:tmpl w:val="1641804D"/>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5">
    <w:nsid w:val="1686050A"/>
    <w:multiLevelType w:val="multilevel"/>
    <w:tmpl w:val="1686050A"/>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6">
    <w:nsid w:val="17986A78"/>
    <w:multiLevelType w:val="multilevel"/>
    <w:tmpl w:val="17986A78"/>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7">
    <w:nsid w:val="17EDB408"/>
    <w:multiLevelType w:val="multilevel"/>
    <w:tmpl w:val="17EDB408"/>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8">
    <w:nsid w:val="1B20557E"/>
    <w:multiLevelType w:val="multilevel"/>
    <w:tmpl w:val="1B20557E"/>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9">
    <w:nsid w:val="1D26DB1D"/>
    <w:multiLevelType w:val="multilevel"/>
    <w:tmpl w:val="1D26DB1D"/>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0">
    <w:nsid w:val="1E077B12"/>
    <w:multiLevelType w:val="multilevel"/>
    <w:tmpl w:val="1E077B12"/>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1">
    <w:nsid w:val="211AB3CB"/>
    <w:multiLevelType w:val="multilevel"/>
    <w:tmpl w:val="211AB3CB"/>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2">
    <w:nsid w:val="253C2355"/>
    <w:multiLevelType w:val="multilevel"/>
    <w:tmpl w:val="253C2355"/>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3">
    <w:nsid w:val="28A15F01"/>
    <w:multiLevelType w:val="multilevel"/>
    <w:tmpl w:val="28A15F01"/>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4">
    <w:nsid w:val="2A365B74"/>
    <w:multiLevelType w:val="multilevel"/>
    <w:tmpl w:val="2A365B74"/>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5">
    <w:nsid w:val="322A3A07"/>
    <w:multiLevelType w:val="multilevel"/>
    <w:tmpl w:val="322A3A07"/>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6">
    <w:nsid w:val="3265C425"/>
    <w:multiLevelType w:val="multilevel"/>
    <w:tmpl w:val="3265C425"/>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7">
    <w:nsid w:val="3588469F"/>
    <w:multiLevelType w:val="multilevel"/>
    <w:tmpl w:val="3588469F"/>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8">
    <w:nsid w:val="36CF6734"/>
    <w:multiLevelType w:val="multilevel"/>
    <w:tmpl w:val="36CF6734"/>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9">
    <w:nsid w:val="37879E89"/>
    <w:multiLevelType w:val="multilevel"/>
    <w:tmpl w:val="37879E89"/>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0">
    <w:nsid w:val="37F70E98"/>
    <w:multiLevelType w:val="multilevel"/>
    <w:tmpl w:val="37F70E98"/>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1">
    <w:nsid w:val="3861F7B6"/>
    <w:multiLevelType w:val="multilevel"/>
    <w:tmpl w:val="3861F7B6"/>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2">
    <w:nsid w:val="3C164536"/>
    <w:multiLevelType w:val="multilevel"/>
    <w:tmpl w:val="3C164536"/>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3">
    <w:nsid w:val="3FB965B2"/>
    <w:multiLevelType w:val="multilevel"/>
    <w:tmpl w:val="3FB965B2"/>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4">
    <w:nsid w:val="4001EF6E"/>
    <w:multiLevelType w:val="multilevel"/>
    <w:tmpl w:val="4001EF6E"/>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5">
    <w:nsid w:val="41F64C70"/>
    <w:multiLevelType w:val="multilevel"/>
    <w:tmpl w:val="41F64C70"/>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6">
    <w:nsid w:val="43A402C2"/>
    <w:multiLevelType w:val="multilevel"/>
    <w:tmpl w:val="43A402C2"/>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7">
    <w:nsid w:val="4543AEBD"/>
    <w:multiLevelType w:val="multilevel"/>
    <w:tmpl w:val="4543AEBD"/>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8">
    <w:nsid w:val="4546792D"/>
    <w:multiLevelType w:val="multilevel"/>
    <w:tmpl w:val="4546792D"/>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9">
    <w:nsid w:val="45B412DC"/>
    <w:multiLevelType w:val="multilevel"/>
    <w:tmpl w:val="45B412DC"/>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0">
    <w:nsid w:val="4B868C8E"/>
    <w:multiLevelType w:val="multilevel"/>
    <w:tmpl w:val="4B868C8E"/>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1">
    <w:nsid w:val="4B9D5D70"/>
    <w:multiLevelType w:val="multilevel"/>
    <w:tmpl w:val="4B9D5D70"/>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2">
    <w:nsid w:val="4D8EC8AD"/>
    <w:multiLevelType w:val="multilevel"/>
    <w:tmpl w:val="4D8EC8AD"/>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3">
    <w:nsid w:val="53583710"/>
    <w:multiLevelType w:val="multilevel"/>
    <w:tmpl w:val="53583710"/>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4">
    <w:nsid w:val="56AFBBE1"/>
    <w:multiLevelType w:val="multilevel"/>
    <w:tmpl w:val="56AFBBE1"/>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5">
    <w:nsid w:val="5AF2D90F"/>
    <w:multiLevelType w:val="multilevel"/>
    <w:tmpl w:val="5AF2D90F"/>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6">
    <w:nsid w:val="5BD5B609"/>
    <w:multiLevelType w:val="multilevel"/>
    <w:tmpl w:val="5BD5B609"/>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7">
    <w:nsid w:val="5C7FF6FB"/>
    <w:multiLevelType w:val="multilevel"/>
    <w:tmpl w:val="5C7FF6FB"/>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8">
    <w:nsid w:val="5F573154"/>
    <w:multiLevelType w:val="multilevel"/>
    <w:tmpl w:val="5F573154"/>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9">
    <w:nsid w:val="62E4E496"/>
    <w:multiLevelType w:val="multilevel"/>
    <w:tmpl w:val="62E4E496"/>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0">
    <w:nsid w:val="635FE350"/>
    <w:multiLevelType w:val="multilevel"/>
    <w:tmpl w:val="635FE350"/>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1">
    <w:nsid w:val="63D537FA"/>
    <w:multiLevelType w:val="multilevel"/>
    <w:tmpl w:val="63D537FA"/>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2">
    <w:nsid w:val="65B5336B"/>
    <w:multiLevelType w:val="multilevel"/>
    <w:tmpl w:val="65B5336B"/>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3">
    <w:nsid w:val="678D8F44"/>
    <w:multiLevelType w:val="multilevel"/>
    <w:tmpl w:val="678D8F44"/>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4">
    <w:nsid w:val="6FF2E554"/>
    <w:multiLevelType w:val="multilevel"/>
    <w:tmpl w:val="6FF2E554"/>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5">
    <w:nsid w:val="71F80C9D"/>
    <w:multiLevelType w:val="multilevel"/>
    <w:tmpl w:val="71F80C9D"/>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6">
    <w:nsid w:val="74356056"/>
    <w:multiLevelType w:val="multilevel"/>
    <w:tmpl w:val="74356056"/>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7">
    <w:nsid w:val="775E33DC"/>
    <w:multiLevelType w:val="multilevel"/>
    <w:tmpl w:val="775E33DC"/>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8">
    <w:nsid w:val="77A44757"/>
    <w:multiLevelType w:val="multilevel"/>
    <w:tmpl w:val="77A44757"/>
    <w:lvl w:ilvl="0">
      <w:start w:val="1"/>
      <w:numFmt w:val="decimal"/>
      <w:lvlText w:val="%1)"/>
      <w:lvlJc w:val="left"/>
      <w:pPr>
        <w:tabs>
          <w:tab w:val="left" w:pos="420"/>
        </w:tabs>
        <w:ind w:left="63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9">
    <w:nsid w:val="782FF4F6"/>
    <w:multiLevelType w:val="multilevel"/>
    <w:tmpl w:val="782FF4F6"/>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0">
    <w:nsid w:val="7E495781"/>
    <w:multiLevelType w:val="multilevel"/>
    <w:tmpl w:val="7E495781"/>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1">
    <w:nsid w:val="7F8E4041"/>
    <w:multiLevelType w:val="multilevel"/>
    <w:tmpl w:val="7F8E4041"/>
    <w:lvl w:ilvl="0">
      <w:start w:val="1"/>
      <w:numFmt w:val="decimal"/>
      <w:lvlText w:val="%1)"/>
      <w:lvlJc w:val="left"/>
      <w:pPr>
        <w:tabs>
          <w:tab w:val="left" w:pos="420"/>
        </w:tabs>
        <w:ind w:left="420" w:hanging="420"/>
      </w:pPr>
      <w:rPr>
        <w:b/>
        <w:bC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8"/>
  </w:num>
  <w:num w:numId="2">
    <w:abstractNumId w:val="12"/>
  </w:num>
  <w:num w:numId="3">
    <w:abstractNumId w:val="79"/>
  </w:num>
  <w:num w:numId="4">
    <w:abstractNumId w:val="63"/>
  </w:num>
  <w:num w:numId="5">
    <w:abstractNumId w:val="34"/>
  </w:num>
  <w:num w:numId="6">
    <w:abstractNumId w:val="94"/>
  </w:num>
  <w:num w:numId="7">
    <w:abstractNumId w:val="68"/>
  </w:num>
  <w:num w:numId="8">
    <w:abstractNumId w:val="78"/>
  </w:num>
  <w:num w:numId="9">
    <w:abstractNumId w:val="58"/>
  </w:num>
  <w:num w:numId="10">
    <w:abstractNumId w:val="40"/>
  </w:num>
  <w:num w:numId="11">
    <w:abstractNumId w:val="9"/>
  </w:num>
  <w:num w:numId="12">
    <w:abstractNumId w:val="101"/>
  </w:num>
  <w:num w:numId="13">
    <w:abstractNumId w:val="72"/>
  </w:num>
  <w:num w:numId="14">
    <w:abstractNumId w:val="83"/>
  </w:num>
  <w:num w:numId="15">
    <w:abstractNumId w:val="106"/>
  </w:num>
  <w:num w:numId="16">
    <w:abstractNumId w:val="29"/>
  </w:num>
  <w:num w:numId="17">
    <w:abstractNumId w:val="51"/>
  </w:num>
  <w:num w:numId="18">
    <w:abstractNumId w:val="95"/>
  </w:num>
  <w:num w:numId="19">
    <w:abstractNumId w:val="111"/>
  </w:num>
  <w:num w:numId="20">
    <w:abstractNumId w:val="75"/>
  </w:num>
  <w:num w:numId="21">
    <w:abstractNumId w:val="96"/>
  </w:num>
  <w:num w:numId="22">
    <w:abstractNumId w:val="82"/>
  </w:num>
  <w:num w:numId="23">
    <w:abstractNumId w:val="105"/>
  </w:num>
  <w:num w:numId="24">
    <w:abstractNumId w:val="65"/>
  </w:num>
  <w:num w:numId="25">
    <w:abstractNumId w:val="100"/>
  </w:num>
  <w:num w:numId="26">
    <w:abstractNumId w:val="8"/>
  </w:num>
  <w:num w:numId="27">
    <w:abstractNumId w:val="4"/>
  </w:num>
  <w:num w:numId="28">
    <w:abstractNumId w:val="62"/>
  </w:num>
  <w:num w:numId="29">
    <w:abstractNumId w:val="53"/>
  </w:num>
  <w:num w:numId="30">
    <w:abstractNumId w:val="44"/>
  </w:num>
  <w:num w:numId="31">
    <w:abstractNumId w:val="11"/>
  </w:num>
  <w:num w:numId="32">
    <w:abstractNumId w:val="2"/>
  </w:num>
  <w:num w:numId="33">
    <w:abstractNumId w:val="97"/>
  </w:num>
  <w:num w:numId="34">
    <w:abstractNumId w:val="91"/>
  </w:num>
  <w:num w:numId="35">
    <w:abstractNumId w:val="71"/>
  </w:num>
  <w:num w:numId="36">
    <w:abstractNumId w:val="50"/>
  </w:num>
  <w:num w:numId="37">
    <w:abstractNumId w:val="0"/>
  </w:num>
  <w:num w:numId="38">
    <w:abstractNumId w:val="20"/>
  </w:num>
  <w:num w:numId="39">
    <w:abstractNumId w:val="18"/>
  </w:num>
  <w:num w:numId="40">
    <w:abstractNumId w:val="57"/>
  </w:num>
  <w:num w:numId="41">
    <w:abstractNumId w:val="27"/>
  </w:num>
  <w:num w:numId="42">
    <w:abstractNumId w:val="109"/>
  </w:num>
  <w:num w:numId="43">
    <w:abstractNumId w:val="84"/>
  </w:num>
  <w:num w:numId="44">
    <w:abstractNumId w:val="45"/>
  </w:num>
  <w:num w:numId="45">
    <w:abstractNumId w:val="5"/>
  </w:num>
  <w:num w:numId="46">
    <w:abstractNumId w:val="14"/>
  </w:num>
  <w:num w:numId="47">
    <w:abstractNumId w:val="43"/>
  </w:num>
  <w:num w:numId="48">
    <w:abstractNumId w:val="28"/>
  </w:num>
  <w:num w:numId="49">
    <w:abstractNumId w:val="16"/>
  </w:num>
  <w:num w:numId="50">
    <w:abstractNumId w:val="52"/>
  </w:num>
  <w:num w:numId="51">
    <w:abstractNumId w:val="42"/>
  </w:num>
  <w:num w:numId="52">
    <w:abstractNumId w:val="103"/>
  </w:num>
  <w:num w:numId="53">
    <w:abstractNumId w:val="76"/>
  </w:num>
  <w:num w:numId="54">
    <w:abstractNumId w:val="59"/>
  </w:num>
  <w:num w:numId="55">
    <w:abstractNumId w:val="35"/>
  </w:num>
  <w:num w:numId="56">
    <w:abstractNumId w:val="39"/>
  </w:num>
  <w:num w:numId="57">
    <w:abstractNumId w:val="66"/>
  </w:num>
  <w:num w:numId="58">
    <w:abstractNumId w:val="104"/>
  </w:num>
  <w:num w:numId="59">
    <w:abstractNumId w:val="26"/>
  </w:num>
  <w:num w:numId="60">
    <w:abstractNumId w:val="107"/>
  </w:num>
  <w:num w:numId="61">
    <w:abstractNumId w:val="110"/>
  </w:num>
  <w:num w:numId="62">
    <w:abstractNumId w:val="30"/>
  </w:num>
  <w:num w:numId="63">
    <w:abstractNumId w:val="60"/>
  </w:num>
  <w:num w:numId="64">
    <w:abstractNumId w:val="49"/>
  </w:num>
  <w:num w:numId="65">
    <w:abstractNumId w:val="46"/>
  </w:num>
  <w:num w:numId="66">
    <w:abstractNumId w:val="90"/>
  </w:num>
  <w:num w:numId="67">
    <w:abstractNumId w:val="33"/>
  </w:num>
  <w:num w:numId="68">
    <w:abstractNumId w:val="55"/>
  </w:num>
  <w:num w:numId="69">
    <w:abstractNumId w:val="19"/>
  </w:num>
  <w:num w:numId="70">
    <w:abstractNumId w:val="99"/>
  </w:num>
  <w:num w:numId="71">
    <w:abstractNumId w:val="56"/>
  </w:num>
  <w:num w:numId="72">
    <w:abstractNumId w:val="73"/>
  </w:num>
  <w:num w:numId="73">
    <w:abstractNumId w:val="13"/>
  </w:num>
  <w:num w:numId="74">
    <w:abstractNumId w:val="6"/>
  </w:num>
  <w:num w:numId="75">
    <w:abstractNumId w:val="36"/>
  </w:num>
  <w:num w:numId="76">
    <w:abstractNumId w:val="89"/>
  </w:num>
  <w:num w:numId="77">
    <w:abstractNumId w:val="3"/>
  </w:num>
  <w:num w:numId="78">
    <w:abstractNumId w:val="98"/>
  </w:num>
  <w:num w:numId="79">
    <w:abstractNumId w:val="23"/>
  </w:num>
  <w:num w:numId="80">
    <w:abstractNumId w:val="15"/>
  </w:num>
  <w:num w:numId="81">
    <w:abstractNumId w:val="102"/>
  </w:num>
  <w:num w:numId="82">
    <w:abstractNumId w:val="67"/>
  </w:num>
  <w:num w:numId="83">
    <w:abstractNumId w:val="88"/>
  </w:num>
  <w:num w:numId="84">
    <w:abstractNumId w:val="87"/>
  </w:num>
  <w:num w:numId="85">
    <w:abstractNumId w:val="10"/>
  </w:num>
  <w:num w:numId="86">
    <w:abstractNumId w:val="74"/>
  </w:num>
  <w:num w:numId="87">
    <w:abstractNumId w:val="37"/>
  </w:num>
  <w:num w:numId="88">
    <w:abstractNumId w:val="41"/>
  </w:num>
  <w:num w:numId="89">
    <w:abstractNumId w:val="38"/>
  </w:num>
  <w:num w:numId="90">
    <w:abstractNumId w:val="69"/>
  </w:num>
  <w:num w:numId="91">
    <w:abstractNumId w:val="25"/>
  </w:num>
  <w:num w:numId="92">
    <w:abstractNumId w:val="31"/>
  </w:num>
  <w:num w:numId="93">
    <w:abstractNumId w:val="32"/>
  </w:num>
  <w:num w:numId="94">
    <w:abstractNumId w:val="80"/>
  </w:num>
  <w:num w:numId="95">
    <w:abstractNumId w:val="64"/>
  </w:num>
  <w:num w:numId="96">
    <w:abstractNumId w:val="21"/>
  </w:num>
  <w:num w:numId="97">
    <w:abstractNumId w:val="81"/>
  </w:num>
  <w:num w:numId="98">
    <w:abstractNumId w:val="17"/>
  </w:num>
  <w:num w:numId="99">
    <w:abstractNumId w:val="47"/>
  </w:num>
  <w:num w:numId="100">
    <w:abstractNumId w:val="92"/>
  </w:num>
  <w:num w:numId="101">
    <w:abstractNumId w:val="1"/>
  </w:num>
  <w:num w:numId="102">
    <w:abstractNumId w:val="61"/>
  </w:num>
  <w:num w:numId="103">
    <w:abstractNumId w:val="70"/>
  </w:num>
  <w:num w:numId="104">
    <w:abstractNumId w:val="93"/>
  </w:num>
  <w:num w:numId="105">
    <w:abstractNumId w:val="7"/>
  </w:num>
  <w:num w:numId="106">
    <w:abstractNumId w:val="108"/>
  </w:num>
  <w:num w:numId="107">
    <w:abstractNumId w:val="24"/>
  </w:num>
  <w:num w:numId="108">
    <w:abstractNumId w:val="85"/>
  </w:num>
  <w:num w:numId="109">
    <w:abstractNumId w:val="54"/>
  </w:num>
  <w:num w:numId="110">
    <w:abstractNumId w:val="86"/>
  </w:num>
  <w:num w:numId="111">
    <w:abstractNumId w:val="22"/>
  </w:num>
  <w:num w:numId="112">
    <w:abstractNumId w:val="7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mZjYxYjJiZmEyMzEyMDhjYmQ3YWUxYjU2OGVhZDkifQ=="/>
  </w:docVars>
  <w:rsids>
    <w:rsidRoot w:val="00172A27"/>
    <w:rsid w:val="BE664DA3"/>
    <w:rsid w:val="D7FEEC78"/>
    <w:rsid w:val="DF4E99F9"/>
    <w:rsid w:val="FF4E0ADC"/>
    <w:rsid w:val="00003C52"/>
    <w:rsid w:val="00003E39"/>
    <w:rsid w:val="0000427F"/>
    <w:rsid w:val="00004DD7"/>
    <w:rsid w:val="000079BF"/>
    <w:rsid w:val="000122B3"/>
    <w:rsid w:val="00014ED1"/>
    <w:rsid w:val="000150DB"/>
    <w:rsid w:val="00017837"/>
    <w:rsid w:val="00022D6B"/>
    <w:rsid w:val="000231B0"/>
    <w:rsid w:val="00026A6B"/>
    <w:rsid w:val="00026C88"/>
    <w:rsid w:val="00030C4E"/>
    <w:rsid w:val="000345D1"/>
    <w:rsid w:val="000362AE"/>
    <w:rsid w:val="00044A67"/>
    <w:rsid w:val="00046B03"/>
    <w:rsid w:val="00047CAD"/>
    <w:rsid w:val="00050DAA"/>
    <w:rsid w:val="00055402"/>
    <w:rsid w:val="00056811"/>
    <w:rsid w:val="00056FDD"/>
    <w:rsid w:val="00057746"/>
    <w:rsid w:val="00062BED"/>
    <w:rsid w:val="0006322D"/>
    <w:rsid w:val="00064817"/>
    <w:rsid w:val="00064DBF"/>
    <w:rsid w:val="0007086A"/>
    <w:rsid w:val="00072C61"/>
    <w:rsid w:val="00072D1D"/>
    <w:rsid w:val="00073F56"/>
    <w:rsid w:val="0007564E"/>
    <w:rsid w:val="00076E8E"/>
    <w:rsid w:val="0007753F"/>
    <w:rsid w:val="000800FE"/>
    <w:rsid w:val="0008691E"/>
    <w:rsid w:val="00093A94"/>
    <w:rsid w:val="00094FD7"/>
    <w:rsid w:val="000A044B"/>
    <w:rsid w:val="000A0597"/>
    <w:rsid w:val="000A05A9"/>
    <w:rsid w:val="000A1200"/>
    <w:rsid w:val="000A13F6"/>
    <w:rsid w:val="000A2B2B"/>
    <w:rsid w:val="000A3ACB"/>
    <w:rsid w:val="000A6683"/>
    <w:rsid w:val="000A6C00"/>
    <w:rsid w:val="000B1961"/>
    <w:rsid w:val="000B354A"/>
    <w:rsid w:val="000B3AA5"/>
    <w:rsid w:val="000B3EB7"/>
    <w:rsid w:val="000B42C2"/>
    <w:rsid w:val="000B5726"/>
    <w:rsid w:val="000B7972"/>
    <w:rsid w:val="000C0F7D"/>
    <w:rsid w:val="000C6457"/>
    <w:rsid w:val="000D3F97"/>
    <w:rsid w:val="000D5B13"/>
    <w:rsid w:val="000E1D6B"/>
    <w:rsid w:val="000E69D4"/>
    <w:rsid w:val="000F0602"/>
    <w:rsid w:val="000F0FA8"/>
    <w:rsid w:val="000F3D5E"/>
    <w:rsid w:val="000F4F91"/>
    <w:rsid w:val="000F53AE"/>
    <w:rsid w:val="00100DCD"/>
    <w:rsid w:val="00102723"/>
    <w:rsid w:val="00103BF2"/>
    <w:rsid w:val="0010507D"/>
    <w:rsid w:val="00105A78"/>
    <w:rsid w:val="00106D96"/>
    <w:rsid w:val="00111616"/>
    <w:rsid w:val="0011207D"/>
    <w:rsid w:val="00112956"/>
    <w:rsid w:val="00112FA6"/>
    <w:rsid w:val="00114236"/>
    <w:rsid w:val="00114F92"/>
    <w:rsid w:val="00116BBB"/>
    <w:rsid w:val="0012053E"/>
    <w:rsid w:val="00120947"/>
    <w:rsid w:val="00121B90"/>
    <w:rsid w:val="00121C8B"/>
    <w:rsid w:val="001223CC"/>
    <w:rsid w:val="001230F6"/>
    <w:rsid w:val="00130029"/>
    <w:rsid w:val="00132969"/>
    <w:rsid w:val="00132D78"/>
    <w:rsid w:val="00132D86"/>
    <w:rsid w:val="00134302"/>
    <w:rsid w:val="00134D15"/>
    <w:rsid w:val="0013700C"/>
    <w:rsid w:val="00140288"/>
    <w:rsid w:val="00140A1F"/>
    <w:rsid w:val="001419EE"/>
    <w:rsid w:val="00144CA0"/>
    <w:rsid w:val="00146241"/>
    <w:rsid w:val="0014633E"/>
    <w:rsid w:val="00147C90"/>
    <w:rsid w:val="001530BB"/>
    <w:rsid w:val="00153315"/>
    <w:rsid w:val="00154310"/>
    <w:rsid w:val="00154626"/>
    <w:rsid w:val="0015591A"/>
    <w:rsid w:val="00161D8B"/>
    <w:rsid w:val="001627C4"/>
    <w:rsid w:val="00163C6D"/>
    <w:rsid w:val="00165295"/>
    <w:rsid w:val="001663B1"/>
    <w:rsid w:val="00166D21"/>
    <w:rsid w:val="0016778C"/>
    <w:rsid w:val="00172A27"/>
    <w:rsid w:val="00172E91"/>
    <w:rsid w:val="001739B3"/>
    <w:rsid w:val="00176764"/>
    <w:rsid w:val="00176D16"/>
    <w:rsid w:val="00176D67"/>
    <w:rsid w:val="00177A0F"/>
    <w:rsid w:val="00180D0E"/>
    <w:rsid w:val="00181152"/>
    <w:rsid w:val="00185242"/>
    <w:rsid w:val="00187466"/>
    <w:rsid w:val="00187D7E"/>
    <w:rsid w:val="00191D78"/>
    <w:rsid w:val="00191EAD"/>
    <w:rsid w:val="00191FE4"/>
    <w:rsid w:val="001949C6"/>
    <w:rsid w:val="001A16FD"/>
    <w:rsid w:val="001A2532"/>
    <w:rsid w:val="001A2B1A"/>
    <w:rsid w:val="001A2CE2"/>
    <w:rsid w:val="001A687D"/>
    <w:rsid w:val="001B0878"/>
    <w:rsid w:val="001B0C65"/>
    <w:rsid w:val="001B4961"/>
    <w:rsid w:val="001B5F02"/>
    <w:rsid w:val="001B67E6"/>
    <w:rsid w:val="001C300D"/>
    <w:rsid w:val="001C4C2A"/>
    <w:rsid w:val="001D055C"/>
    <w:rsid w:val="001D12C7"/>
    <w:rsid w:val="001D1752"/>
    <w:rsid w:val="001D3B24"/>
    <w:rsid w:val="001D4110"/>
    <w:rsid w:val="001D4F16"/>
    <w:rsid w:val="001D5435"/>
    <w:rsid w:val="001D6447"/>
    <w:rsid w:val="001D6478"/>
    <w:rsid w:val="001D704A"/>
    <w:rsid w:val="001E3B05"/>
    <w:rsid w:val="001E4C8B"/>
    <w:rsid w:val="001F264D"/>
    <w:rsid w:val="001F2B49"/>
    <w:rsid w:val="001F479B"/>
    <w:rsid w:val="001F49BA"/>
    <w:rsid w:val="001F6D35"/>
    <w:rsid w:val="001F7EAB"/>
    <w:rsid w:val="0020193D"/>
    <w:rsid w:val="00201941"/>
    <w:rsid w:val="002051D1"/>
    <w:rsid w:val="00205CE5"/>
    <w:rsid w:val="0021009D"/>
    <w:rsid w:val="00211ADF"/>
    <w:rsid w:val="00211B96"/>
    <w:rsid w:val="002142E0"/>
    <w:rsid w:val="002152A7"/>
    <w:rsid w:val="00216AB2"/>
    <w:rsid w:val="00220F33"/>
    <w:rsid w:val="00222854"/>
    <w:rsid w:val="00225784"/>
    <w:rsid w:val="0023037A"/>
    <w:rsid w:val="00232772"/>
    <w:rsid w:val="0023458F"/>
    <w:rsid w:val="00234777"/>
    <w:rsid w:val="00241684"/>
    <w:rsid w:val="002426A8"/>
    <w:rsid w:val="00243D7E"/>
    <w:rsid w:val="0024570D"/>
    <w:rsid w:val="00245EFA"/>
    <w:rsid w:val="00247402"/>
    <w:rsid w:val="00252E00"/>
    <w:rsid w:val="00256EE4"/>
    <w:rsid w:val="002604C3"/>
    <w:rsid w:val="002610A7"/>
    <w:rsid w:val="00261A7C"/>
    <w:rsid w:val="002624D7"/>
    <w:rsid w:val="00262B82"/>
    <w:rsid w:val="00265175"/>
    <w:rsid w:val="00265D87"/>
    <w:rsid w:val="002710C5"/>
    <w:rsid w:val="00273273"/>
    <w:rsid w:val="002757FD"/>
    <w:rsid w:val="00276910"/>
    <w:rsid w:val="00281B70"/>
    <w:rsid w:val="00282C86"/>
    <w:rsid w:val="002900CD"/>
    <w:rsid w:val="0029065D"/>
    <w:rsid w:val="00291069"/>
    <w:rsid w:val="00291095"/>
    <w:rsid w:val="00293F85"/>
    <w:rsid w:val="002947F2"/>
    <w:rsid w:val="00294FDD"/>
    <w:rsid w:val="002A063B"/>
    <w:rsid w:val="002A3CD8"/>
    <w:rsid w:val="002A3EE6"/>
    <w:rsid w:val="002A5804"/>
    <w:rsid w:val="002B3384"/>
    <w:rsid w:val="002B3900"/>
    <w:rsid w:val="002C13E8"/>
    <w:rsid w:val="002C253B"/>
    <w:rsid w:val="002C2FBD"/>
    <w:rsid w:val="002C310C"/>
    <w:rsid w:val="002C6F34"/>
    <w:rsid w:val="002C70C8"/>
    <w:rsid w:val="002C7FC8"/>
    <w:rsid w:val="002D07C3"/>
    <w:rsid w:val="002D1B1A"/>
    <w:rsid w:val="002D2C7A"/>
    <w:rsid w:val="002D460A"/>
    <w:rsid w:val="002D587C"/>
    <w:rsid w:val="002E0984"/>
    <w:rsid w:val="002E0EAF"/>
    <w:rsid w:val="002E145E"/>
    <w:rsid w:val="002E263C"/>
    <w:rsid w:val="002F01A2"/>
    <w:rsid w:val="002F0854"/>
    <w:rsid w:val="002F5F96"/>
    <w:rsid w:val="002F746B"/>
    <w:rsid w:val="00302047"/>
    <w:rsid w:val="0030351C"/>
    <w:rsid w:val="003100E7"/>
    <w:rsid w:val="003125C0"/>
    <w:rsid w:val="00312CC5"/>
    <w:rsid w:val="00312EB3"/>
    <w:rsid w:val="00314731"/>
    <w:rsid w:val="00314D0B"/>
    <w:rsid w:val="00314F1B"/>
    <w:rsid w:val="0032376A"/>
    <w:rsid w:val="0032417A"/>
    <w:rsid w:val="00330A39"/>
    <w:rsid w:val="003323DB"/>
    <w:rsid w:val="00334207"/>
    <w:rsid w:val="0033483B"/>
    <w:rsid w:val="00335B58"/>
    <w:rsid w:val="00336C50"/>
    <w:rsid w:val="00336C5A"/>
    <w:rsid w:val="003420EC"/>
    <w:rsid w:val="00342195"/>
    <w:rsid w:val="003430B2"/>
    <w:rsid w:val="00343AB2"/>
    <w:rsid w:val="00343F9D"/>
    <w:rsid w:val="00344670"/>
    <w:rsid w:val="00347B0C"/>
    <w:rsid w:val="0035042E"/>
    <w:rsid w:val="003516BD"/>
    <w:rsid w:val="0035213C"/>
    <w:rsid w:val="00353FA1"/>
    <w:rsid w:val="0035453C"/>
    <w:rsid w:val="00357E13"/>
    <w:rsid w:val="00357EC5"/>
    <w:rsid w:val="00357EEF"/>
    <w:rsid w:val="003604C6"/>
    <w:rsid w:val="00364C5B"/>
    <w:rsid w:val="00366CBA"/>
    <w:rsid w:val="00367D59"/>
    <w:rsid w:val="00367E1C"/>
    <w:rsid w:val="00375B46"/>
    <w:rsid w:val="003772A8"/>
    <w:rsid w:val="003776EC"/>
    <w:rsid w:val="00381073"/>
    <w:rsid w:val="0038132F"/>
    <w:rsid w:val="00381F82"/>
    <w:rsid w:val="00382A6A"/>
    <w:rsid w:val="00382AA0"/>
    <w:rsid w:val="0038402A"/>
    <w:rsid w:val="00385F86"/>
    <w:rsid w:val="0039151B"/>
    <w:rsid w:val="00393AC8"/>
    <w:rsid w:val="003972A0"/>
    <w:rsid w:val="003A0016"/>
    <w:rsid w:val="003A0EA6"/>
    <w:rsid w:val="003A5394"/>
    <w:rsid w:val="003B0476"/>
    <w:rsid w:val="003B0D11"/>
    <w:rsid w:val="003B1251"/>
    <w:rsid w:val="003B1D6A"/>
    <w:rsid w:val="003B2858"/>
    <w:rsid w:val="003B2F8C"/>
    <w:rsid w:val="003B371A"/>
    <w:rsid w:val="003B5DC8"/>
    <w:rsid w:val="003B6D21"/>
    <w:rsid w:val="003B7E6F"/>
    <w:rsid w:val="003C025C"/>
    <w:rsid w:val="003C0BA4"/>
    <w:rsid w:val="003C25D1"/>
    <w:rsid w:val="003C6743"/>
    <w:rsid w:val="003D12D7"/>
    <w:rsid w:val="003D6DC5"/>
    <w:rsid w:val="003E2C5D"/>
    <w:rsid w:val="003E2DBD"/>
    <w:rsid w:val="003E4164"/>
    <w:rsid w:val="003E4482"/>
    <w:rsid w:val="003E47F2"/>
    <w:rsid w:val="003E5723"/>
    <w:rsid w:val="003E6612"/>
    <w:rsid w:val="003E6F33"/>
    <w:rsid w:val="003F0F72"/>
    <w:rsid w:val="003F1E85"/>
    <w:rsid w:val="004002D3"/>
    <w:rsid w:val="004019B1"/>
    <w:rsid w:val="00417097"/>
    <w:rsid w:val="00421A0A"/>
    <w:rsid w:val="00424B2F"/>
    <w:rsid w:val="004261A0"/>
    <w:rsid w:val="00427B79"/>
    <w:rsid w:val="00430AC6"/>
    <w:rsid w:val="00433171"/>
    <w:rsid w:val="00433B13"/>
    <w:rsid w:val="00433DF6"/>
    <w:rsid w:val="00434AEE"/>
    <w:rsid w:val="00440B8B"/>
    <w:rsid w:val="00441511"/>
    <w:rsid w:val="00445617"/>
    <w:rsid w:val="00446880"/>
    <w:rsid w:val="004469F2"/>
    <w:rsid w:val="00447143"/>
    <w:rsid w:val="004524C3"/>
    <w:rsid w:val="00452560"/>
    <w:rsid w:val="004526E9"/>
    <w:rsid w:val="00452F63"/>
    <w:rsid w:val="00453C5A"/>
    <w:rsid w:val="00457AE1"/>
    <w:rsid w:val="00461A45"/>
    <w:rsid w:val="004630E3"/>
    <w:rsid w:val="0046627E"/>
    <w:rsid w:val="0046742B"/>
    <w:rsid w:val="004716AD"/>
    <w:rsid w:val="00473108"/>
    <w:rsid w:val="00474096"/>
    <w:rsid w:val="004854FF"/>
    <w:rsid w:val="0048697E"/>
    <w:rsid w:val="00487302"/>
    <w:rsid w:val="004878C7"/>
    <w:rsid w:val="00487D98"/>
    <w:rsid w:val="00490676"/>
    <w:rsid w:val="004926BF"/>
    <w:rsid w:val="00492F37"/>
    <w:rsid w:val="0049572B"/>
    <w:rsid w:val="00497DCD"/>
    <w:rsid w:val="004A3AC7"/>
    <w:rsid w:val="004A40E0"/>
    <w:rsid w:val="004A4B0F"/>
    <w:rsid w:val="004A5063"/>
    <w:rsid w:val="004A7568"/>
    <w:rsid w:val="004A7A01"/>
    <w:rsid w:val="004B21CB"/>
    <w:rsid w:val="004B7222"/>
    <w:rsid w:val="004B7258"/>
    <w:rsid w:val="004B7417"/>
    <w:rsid w:val="004B77FC"/>
    <w:rsid w:val="004C0753"/>
    <w:rsid w:val="004C2E32"/>
    <w:rsid w:val="004C3666"/>
    <w:rsid w:val="004C7004"/>
    <w:rsid w:val="004C7035"/>
    <w:rsid w:val="004C7586"/>
    <w:rsid w:val="004D064D"/>
    <w:rsid w:val="004D146B"/>
    <w:rsid w:val="004D18E5"/>
    <w:rsid w:val="004D22FE"/>
    <w:rsid w:val="004D2F51"/>
    <w:rsid w:val="004D3364"/>
    <w:rsid w:val="004D337F"/>
    <w:rsid w:val="004D5672"/>
    <w:rsid w:val="004D5925"/>
    <w:rsid w:val="004E039F"/>
    <w:rsid w:val="004E1C9C"/>
    <w:rsid w:val="004E1CCF"/>
    <w:rsid w:val="004E5D8D"/>
    <w:rsid w:val="004E6344"/>
    <w:rsid w:val="004F155B"/>
    <w:rsid w:val="004F3F1E"/>
    <w:rsid w:val="004F6A32"/>
    <w:rsid w:val="004F719C"/>
    <w:rsid w:val="00502C7B"/>
    <w:rsid w:val="00504FF5"/>
    <w:rsid w:val="00505856"/>
    <w:rsid w:val="00505D7C"/>
    <w:rsid w:val="005104A4"/>
    <w:rsid w:val="005133D5"/>
    <w:rsid w:val="0051353D"/>
    <w:rsid w:val="0051373D"/>
    <w:rsid w:val="005159DB"/>
    <w:rsid w:val="005163C3"/>
    <w:rsid w:val="00517888"/>
    <w:rsid w:val="005203A9"/>
    <w:rsid w:val="00520650"/>
    <w:rsid w:val="00521C61"/>
    <w:rsid w:val="00522C93"/>
    <w:rsid w:val="00533166"/>
    <w:rsid w:val="00533491"/>
    <w:rsid w:val="005339EA"/>
    <w:rsid w:val="005347C4"/>
    <w:rsid w:val="00537391"/>
    <w:rsid w:val="00543804"/>
    <w:rsid w:val="00543E91"/>
    <w:rsid w:val="005453F7"/>
    <w:rsid w:val="005464E4"/>
    <w:rsid w:val="00550352"/>
    <w:rsid w:val="005513D1"/>
    <w:rsid w:val="00551EB3"/>
    <w:rsid w:val="005544BB"/>
    <w:rsid w:val="00555A44"/>
    <w:rsid w:val="00556BFC"/>
    <w:rsid w:val="00561934"/>
    <w:rsid w:val="00562E85"/>
    <w:rsid w:val="0056426A"/>
    <w:rsid w:val="00565995"/>
    <w:rsid w:val="00571F66"/>
    <w:rsid w:val="00573DD8"/>
    <w:rsid w:val="005745AD"/>
    <w:rsid w:val="00577561"/>
    <w:rsid w:val="00580020"/>
    <w:rsid w:val="00583092"/>
    <w:rsid w:val="00590943"/>
    <w:rsid w:val="00595146"/>
    <w:rsid w:val="0059713A"/>
    <w:rsid w:val="00597C95"/>
    <w:rsid w:val="005A010B"/>
    <w:rsid w:val="005A01FA"/>
    <w:rsid w:val="005A2016"/>
    <w:rsid w:val="005A3587"/>
    <w:rsid w:val="005B01D1"/>
    <w:rsid w:val="005B09CB"/>
    <w:rsid w:val="005B11C1"/>
    <w:rsid w:val="005B434E"/>
    <w:rsid w:val="005B491B"/>
    <w:rsid w:val="005B5D01"/>
    <w:rsid w:val="005B7CDD"/>
    <w:rsid w:val="005C234F"/>
    <w:rsid w:val="005C4DD2"/>
    <w:rsid w:val="005C6419"/>
    <w:rsid w:val="005C7A0D"/>
    <w:rsid w:val="005D0076"/>
    <w:rsid w:val="005D1056"/>
    <w:rsid w:val="005D34EF"/>
    <w:rsid w:val="005D3540"/>
    <w:rsid w:val="005D5AF0"/>
    <w:rsid w:val="005D6BD9"/>
    <w:rsid w:val="005E0455"/>
    <w:rsid w:val="005E1D72"/>
    <w:rsid w:val="005E33D7"/>
    <w:rsid w:val="005E5B56"/>
    <w:rsid w:val="005F1B2B"/>
    <w:rsid w:val="005F21C0"/>
    <w:rsid w:val="005F6521"/>
    <w:rsid w:val="00600827"/>
    <w:rsid w:val="00602382"/>
    <w:rsid w:val="00602941"/>
    <w:rsid w:val="00604E5A"/>
    <w:rsid w:val="00606164"/>
    <w:rsid w:val="00611021"/>
    <w:rsid w:val="0061363A"/>
    <w:rsid w:val="00613D4A"/>
    <w:rsid w:val="00614C83"/>
    <w:rsid w:val="0061676F"/>
    <w:rsid w:val="00616D96"/>
    <w:rsid w:val="0062106D"/>
    <w:rsid w:val="006240DA"/>
    <w:rsid w:val="006244A8"/>
    <w:rsid w:val="0062548C"/>
    <w:rsid w:val="0063001E"/>
    <w:rsid w:val="00633362"/>
    <w:rsid w:val="0063420C"/>
    <w:rsid w:val="0063543A"/>
    <w:rsid w:val="00636C4C"/>
    <w:rsid w:val="00640A4C"/>
    <w:rsid w:val="00641FA1"/>
    <w:rsid w:val="00644366"/>
    <w:rsid w:val="00644DBA"/>
    <w:rsid w:val="006452D4"/>
    <w:rsid w:val="006458CA"/>
    <w:rsid w:val="006479D2"/>
    <w:rsid w:val="00655403"/>
    <w:rsid w:val="00656675"/>
    <w:rsid w:val="00656AB8"/>
    <w:rsid w:val="0065741E"/>
    <w:rsid w:val="00673601"/>
    <w:rsid w:val="006743FB"/>
    <w:rsid w:val="00676015"/>
    <w:rsid w:val="006828FD"/>
    <w:rsid w:val="006844AD"/>
    <w:rsid w:val="0069428B"/>
    <w:rsid w:val="0069721C"/>
    <w:rsid w:val="0069752E"/>
    <w:rsid w:val="006A0604"/>
    <w:rsid w:val="006A4CC5"/>
    <w:rsid w:val="006A5F1F"/>
    <w:rsid w:val="006A6474"/>
    <w:rsid w:val="006A72CA"/>
    <w:rsid w:val="006B142D"/>
    <w:rsid w:val="006B2522"/>
    <w:rsid w:val="006B5312"/>
    <w:rsid w:val="006B5960"/>
    <w:rsid w:val="006B6E89"/>
    <w:rsid w:val="006C012D"/>
    <w:rsid w:val="006C541A"/>
    <w:rsid w:val="006D095E"/>
    <w:rsid w:val="006D2CF4"/>
    <w:rsid w:val="006D363F"/>
    <w:rsid w:val="006D4125"/>
    <w:rsid w:val="006D428E"/>
    <w:rsid w:val="006D7629"/>
    <w:rsid w:val="006E0E52"/>
    <w:rsid w:val="006E0E5E"/>
    <w:rsid w:val="006E1CF0"/>
    <w:rsid w:val="006E2624"/>
    <w:rsid w:val="006E5F18"/>
    <w:rsid w:val="006E64CD"/>
    <w:rsid w:val="006E663C"/>
    <w:rsid w:val="006E7EAA"/>
    <w:rsid w:val="006F01CA"/>
    <w:rsid w:val="006F1618"/>
    <w:rsid w:val="006F7164"/>
    <w:rsid w:val="00701165"/>
    <w:rsid w:val="00703120"/>
    <w:rsid w:val="0070591A"/>
    <w:rsid w:val="00706E2C"/>
    <w:rsid w:val="00711890"/>
    <w:rsid w:val="0071386E"/>
    <w:rsid w:val="00717375"/>
    <w:rsid w:val="007178F6"/>
    <w:rsid w:val="007222DD"/>
    <w:rsid w:val="00724319"/>
    <w:rsid w:val="0072443B"/>
    <w:rsid w:val="007251C8"/>
    <w:rsid w:val="007310A7"/>
    <w:rsid w:val="00732B87"/>
    <w:rsid w:val="00732E5B"/>
    <w:rsid w:val="0073663E"/>
    <w:rsid w:val="00741211"/>
    <w:rsid w:val="00741E2A"/>
    <w:rsid w:val="00741F01"/>
    <w:rsid w:val="00743BF2"/>
    <w:rsid w:val="007463DB"/>
    <w:rsid w:val="007473A4"/>
    <w:rsid w:val="007501E2"/>
    <w:rsid w:val="00750BF3"/>
    <w:rsid w:val="00753ED5"/>
    <w:rsid w:val="007545A9"/>
    <w:rsid w:val="00755ED6"/>
    <w:rsid w:val="007572A1"/>
    <w:rsid w:val="0075783C"/>
    <w:rsid w:val="00760A62"/>
    <w:rsid w:val="00763C95"/>
    <w:rsid w:val="007672CF"/>
    <w:rsid w:val="0077583A"/>
    <w:rsid w:val="007775FF"/>
    <w:rsid w:val="0078055E"/>
    <w:rsid w:val="00780C78"/>
    <w:rsid w:val="00786CD2"/>
    <w:rsid w:val="007871B9"/>
    <w:rsid w:val="00790202"/>
    <w:rsid w:val="007908BE"/>
    <w:rsid w:val="007908F9"/>
    <w:rsid w:val="00792A3F"/>
    <w:rsid w:val="007934E0"/>
    <w:rsid w:val="00794FD8"/>
    <w:rsid w:val="00796D72"/>
    <w:rsid w:val="007A6A2D"/>
    <w:rsid w:val="007A7BDD"/>
    <w:rsid w:val="007A7DB2"/>
    <w:rsid w:val="007A7FA0"/>
    <w:rsid w:val="007B0C5B"/>
    <w:rsid w:val="007B1974"/>
    <w:rsid w:val="007B480B"/>
    <w:rsid w:val="007C1665"/>
    <w:rsid w:val="007C46B5"/>
    <w:rsid w:val="007C58B9"/>
    <w:rsid w:val="007D2C9A"/>
    <w:rsid w:val="007D4F74"/>
    <w:rsid w:val="007D540C"/>
    <w:rsid w:val="007D65C9"/>
    <w:rsid w:val="007D73F1"/>
    <w:rsid w:val="007D7721"/>
    <w:rsid w:val="007D796F"/>
    <w:rsid w:val="007E082C"/>
    <w:rsid w:val="007E0DA8"/>
    <w:rsid w:val="007E1B5A"/>
    <w:rsid w:val="007E2D79"/>
    <w:rsid w:val="007E4F49"/>
    <w:rsid w:val="007E74FD"/>
    <w:rsid w:val="007F0CD7"/>
    <w:rsid w:val="007F32E1"/>
    <w:rsid w:val="007F32EB"/>
    <w:rsid w:val="00801098"/>
    <w:rsid w:val="00802E77"/>
    <w:rsid w:val="0080331E"/>
    <w:rsid w:val="008037D3"/>
    <w:rsid w:val="00805B37"/>
    <w:rsid w:val="0080783F"/>
    <w:rsid w:val="0081030E"/>
    <w:rsid w:val="00810783"/>
    <w:rsid w:val="00810918"/>
    <w:rsid w:val="00810E10"/>
    <w:rsid w:val="00811BD9"/>
    <w:rsid w:val="00814C11"/>
    <w:rsid w:val="00815708"/>
    <w:rsid w:val="00816827"/>
    <w:rsid w:val="00823CE7"/>
    <w:rsid w:val="00825961"/>
    <w:rsid w:val="0083066D"/>
    <w:rsid w:val="0083155B"/>
    <w:rsid w:val="00832510"/>
    <w:rsid w:val="00836DA8"/>
    <w:rsid w:val="008378AF"/>
    <w:rsid w:val="00841D87"/>
    <w:rsid w:val="00843472"/>
    <w:rsid w:val="00843E3D"/>
    <w:rsid w:val="00846090"/>
    <w:rsid w:val="0085172C"/>
    <w:rsid w:val="00851F4D"/>
    <w:rsid w:val="00852BE2"/>
    <w:rsid w:val="00854128"/>
    <w:rsid w:val="00854CB7"/>
    <w:rsid w:val="00861813"/>
    <w:rsid w:val="00861A3D"/>
    <w:rsid w:val="00861BF5"/>
    <w:rsid w:val="00861C54"/>
    <w:rsid w:val="00867870"/>
    <w:rsid w:val="00872A1D"/>
    <w:rsid w:val="0087407E"/>
    <w:rsid w:val="008741F9"/>
    <w:rsid w:val="00874211"/>
    <w:rsid w:val="00874D6E"/>
    <w:rsid w:val="00875433"/>
    <w:rsid w:val="00876B83"/>
    <w:rsid w:val="0087797C"/>
    <w:rsid w:val="0088696A"/>
    <w:rsid w:val="008876BF"/>
    <w:rsid w:val="00887E7A"/>
    <w:rsid w:val="00890076"/>
    <w:rsid w:val="008900C6"/>
    <w:rsid w:val="008913E5"/>
    <w:rsid w:val="0089359A"/>
    <w:rsid w:val="00893F5C"/>
    <w:rsid w:val="00894A67"/>
    <w:rsid w:val="00897E4E"/>
    <w:rsid w:val="008A0836"/>
    <w:rsid w:val="008A3C38"/>
    <w:rsid w:val="008A4A5A"/>
    <w:rsid w:val="008A71A8"/>
    <w:rsid w:val="008A7FD9"/>
    <w:rsid w:val="008B0A98"/>
    <w:rsid w:val="008B14E0"/>
    <w:rsid w:val="008B2051"/>
    <w:rsid w:val="008B270C"/>
    <w:rsid w:val="008C009C"/>
    <w:rsid w:val="008C0355"/>
    <w:rsid w:val="008C0CB5"/>
    <w:rsid w:val="008C21A7"/>
    <w:rsid w:val="008C2A68"/>
    <w:rsid w:val="008D0F63"/>
    <w:rsid w:val="008D22FA"/>
    <w:rsid w:val="008D2A06"/>
    <w:rsid w:val="008D3D01"/>
    <w:rsid w:val="008D4632"/>
    <w:rsid w:val="008D4D09"/>
    <w:rsid w:val="008D5382"/>
    <w:rsid w:val="008D5798"/>
    <w:rsid w:val="008D75B2"/>
    <w:rsid w:val="008E0033"/>
    <w:rsid w:val="008E05ED"/>
    <w:rsid w:val="008E2AEB"/>
    <w:rsid w:val="008E36B7"/>
    <w:rsid w:val="008E4457"/>
    <w:rsid w:val="008E4822"/>
    <w:rsid w:val="008E589B"/>
    <w:rsid w:val="008E6478"/>
    <w:rsid w:val="008E7D36"/>
    <w:rsid w:val="008E7EB3"/>
    <w:rsid w:val="008F1B0D"/>
    <w:rsid w:val="008F2F7F"/>
    <w:rsid w:val="008F48D5"/>
    <w:rsid w:val="008F5DEC"/>
    <w:rsid w:val="008F655D"/>
    <w:rsid w:val="00900428"/>
    <w:rsid w:val="00900D1C"/>
    <w:rsid w:val="009023FA"/>
    <w:rsid w:val="00902831"/>
    <w:rsid w:val="009115BA"/>
    <w:rsid w:val="00911662"/>
    <w:rsid w:val="00911C93"/>
    <w:rsid w:val="00915A1E"/>
    <w:rsid w:val="009160BD"/>
    <w:rsid w:val="00916E76"/>
    <w:rsid w:val="00921856"/>
    <w:rsid w:val="00922906"/>
    <w:rsid w:val="00924DA1"/>
    <w:rsid w:val="0093119B"/>
    <w:rsid w:val="0093252A"/>
    <w:rsid w:val="00933D09"/>
    <w:rsid w:val="009353A2"/>
    <w:rsid w:val="00936106"/>
    <w:rsid w:val="00941FD3"/>
    <w:rsid w:val="0094238F"/>
    <w:rsid w:val="00942C9D"/>
    <w:rsid w:val="0094356B"/>
    <w:rsid w:val="00944C31"/>
    <w:rsid w:val="00945329"/>
    <w:rsid w:val="009457EF"/>
    <w:rsid w:val="00946A02"/>
    <w:rsid w:val="00947F2A"/>
    <w:rsid w:val="00950C29"/>
    <w:rsid w:val="009533FF"/>
    <w:rsid w:val="0096018B"/>
    <w:rsid w:val="00961CBD"/>
    <w:rsid w:val="009622EA"/>
    <w:rsid w:val="00967A42"/>
    <w:rsid w:val="009702BF"/>
    <w:rsid w:val="00970690"/>
    <w:rsid w:val="00970D70"/>
    <w:rsid w:val="00975AB6"/>
    <w:rsid w:val="00976580"/>
    <w:rsid w:val="009770E0"/>
    <w:rsid w:val="0097727A"/>
    <w:rsid w:val="00983B55"/>
    <w:rsid w:val="00986040"/>
    <w:rsid w:val="009864EF"/>
    <w:rsid w:val="00990A0B"/>
    <w:rsid w:val="00992230"/>
    <w:rsid w:val="0099233B"/>
    <w:rsid w:val="0099322E"/>
    <w:rsid w:val="00993583"/>
    <w:rsid w:val="009937DE"/>
    <w:rsid w:val="00994CA2"/>
    <w:rsid w:val="0099669A"/>
    <w:rsid w:val="00996F88"/>
    <w:rsid w:val="009A0984"/>
    <w:rsid w:val="009A198E"/>
    <w:rsid w:val="009A1CD8"/>
    <w:rsid w:val="009A319D"/>
    <w:rsid w:val="009A340B"/>
    <w:rsid w:val="009A4084"/>
    <w:rsid w:val="009A53B6"/>
    <w:rsid w:val="009B171C"/>
    <w:rsid w:val="009B1765"/>
    <w:rsid w:val="009B54D6"/>
    <w:rsid w:val="009B7246"/>
    <w:rsid w:val="009C04C7"/>
    <w:rsid w:val="009C0D78"/>
    <w:rsid w:val="009C2B91"/>
    <w:rsid w:val="009C3653"/>
    <w:rsid w:val="009D0E56"/>
    <w:rsid w:val="009D3AF1"/>
    <w:rsid w:val="009D3C25"/>
    <w:rsid w:val="009D4E3C"/>
    <w:rsid w:val="009D549D"/>
    <w:rsid w:val="009E0AE9"/>
    <w:rsid w:val="009E193F"/>
    <w:rsid w:val="009E33FF"/>
    <w:rsid w:val="009E56AF"/>
    <w:rsid w:val="009E594D"/>
    <w:rsid w:val="009E5972"/>
    <w:rsid w:val="009E6307"/>
    <w:rsid w:val="009E76A5"/>
    <w:rsid w:val="009F4CB2"/>
    <w:rsid w:val="009F52B7"/>
    <w:rsid w:val="00A002E8"/>
    <w:rsid w:val="00A00448"/>
    <w:rsid w:val="00A05380"/>
    <w:rsid w:val="00A0703F"/>
    <w:rsid w:val="00A138F8"/>
    <w:rsid w:val="00A14002"/>
    <w:rsid w:val="00A15715"/>
    <w:rsid w:val="00A168DC"/>
    <w:rsid w:val="00A16F92"/>
    <w:rsid w:val="00A1756E"/>
    <w:rsid w:val="00A213BE"/>
    <w:rsid w:val="00A23D22"/>
    <w:rsid w:val="00A25FE0"/>
    <w:rsid w:val="00A27681"/>
    <w:rsid w:val="00A27ACC"/>
    <w:rsid w:val="00A30B1F"/>
    <w:rsid w:val="00A3572B"/>
    <w:rsid w:val="00A3765F"/>
    <w:rsid w:val="00A40E67"/>
    <w:rsid w:val="00A424F5"/>
    <w:rsid w:val="00A43A16"/>
    <w:rsid w:val="00A5155C"/>
    <w:rsid w:val="00A518A1"/>
    <w:rsid w:val="00A5573B"/>
    <w:rsid w:val="00A6007E"/>
    <w:rsid w:val="00A66D46"/>
    <w:rsid w:val="00A7377F"/>
    <w:rsid w:val="00A739AD"/>
    <w:rsid w:val="00A741FC"/>
    <w:rsid w:val="00A74B9A"/>
    <w:rsid w:val="00A75843"/>
    <w:rsid w:val="00A75C16"/>
    <w:rsid w:val="00A75F27"/>
    <w:rsid w:val="00A77EF5"/>
    <w:rsid w:val="00A8401E"/>
    <w:rsid w:val="00A847D3"/>
    <w:rsid w:val="00A85F5F"/>
    <w:rsid w:val="00A86625"/>
    <w:rsid w:val="00A9154B"/>
    <w:rsid w:val="00A916B3"/>
    <w:rsid w:val="00A95725"/>
    <w:rsid w:val="00A96AEC"/>
    <w:rsid w:val="00A97466"/>
    <w:rsid w:val="00A97938"/>
    <w:rsid w:val="00AA0D2B"/>
    <w:rsid w:val="00AA24A9"/>
    <w:rsid w:val="00AA4714"/>
    <w:rsid w:val="00AA4FCA"/>
    <w:rsid w:val="00AA5B6F"/>
    <w:rsid w:val="00AA646C"/>
    <w:rsid w:val="00AB1D59"/>
    <w:rsid w:val="00AB2590"/>
    <w:rsid w:val="00AB2B97"/>
    <w:rsid w:val="00AB481F"/>
    <w:rsid w:val="00AB590D"/>
    <w:rsid w:val="00AC0FB2"/>
    <w:rsid w:val="00AC19A6"/>
    <w:rsid w:val="00AC472A"/>
    <w:rsid w:val="00AC5522"/>
    <w:rsid w:val="00AD5279"/>
    <w:rsid w:val="00AD584A"/>
    <w:rsid w:val="00AD7A92"/>
    <w:rsid w:val="00AE0CFB"/>
    <w:rsid w:val="00AE7BED"/>
    <w:rsid w:val="00AF0F2F"/>
    <w:rsid w:val="00AF425A"/>
    <w:rsid w:val="00AF6138"/>
    <w:rsid w:val="00B03460"/>
    <w:rsid w:val="00B03F85"/>
    <w:rsid w:val="00B04D2A"/>
    <w:rsid w:val="00B05389"/>
    <w:rsid w:val="00B06B78"/>
    <w:rsid w:val="00B102D4"/>
    <w:rsid w:val="00B110EF"/>
    <w:rsid w:val="00B12320"/>
    <w:rsid w:val="00B12DFC"/>
    <w:rsid w:val="00B13D98"/>
    <w:rsid w:val="00B16028"/>
    <w:rsid w:val="00B16445"/>
    <w:rsid w:val="00B172C9"/>
    <w:rsid w:val="00B2128E"/>
    <w:rsid w:val="00B21E78"/>
    <w:rsid w:val="00B222A5"/>
    <w:rsid w:val="00B23578"/>
    <w:rsid w:val="00B23791"/>
    <w:rsid w:val="00B2516F"/>
    <w:rsid w:val="00B25D33"/>
    <w:rsid w:val="00B266A6"/>
    <w:rsid w:val="00B30529"/>
    <w:rsid w:val="00B32203"/>
    <w:rsid w:val="00B3281B"/>
    <w:rsid w:val="00B33E51"/>
    <w:rsid w:val="00B349AB"/>
    <w:rsid w:val="00B34F9A"/>
    <w:rsid w:val="00B356B7"/>
    <w:rsid w:val="00B402D5"/>
    <w:rsid w:val="00B43285"/>
    <w:rsid w:val="00B43495"/>
    <w:rsid w:val="00B441BE"/>
    <w:rsid w:val="00B45314"/>
    <w:rsid w:val="00B46161"/>
    <w:rsid w:val="00B46810"/>
    <w:rsid w:val="00B47ED9"/>
    <w:rsid w:val="00B510A1"/>
    <w:rsid w:val="00B513DB"/>
    <w:rsid w:val="00B54E50"/>
    <w:rsid w:val="00B55919"/>
    <w:rsid w:val="00B61EDE"/>
    <w:rsid w:val="00B626F4"/>
    <w:rsid w:val="00B6523C"/>
    <w:rsid w:val="00B713F2"/>
    <w:rsid w:val="00B73F62"/>
    <w:rsid w:val="00B74279"/>
    <w:rsid w:val="00B74404"/>
    <w:rsid w:val="00B757C6"/>
    <w:rsid w:val="00B75ADA"/>
    <w:rsid w:val="00B75FBD"/>
    <w:rsid w:val="00B7613E"/>
    <w:rsid w:val="00B762EB"/>
    <w:rsid w:val="00B772DA"/>
    <w:rsid w:val="00B77782"/>
    <w:rsid w:val="00B807B1"/>
    <w:rsid w:val="00B838BE"/>
    <w:rsid w:val="00B83E75"/>
    <w:rsid w:val="00B84563"/>
    <w:rsid w:val="00B84C16"/>
    <w:rsid w:val="00B86495"/>
    <w:rsid w:val="00B871D3"/>
    <w:rsid w:val="00B905BC"/>
    <w:rsid w:val="00B93070"/>
    <w:rsid w:val="00B9506D"/>
    <w:rsid w:val="00B95A93"/>
    <w:rsid w:val="00B97CF1"/>
    <w:rsid w:val="00BA0684"/>
    <w:rsid w:val="00BA07DC"/>
    <w:rsid w:val="00BA0C36"/>
    <w:rsid w:val="00BA227C"/>
    <w:rsid w:val="00BA2E55"/>
    <w:rsid w:val="00BA4914"/>
    <w:rsid w:val="00BA49DF"/>
    <w:rsid w:val="00BA4DF3"/>
    <w:rsid w:val="00BA5759"/>
    <w:rsid w:val="00BA7EFD"/>
    <w:rsid w:val="00BB063D"/>
    <w:rsid w:val="00BB25E7"/>
    <w:rsid w:val="00BB44E3"/>
    <w:rsid w:val="00BB4852"/>
    <w:rsid w:val="00BB540E"/>
    <w:rsid w:val="00BB668A"/>
    <w:rsid w:val="00BC187F"/>
    <w:rsid w:val="00BC4E4A"/>
    <w:rsid w:val="00BC6B8D"/>
    <w:rsid w:val="00BC6DB1"/>
    <w:rsid w:val="00BD092B"/>
    <w:rsid w:val="00BD0C08"/>
    <w:rsid w:val="00BD22BD"/>
    <w:rsid w:val="00BD2C84"/>
    <w:rsid w:val="00BD3423"/>
    <w:rsid w:val="00BD5C39"/>
    <w:rsid w:val="00BD5D32"/>
    <w:rsid w:val="00BD7DBC"/>
    <w:rsid w:val="00BE01E3"/>
    <w:rsid w:val="00BE3155"/>
    <w:rsid w:val="00BE367F"/>
    <w:rsid w:val="00BE6242"/>
    <w:rsid w:val="00BF11BD"/>
    <w:rsid w:val="00BF1336"/>
    <w:rsid w:val="00BF163F"/>
    <w:rsid w:val="00BF2A36"/>
    <w:rsid w:val="00BF2A6E"/>
    <w:rsid w:val="00BF437F"/>
    <w:rsid w:val="00BF7060"/>
    <w:rsid w:val="00BF7C07"/>
    <w:rsid w:val="00C00593"/>
    <w:rsid w:val="00C032EC"/>
    <w:rsid w:val="00C04C68"/>
    <w:rsid w:val="00C065E2"/>
    <w:rsid w:val="00C11927"/>
    <w:rsid w:val="00C14AA7"/>
    <w:rsid w:val="00C157A0"/>
    <w:rsid w:val="00C2023E"/>
    <w:rsid w:val="00C21379"/>
    <w:rsid w:val="00C2626C"/>
    <w:rsid w:val="00C26BE2"/>
    <w:rsid w:val="00C3132C"/>
    <w:rsid w:val="00C337BA"/>
    <w:rsid w:val="00C470E3"/>
    <w:rsid w:val="00C514B2"/>
    <w:rsid w:val="00C52091"/>
    <w:rsid w:val="00C56C1B"/>
    <w:rsid w:val="00C6154A"/>
    <w:rsid w:val="00C6229F"/>
    <w:rsid w:val="00C622C2"/>
    <w:rsid w:val="00C661C9"/>
    <w:rsid w:val="00C664D2"/>
    <w:rsid w:val="00C70DC5"/>
    <w:rsid w:val="00C74D6C"/>
    <w:rsid w:val="00C7506C"/>
    <w:rsid w:val="00C75226"/>
    <w:rsid w:val="00C772B0"/>
    <w:rsid w:val="00C80CA7"/>
    <w:rsid w:val="00C816BD"/>
    <w:rsid w:val="00C82408"/>
    <w:rsid w:val="00C825D2"/>
    <w:rsid w:val="00C92F3D"/>
    <w:rsid w:val="00C96BF8"/>
    <w:rsid w:val="00CA07D4"/>
    <w:rsid w:val="00CA1330"/>
    <w:rsid w:val="00CB0B0C"/>
    <w:rsid w:val="00CB2053"/>
    <w:rsid w:val="00CB5A9F"/>
    <w:rsid w:val="00CB72AF"/>
    <w:rsid w:val="00CC0A06"/>
    <w:rsid w:val="00CC164A"/>
    <w:rsid w:val="00CC3D04"/>
    <w:rsid w:val="00CC476F"/>
    <w:rsid w:val="00CC7336"/>
    <w:rsid w:val="00CC7DE1"/>
    <w:rsid w:val="00CD3DA7"/>
    <w:rsid w:val="00CD45BC"/>
    <w:rsid w:val="00CD5213"/>
    <w:rsid w:val="00CD60F0"/>
    <w:rsid w:val="00CD6221"/>
    <w:rsid w:val="00CE16E5"/>
    <w:rsid w:val="00CE3BE2"/>
    <w:rsid w:val="00CE552D"/>
    <w:rsid w:val="00CE6EEB"/>
    <w:rsid w:val="00CF00BD"/>
    <w:rsid w:val="00CF13E9"/>
    <w:rsid w:val="00CF4FA4"/>
    <w:rsid w:val="00CF5781"/>
    <w:rsid w:val="00CF584B"/>
    <w:rsid w:val="00CF69CF"/>
    <w:rsid w:val="00CF7CEE"/>
    <w:rsid w:val="00D00AE9"/>
    <w:rsid w:val="00D00E08"/>
    <w:rsid w:val="00D01AB5"/>
    <w:rsid w:val="00D03DBA"/>
    <w:rsid w:val="00D062DC"/>
    <w:rsid w:val="00D077CE"/>
    <w:rsid w:val="00D115A4"/>
    <w:rsid w:val="00D20E1B"/>
    <w:rsid w:val="00D236F3"/>
    <w:rsid w:val="00D25347"/>
    <w:rsid w:val="00D26B52"/>
    <w:rsid w:val="00D3031F"/>
    <w:rsid w:val="00D318D8"/>
    <w:rsid w:val="00D31DF1"/>
    <w:rsid w:val="00D327C3"/>
    <w:rsid w:val="00D34837"/>
    <w:rsid w:val="00D354A6"/>
    <w:rsid w:val="00D422B0"/>
    <w:rsid w:val="00D426D0"/>
    <w:rsid w:val="00D4446C"/>
    <w:rsid w:val="00D47E93"/>
    <w:rsid w:val="00D50D97"/>
    <w:rsid w:val="00D5483C"/>
    <w:rsid w:val="00D55E65"/>
    <w:rsid w:val="00D56025"/>
    <w:rsid w:val="00D6038C"/>
    <w:rsid w:val="00D61790"/>
    <w:rsid w:val="00D61FFF"/>
    <w:rsid w:val="00D63E0B"/>
    <w:rsid w:val="00D67C64"/>
    <w:rsid w:val="00D72188"/>
    <w:rsid w:val="00D72933"/>
    <w:rsid w:val="00D762F6"/>
    <w:rsid w:val="00D80750"/>
    <w:rsid w:val="00D810E9"/>
    <w:rsid w:val="00D83DE8"/>
    <w:rsid w:val="00D86DED"/>
    <w:rsid w:val="00D87D25"/>
    <w:rsid w:val="00D92691"/>
    <w:rsid w:val="00D93648"/>
    <w:rsid w:val="00D94A66"/>
    <w:rsid w:val="00D95ADF"/>
    <w:rsid w:val="00D960EE"/>
    <w:rsid w:val="00D96280"/>
    <w:rsid w:val="00D96FBE"/>
    <w:rsid w:val="00DA0B5E"/>
    <w:rsid w:val="00DA2ECA"/>
    <w:rsid w:val="00DA4533"/>
    <w:rsid w:val="00DA567D"/>
    <w:rsid w:val="00DA6785"/>
    <w:rsid w:val="00DB1FE6"/>
    <w:rsid w:val="00DB477A"/>
    <w:rsid w:val="00DB5A0A"/>
    <w:rsid w:val="00DB6875"/>
    <w:rsid w:val="00DB6F19"/>
    <w:rsid w:val="00DC0336"/>
    <w:rsid w:val="00DC2C31"/>
    <w:rsid w:val="00DC4241"/>
    <w:rsid w:val="00DC4CB1"/>
    <w:rsid w:val="00DC50AD"/>
    <w:rsid w:val="00DD0AA5"/>
    <w:rsid w:val="00DD1CBB"/>
    <w:rsid w:val="00DD27DA"/>
    <w:rsid w:val="00DD4652"/>
    <w:rsid w:val="00DD55A8"/>
    <w:rsid w:val="00DD6F6C"/>
    <w:rsid w:val="00DE1090"/>
    <w:rsid w:val="00DE355A"/>
    <w:rsid w:val="00DE6F53"/>
    <w:rsid w:val="00DE7F55"/>
    <w:rsid w:val="00DF00D0"/>
    <w:rsid w:val="00DF7811"/>
    <w:rsid w:val="00DF789E"/>
    <w:rsid w:val="00E00812"/>
    <w:rsid w:val="00E010B4"/>
    <w:rsid w:val="00E01985"/>
    <w:rsid w:val="00E02AEE"/>
    <w:rsid w:val="00E126D2"/>
    <w:rsid w:val="00E14F7F"/>
    <w:rsid w:val="00E16979"/>
    <w:rsid w:val="00E170E0"/>
    <w:rsid w:val="00E248E7"/>
    <w:rsid w:val="00E26EC1"/>
    <w:rsid w:val="00E3102A"/>
    <w:rsid w:val="00E310FE"/>
    <w:rsid w:val="00E31255"/>
    <w:rsid w:val="00E33605"/>
    <w:rsid w:val="00E34C2C"/>
    <w:rsid w:val="00E3773D"/>
    <w:rsid w:val="00E37814"/>
    <w:rsid w:val="00E414EA"/>
    <w:rsid w:val="00E4609C"/>
    <w:rsid w:val="00E467F4"/>
    <w:rsid w:val="00E51E0D"/>
    <w:rsid w:val="00E52AA1"/>
    <w:rsid w:val="00E53FEA"/>
    <w:rsid w:val="00E54765"/>
    <w:rsid w:val="00E61372"/>
    <w:rsid w:val="00E64C97"/>
    <w:rsid w:val="00E65181"/>
    <w:rsid w:val="00E67410"/>
    <w:rsid w:val="00E6745C"/>
    <w:rsid w:val="00E71024"/>
    <w:rsid w:val="00E73581"/>
    <w:rsid w:val="00E73ED6"/>
    <w:rsid w:val="00E75056"/>
    <w:rsid w:val="00E75991"/>
    <w:rsid w:val="00E7727F"/>
    <w:rsid w:val="00E77306"/>
    <w:rsid w:val="00E773C8"/>
    <w:rsid w:val="00E813F0"/>
    <w:rsid w:val="00E843DD"/>
    <w:rsid w:val="00E85881"/>
    <w:rsid w:val="00E859BC"/>
    <w:rsid w:val="00E8667E"/>
    <w:rsid w:val="00E91729"/>
    <w:rsid w:val="00E91DF6"/>
    <w:rsid w:val="00E92EEC"/>
    <w:rsid w:val="00E93DB6"/>
    <w:rsid w:val="00E96E1F"/>
    <w:rsid w:val="00EA070B"/>
    <w:rsid w:val="00EA436F"/>
    <w:rsid w:val="00EA55B4"/>
    <w:rsid w:val="00EA6339"/>
    <w:rsid w:val="00EA6AE7"/>
    <w:rsid w:val="00EB1A40"/>
    <w:rsid w:val="00EB3FDE"/>
    <w:rsid w:val="00EB436F"/>
    <w:rsid w:val="00EB4DE6"/>
    <w:rsid w:val="00EC06A1"/>
    <w:rsid w:val="00EC1DA0"/>
    <w:rsid w:val="00EC42FE"/>
    <w:rsid w:val="00EC5BA6"/>
    <w:rsid w:val="00EC65AE"/>
    <w:rsid w:val="00ED26E4"/>
    <w:rsid w:val="00EE1703"/>
    <w:rsid w:val="00EE3EB8"/>
    <w:rsid w:val="00EE57C6"/>
    <w:rsid w:val="00EE5D3E"/>
    <w:rsid w:val="00EF0D25"/>
    <w:rsid w:val="00EF320E"/>
    <w:rsid w:val="00EF3E71"/>
    <w:rsid w:val="00EF456C"/>
    <w:rsid w:val="00EF4D32"/>
    <w:rsid w:val="00EF57B3"/>
    <w:rsid w:val="00F008F5"/>
    <w:rsid w:val="00F016CE"/>
    <w:rsid w:val="00F03F14"/>
    <w:rsid w:val="00F05BE6"/>
    <w:rsid w:val="00F05DC6"/>
    <w:rsid w:val="00F1015F"/>
    <w:rsid w:val="00F113E3"/>
    <w:rsid w:val="00F1210D"/>
    <w:rsid w:val="00F1381F"/>
    <w:rsid w:val="00F13B0C"/>
    <w:rsid w:val="00F1580A"/>
    <w:rsid w:val="00F16462"/>
    <w:rsid w:val="00F20485"/>
    <w:rsid w:val="00F22955"/>
    <w:rsid w:val="00F311E1"/>
    <w:rsid w:val="00F3386F"/>
    <w:rsid w:val="00F368BC"/>
    <w:rsid w:val="00F3761C"/>
    <w:rsid w:val="00F37FF8"/>
    <w:rsid w:val="00F413C9"/>
    <w:rsid w:val="00F465F0"/>
    <w:rsid w:val="00F501CC"/>
    <w:rsid w:val="00F50FF2"/>
    <w:rsid w:val="00F5148C"/>
    <w:rsid w:val="00F519B8"/>
    <w:rsid w:val="00F5222F"/>
    <w:rsid w:val="00F54707"/>
    <w:rsid w:val="00F57695"/>
    <w:rsid w:val="00F600B5"/>
    <w:rsid w:val="00F60525"/>
    <w:rsid w:val="00F730C4"/>
    <w:rsid w:val="00F754DF"/>
    <w:rsid w:val="00F76CE0"/>
    <w:rsid w:val="00F80555"/>
    <w:rsid w:val="00F806F7"/>
    <w:rsid w:val="00F82ABC"/>
    <w:rsid w:val="00F831AC"/>
    <w:rsid w:val="00F84866"/>
    <w:rsid w:val="00F8744D"/>
    <w:rsid w:val="00F9034F"/>
    <w:rsid w:val="00F914A9"/>
    <w:rsid w:val="00F929A7"/>
    <w:rsid w:val="00F93DEE"/>
    <w:rsid w:val="00F976AD"/>
    <w:rsid w:val="00FA5EDB"/>
    <w:rsid w:val="00FA7238"/>
    <w:rsid w:val="00FA794A"/>
    <w:rsid w:val="00FB0BA4"/>
    <w:rsid w:val="00FB0D75"/>
    <w:rsid w:val="00FB1196"/>
    <w:rsid w:val="00FB2F9E"/>
    <w:rsid w:val="00FB32A1"/>
    <w:rsid w:val="00FB378E"/>
    <w:rsid w:val="00FB3F1C"/>
    <w:rsid w:val="00FB65B5"/>
    <w:rsid w:val="00FC6C19"/>
    <w:rsid w:val="00FD1FBC"/>
    <w:rsid w:val="00FD21EF"/>
    <w:rsid w:val="00FD26C8"/>
    <w:rsid w:val="00FD2D01"/>
    <w:rsid w:val="00FD357F"/>
    <w:rsid w:val="00FD48C3"/>
    <w:rsid w:val="00FD743F"/>
    <w:rsid w:val="00FE02E2"/>
    <w:rsid w:val="00FE64DF"/>
    <w:rsid w:val="00FE6964"/>
    <w:rsid w:val="00FE7F9A"/>
    <w:rsid w:val="00FF1D80"/>
    <w:rsid w:val="00FF4CAA"/>
    <w:rsid w:val="00FF5AFD"/>
    <w:rsid w:val="02687021"/>
    <w:rsid w:val="02BC579F"/>
    <w:rsid w:val="02BC7C70"/>
    <w:rsid w:val="02CC5A7D"/>
    <w:rsid w:val="03B346DC"/>
    <w:rsid w:val="04041476"/>
    <w:rsid w:val="04294CF1"/>
    <w:rsid w:val="04A9202E"/>
    <w:rsid w:val="052C3085"/>
    <w:rsid w:val="059B5DAE"/>
    <w:rsid w:val="05C57BF7"/>
    <w:rsid w:val="0607046D"/>
    <w:rsid w:val="083A448F"/>
    <w:rsid w:val="090F75F4"/>
    <w:rsid w:val="093454DA"/>
    <w:rsid w:val="09A75CF7"/>
    <w:rsid w:val="09AC012B"/>
    <w:rsid w:val="09FB503C"/>
    <w:rsid w:val="0A1B17B6"/>
    <w:rsid w:val="0A5B6C58"/>
    <w:rsid w:val="0B66427B"/>
    <w:rsid w:val="0B8B3BEB"/>
    <w:rsid w:val="0B94181C"/>
    <w:rsid w:val="0BCE787D"/>
    <w:rsid w:val="0CE27C19"/>
    <w:rsid w:val="0DFD1084"/>
    <w:rsid w:val="0FC5439D"/>
    <w:rsid w:val="1005069E"/>
    <w:rsid w:val="106020FB"/>
    <w:rsid w:val="1068069B"/>
    <w:rsid w:val="11077396"/>
    <w:rsid w:val="11360B9E"/>
    <w:rsid w:val="119842F1"/>
    <w:rsid w:val="12791196"/>
    <w:rsid w:val="12DB3998"/>
    <w:rsid w:val="136376E8"/>
    <w:rsid w:val="13701BB6"/>
    <w:rsid w:val="14B80460"/>
    <w:rsid w:val="14C0309A"/>
    <w:rsid w:val="159847D1"/>
    <w:rsid w:val="15CE4BF4"/>
    <w:rsid w:val="15F763E5"/>
    <w:rsid w:val="1631454A"/>
    <w:rsid w:val="16F13FCB"/>
    <w:rsid w:val="17C40819"/>
    <w:rsid w:val="182E6D48"/>
    <w:rsid w:val="189810B2"/>
    <w:rsid w:val="18DA009B"/>
    <w:rsid w:val="198908EF"/>
    <w:rsid w:val="1A201F74"/>
    <w:rsid w:val="1A8F0467"/>
    <w:rsid w:val="1ABD3DC7"/>
    <w:rsid w:val="1AEA4237"/>
    <w:rsid w:val="1B087B35"/>
    <w:rsid w:val="1B271701"/>
    <w:rsid w:val="1B336F8C"/>
    <w:rsid w:val="1B3877F8"/>
    <w:rsid w:val="1E57233C"/>
    <w:rsid w:val="1EC724E3"/>
    <w:rsid w:val="1F0B1926"/>
    <w:rsid w:val="1FAB5D0D"/>
    <w:rsid w:val="20865172"/>
    <w:rsid w:val="20875DEE"/>
    <w:rsid w:val="208E55A1"/>
    <w:rsid w:val="21706BF9"/>
    <w:rsid w:val="21AE6406"/>
    <w:rsid w:val="22480F47"/>
    <w:rsid w:val="229E2B2D"/>
    <w:rsid w:val="23EE193D"/>
    <w:rsid w:val="240653EF"/>
    <w:rsid w:val="248B34C3"/>
    <w:rsid w:val="26147E24"/>
    <w:rsid w:val="265E0BB9"/>
    <w:rsid w:val="266A2021"/>
    <w:rsid w:val="26D21EFA"/>
    <w:rsid w:val="27467543"/>
    <w:rsid w:val="27F06A39"/>
    <w:rsid w:val="281815CE"/>
    <w:rsid w:val="282031CA"/>
    <w:rsid w:val="2AB077CC"/>
    <w:rsid w:val="2AD52885"/>
    <w:rsid w:val="2AE92FF1"/>
    <w:rsid w:val="2BA9735F"/>
    <w:rsid w:val="2BE80C67"/>
    <w:rsid w:val="2C1C56A5"/>
    <w:rsid w:val="2CB96BF4"/>
    <w:rsid w:val="2D0024C9"/>
    <w:rsid w:val="2DEF14A1"/>
    <w:rsid w:val="2E314851"/>
    <w:rsid w:val="2E3C5509"/>
    <w:rsid w:val="2E5C2629"/>
    <w:rsid w:val="2E8B00B1"/>
    <w:rsid w:val="30EB283B"/>
    <w:rsid w:val="30F65E73"/>
    <w:rsid w:val="30F86911"/>
    <w:rsid w:val="30FE49D9"/>
    <w:rsid w:val="31926208"/>
    <w:rsid w:val="3229131F"/>
    <w:rsid w:val="32532AFF"/>
    <w:rsid w:val="33743484"/>
    <w:rsid w:val="33B264B4"/>
    <w:rsid w:val="34140BCE"/>
    <w:rsid w:val="3498445D"/>
    <w:rsid w:val="35812BB9"/>
    <w:rsid w:val="35B75014"/>
    <w:rsid w:val="36843503"/>
    <w:rsid w:val="36B750BC"/>
    <w:rsid w:val="36F91A55"/>
    <w:rsid w:val="370A0DD7"/>
    <w:rsid w:val="37991DE9"/>
    <w:rsid w:val="379C5E1C"/>
    <w:rsid w:val="37A46956"/>
    <w:rsid w:val="3A1B7CE6"/>
    <w:rsid w:val="3A324A4A"/>
    <w:rsid w:val="3A721243"/>
    <w:rsid w:val="3AE01CD6"/>
    <w:rsid w:val="3B1235BC"/>
    <w:rsid w:val="3B352D44"/>
    <w:rsid w:val="3C2528A9"/>
    <w:rsid w:val="3C5E6765"/>
    <w:rsid w:val="3CB918A3"/>
    <w:rsid w:val="3CF51A93"/>
    <w:rsid w:val="3CF950D8"/>
    <w:rsid w:val="3D2435BE"/>
    <w:rsid w:val="3D3D46CB"/>
    <w:rsid w:val="3D447AF8"/>
    <w:rsid w:val="3D70391B"/>
    <w:rsid w:val="3D960493"/>
    <w:rsid w:val="3DED785E"/>
    <w:rsid w:val="3DF975CF"/>
    <w:rsid w:val="3E506F79"/>
    <w:rsid w:val="3E7E4323"/>
    <w:rsid w:val="3EDB1874"/>
    <w:rsid w:val="3F9B0257"/>
    <w:rsid w:val="400E33ED"/>
    <w:rsid w:val="406F6829"/>
    <w:rsid w:val="40760964"/>
    <w:rsid w:val="416D424D"/>
    <w:rsid w:val="4183356A"/>
    <w:rsid w:val="419C1FEF"/>
    <w:rsid w:val="41E60D75"/>
    <w:rsid w:val="42A74C24"/>
    <w:rsid w:val="42CD0B98"/>
    <w:rsid w:val="42FC2486"/>
    <w:rsid w:val="43007456"/>
    <w:rsid w:val="43953491"/>
    <w:rsid w:val="44111346"/>
    <w:rsid w:val="459A2F3E"/>
    <w:rsid w:val="45A858ED"/>
    <w:rsid w:val="45AA7D21"/>
    <w:rsid w:val="45E07998"/>
    <w:rsid w:val="45F8037F"/>
    <w:rsid w:val="46167606"/>
    <w:rsid w:val="46384920"/>
    <w:rsid w:val="47C9432D"/>
    <w:rsid w:val="48FA6671"/>
    <w:rsid w:val="497004D0"/>
    <w:rsid w:val="49902F54"/>
    <w:rsid w:val="4A442EBD"/>
    <w:rsid w:val="4ABD7681"/>
    <w:rsid w:val="4C3523CC"/>
    <w:rsid w:val="4CCD72CB"/>
    <w:rsid w:val="4CFF0EF4"/>
    <w:rsid w:val="4D2C7AF9"/>
    <w:rsid w:val="4D7B11DE"/>
    <w:rsid w:val="4E0E795E"/>
    <w:rsid w:val="4EC13052"/>
    <w:rsid w:val="4F1D2D14"/>
    <w:rsid w:val="4F2F3AA3"/>
    <w:rsid w:val="4F5F383C"/>
    <w:rsid w:val="50442070"/>
    <w:rsid w:val="509E79CA"/>
    <w:rsid w:val="515E3387"/>
    <w:rsid w:val="51E13226"/>
    <w:rsid w:val="51E8525C"/>
    <w:rsid w:val="51FB7C6A"/>
    <w:rsid w:val="54A11A03"/>
    <w:rsid w:val="54B843DE"/>
    <w:rsid w:val="54D75BC0"/>
    <w:rsid w:val="55853555"/>
    <w:rsid w:val="566912ED"/>
    <w:rsid w:val="56A30136"/>
    <w:rsid w:val="56A55D2A"/>
    <w:rsid w:val="56EB4ADC"/>
    <w:rsid w:val="57661664"/>
    <w:rsid w:val="577F4C91"/>
    <w:rsid w:val="57B36157"/>
    <w:rsid w:val="57BB3EBA"/>
    <w:rsid w:val="580F7106"/>
    <w:rsid w:val="58210B92"/>
    <w:rsid w:val="58771893"/>
    <w:rsid w:val="589E4CAE"/>
    <w:rsid w:val="58AB7F3A"/>
    <w:rsid w:val="58AC5F1A"/>
    <w:rsid w:val="59523DC3"/>
    <w:rsid w:val="59A47C7F"/>
    <w:rsid w:val="5B4106BD"/>
    <w:rsid w:val="5B6A5DA9"/>
    <w:rsid w:val="5BBA55DA"/>
    <w:rsid w:val="5C3B71BE"/>
    <w:rsid w:val="5C5C225C"/>
    <w:rsid w:val="5CB646BA"/>
    <w:rsid w:val="5D2D554F"/>
    <w:rsid w:val="5D5813B1"/>
    <w:rsid w:val="5D794C6F"/>
    <w:rsid w:val="5DA62C05"/>
    <w:rsid w:val="5DE06967"/>
    <w:rsid w:val="5DFB1D4E"/>
    <w:rsid w:val="5F3907AD"/>
    <w:rsid w:val="5FCB698C"/>
    <w:rsid w:val="61174453"/>
    <w:rsid w:val="61343F1D"/>
    <w:rsid w:val="62212D68"/>
    <w:rsid w:val="625731EF"/>
    <w:rsid w:val="638D1A46"/>
    <w:rsid w:val="63B07D4B"/>
    <w:rsid w:val="63B97550"/>
    <w:rsid w:val="63C8407A"/>
    <w:rsid w:val="63D369B9"/>
    <w:rsid w:val="64034973"/>
    <w:rsid w:val="64805613"/>
    <w:rsid w:val="64C70206"/>
    <w:rsid w:val="64F818C9"/>
    <w:rsid w:val="66284D6E"/>
    <w:rsid w:val="68F340F6"/>
    <w:rsid w:val="691741BA"/>
    <w:rsid w:val="6AF17362"/>
    <w:rsid w:val="6C0D001A"/>
    <w:rsid w:val="6D17493C"/>
    <w:rsid w:val="6D975DFC"/>
    <w:rsid w:val="6E6C4E5A"/>
    <w:rsid w:val="6E9E5B44"/>
    <w:rsid w:val="6FFC6E74"/>
    <w:rsid w:val="70163174"/>
    <w:rsid w:val="704720E7"/>
    <w:rsid w:val="718D4825"/>
    <w:rsid w:val="723360B8"/>
    <w:rsid w:val="72BF63F3"/>
    <w:rsid w:val="72EA7CA6"/>
    <w:rsid w:val="731C72DE"/>
    <w:rsid w:val="73215D66"/>
    <w:rsid w:val="73F72750"/>
    <w:rsid w:val="741E0ED3"/>
    <w:rsid w:val="74CC07CB"/>
    <w:rsid w:val="76B36742"/>
    <w:rsid w:val="77ABD5E9"/>
    <w:rsid w:val="77CA549C"/>
    <w:rsid w:val="781F10BE"/>
    <w:rsid w:val="78F307BC"/>
    <w:rsid w:val="796E1E0D"/>
    <w:rsid w:val="79873A38"/>
    <w:rsid w:val="799A1086"/>
    <w:rsid w:val="7A6B1AD2"/>
    <w:rsid w:val="7AEB4197"/>
    <w:rsid w:val="7AFD55FF"/>
    <w:rsid w:val="7BA36AF3"/>
    <w:rsid w:val="7BD477FD"/>
    <w:rsid w:val="7BF26597"/>
    <w:rsid w:val="7C276531"/>
    <w:rsid w:val="7CC617D9"/>
    <w:rsid w:val="7DA56B63"/>
    <w:rsid w:val="7E54427A"/>
    <w:rsid w:val="7EE77A35"/>
    <w:rsid w:val="7EF67F34"/>
    <w:rsid w:val="7F204F07"/>
    <w:rsid w:val="7F8B8388"/>
    <w:rsid w:val="7FCFCFF5"/>
    <w:rsid w:val="7FFF6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360" w:lineRule="auto"/>
      <w:jc w:val="both"/>
    </w:pPr>
    <w:rPr>
      <w:kern w:val="2"/>
      <w:sz w:val="21"/>
      <w:szCs w:val="24"/>
    </w:rPr>
  </w:style>
  <w:style w:type="paragraph" w:styleId="1">
    <w:name w:val="heading 1"/>
    <w:basedOn w:val="a"/>
    <w:next w:val="a"/>
    <w:link w:val="1Char"/>
    <w:qFormat/>
    <w:pPr>
      <w:keepNext/>
      <w:spacing w:line="400" w:lineRule="atLeast"/>
      <w:jc w:val="left"/>
      <w:outlineLvl w:val="0"/>
    </w:pPr>
    <w:rPr>
      <w:rFonts w:eastAsia="黑体"/>
      <w:sz w:val="32"/>
      <w:szCs w:val="28"/>
    </w:rPr>
  </w:style>
  <w:style w:type="paragraph" w:styleId="2">
    <w:name w:val="heading 2"/>
    <w:basedOn w:val="a"/>
    <w:next w:val="a"/>
    <w:link w:val="2Char"/>
    <w:qFormat/>
    <w:pPr>
      <w:keepNext/>
      <w:tabs>
        <w:tab w:val="left" w:pos="180"/>
        <w:tab w:val="left" w:pos="5220"/>
      </w:tabs>
      <w:spacing w:beforeLines="50" w:before="50" w:afterLines="50" w:after="50" w:line="400" w:lineRule="atLeast"/>
      <w:jc w:val="center"/>
      <w:outlineLvl w:val="1"/>
    </w:pPr>
    <w:rPr>
      <w:rFonts w:eastAsia="黑体"/>
      <w:bCs/>
      <w:sz w:val="28"/>
      <w:szCs w:val="32"/>
    </w:rPr>
  </w:style>
  <w:style w:type="paragraph" w:styleId="3">
    <w:name w:val="heading 3"/>
    <w:basedOn w:val="a"/>
    <w:next w:val="a"/>
    <w:link w:val="3Char"/>
    <w:qFormat/>
    <w:pPr>
      <w:keepNext/>
      <w:keepLines/>
      <w:spacing w:before="240" w:after="240" w:line="240" w:lineRule="auto"/>
      <w:outlineLvl w:val="2"/>
    </w:pPr>
    <w:rPr>
      <w:b/>
      <w:bCs/>
      <w:kern w:val="0"/>
      <w:sz w:val="32"/>
      <w:szCs w:val="32"/>
    </w:rPr>
  </w:style>
  <w:style w:type="paragraph" w:styleId="4">
    <w:name w:val="heading 4"/>
    <w:basedOn w:val="a"/>
    <w:next w:val="a"/>
    <w:link w:val="4Char"/>
    <w:qFormat/>
    <w:pPr>
      <w:keepNext/>
      <w:keepLines/>
      <w:spacing w:line="400" w:lineRule="atLeast"/>
      <w:outlineLvl w:val="3"/>
    </w:pPr>
    <w:rPr>
      <w:b/>
      <w:bCs/>
      <w:color w:val="000000"/>
      <w:kern w:val="0"/>
      <w:sz w:val="24"/>
    </w:rPr>
  </w:style>
  <w:style w:type="paragraph" w:styleId="5">
    <w:name w:val="heading 5"/>
    <w:basedOn w:val="a"/>
    <w:next w:val="a"/>
    <w:link w:val="5Char"/>
    <w:qFormat/>
    <w:pPr>
      <w:keepNext/>
      <w:keepLines/>
      <w:spacing w:before="280" w:after="290" w:line="376" w:lineRule="auto"/>
      <w:outlineLvl w:val="4"/>
    </w:pPr>
    <w:rPr>
      <w:b/>
      <w:bCs/>
      <w:kern w:val="0"/>
      <w:sz w:val="28"/>
      <w:szCs w:val="28"/>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kern w:val="0"/>
      <w:sz w:val="24"/>
    </w:rPr>
  </w:style>
  <w:style w:type="paragraph" w:styleId="7">
    <w:name w:val="heading 7"/>
    <w:basedOn w:val="a"/>
    <w:next w:val="a"/>
    <w:link w:val="7Char"/>
    <w:qFormat/>
    <w:pPr>
      <w:keepNext/>
      <w:keepLines/>
      <w:spacing w:before="240" w:after="64" w:line="320" w:lineRule="auto"/>
      <w:outlineLvl w:val="6"/>
    </w:pPr>
    <w:rPr>
      <w:b/>
      <w:bCs/>
      <w:kern w:val="0"/>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qFormat/>
    <w:pPr>
      <w:ind w:firstLine="420"/>
    </w:pPr>
    <w:rPr>
      <w:szCs w:val="21"/>
    </w:rPr>
  </w:style>
  <w:style w:type="paragraph" w:styleId="70">
    <w:name w:val="toc 7"/>
    <w:basedOn w:val="a"/>
    <w:next w:val="a"/>
    <w:uiPriority w:val="39"/>
    <w:qFormat/>
    <w:pPr>
      <w:ind w:left="1260"/>
      <w:jc w:val="left"/>
    </w:pPr>
    <w:rPr>
      <w:sz w:val="18"/>
      <w:szCs w:val="18"/>
    </w:rPr>
  </w:style>
  <w:style w:type="paragraph" w:styleId="a4">
    <w:name w:val="caption"/>
    <w:basedOn w:val="a"/>
    <w:next w:val="a"/>
    <w:qFormat/>
    <w:rPr>
      <w:rFonts w:ascii="Arial" w:eastAsia="黑体" w:hAnsi="Arial" w:cs="Arial"/>
      <w:sz w:val="20"/>
      <w:szCs w:val="20"/>
    </w:rPr>
  </w:style>
  <w:style w:type="paragraph" w:styleId="a5">
    <w:name w:val="Document Map"/>
    <w:basedOn w:val="a"/>
    <w:link w:val="Char"/>
    <w:uiPriority w:val="99"/>
    <w:unhideWhenUsed/>
    <w:qFormat/>
    <w:rPr>
      <w:rFonts w:ascii="宋体"/>
      <w:kern w:val="0"/>
      <w:sz w:val="18"/>
      <w:szCs w:val="18"/>
    </w:rPr>
  </w:style>
  <w:style w:type="paragraph" w:styleId="a6">
    <w:name w:val="annotation text"/>
    <w:basedOn w:val="a"/>
    <w:link w:val="Char0"/>
    <w:qFormat/>
    <w:pPr>
      <w:jc w:val="left"/>
    </w:pPr>
    <w:rPr>
      <w:rFonts w:ascii="Calibri" w:hAnsi="Calibri"/>
      <w:kern w:val="0"/>
      <w:sz w:val="20"/>
      <w:szCs w:val="20"/>
    </w:rPr>
  </w:style>
  <w:style w:type="paragraph" w:styleId="a7">
    <w:name w:val="Body Text"/>
    <w:basedOn w:val="a"/>
    <w:link w:val="Char1"/>
    <w:uiPriority w:val="1"/>
    <w:qFormat/>
    <w:pPr>
      <w:spacing w:line="400" w:lineRule="atLeast"/>
      <w:jc w:val="left"/>
    </w:pPr>
    <w:rPr>
      <w:kern w:val="0"/>
      <w:sz w:val="24"/>
    </w:rPr>
  </w:style>
  <w:style w:type="paragraph" w:styleId="a8">
    <w:name w:val="Body Text Indent"/>
    <w:basedOn w:val="a"/>
    <w:link w:val="Char2"/>
    <w:qFormat/>
    <w:pPr>
      <w:autoSpaceDE w:val="0"/>
      <w:autoSpaceDN w:val="0"/>
      <w:adjustRightInd w:val="0"/>
      <w:ind w:firstLine="615"/>
    </w:pPr>
    <w:rPr>
      <w:rFonts w:ascii="宋体"/>
      <w:kern w:val="0"/>
      <w:sz w:val="20"/>
      <w:szCs w:val="20"/>
    </w:rPr>
  </w:style>
  <w:style w:type="paragraph" w:styleId="50">
    <w:name w:val="toc 5"/>
    <w:basedOn w:val="a"/>
    <w:next w:val="a"/>
    <w:uiPriority w:val="39"/>
    <w:qFormat/>
    <w:pPr>
      <w:ind w:left="840"/>
      <w:jc w:val="left"/>
    </w:pPr>
    <w:rPr>
      <w:sz w:val="18"/>
      <w:szCs w:val="18"/>
    </w:rPr>
  </w:style>
  <w:style w:type="paragraph" w:styleId="30">
    <w:name w:val="toc 3"/>
    <w:basedOn w:val="a"/>
    <w:next w:val="a"/>
    <w:uiPriority w:val="39"/>
    <w:qFormat/>
    <w:pPr>
      <w:ind w:left="420"/>
      <w:jc w:val="left"/>
    </w:pPr>
    <w:rPr>
      <w:i/>
      <w:iCs/>
      <w:sz w:val="20"/>
      <w:szCs w:val="20"/>
    </w:rPr>
  </w:style>
  <w:style w:type="paragraph" w:styleId="a9">
    <w:name w:val="Plain Text"/>
    <w:basedOn w:val="a"/>
    <w:link w:val="Char3"/>
    <w:qFormat/>
    <w:rPr>
      <w:rFonts w:ascii="宋体" w:hAnsi="Courier New"/>
      <w:kern w:val="0"/>
      <w:sz w:val="20"/>
      <w:szCs w:val="21"/>
    </w:rPr>
  </w:style>
  <w:style w:type="paragraph" w:styleId="80">
    <w:name w:val="toc 8"/>
    <w:basedOn w:val="a"/>
    <w:next w:val="a"/>
    <w:uiPriority w:val="39"/>
    <w:qFormat/>
    <w:pPr>
      <w:ind w:left="1470"/>
      <w:jc w:val="left"/>
    </w:pPr>
    <w:rPr>
      <w:sz w:val="18"/>
      <w:szCs w:val="18"/>
    </w:rPr>
  </w:style>
  <w:style w:type="paragraph" w:styleId="aa">
    <w:name w:val="Date"/>
    <w:basedOn w:val="a"/>
    <w:next w:val="a"/>
    <w:link w:val="Char4"/>
    <w:uiPriority w:val="99"/>
    <w:qFormat/>
    <w:pPr>
      <w:adjustRightInd w:val="0"/>
      <w:spacing w:line="312" w:lineRule="atLeast"/>
      <w:jc w:val="right"/>
      <w:textAlignment w:val="baseline"/>
    </w:pPr>
    <w:rPr>
      <w:b/>
      <w:bCs/>
      <w:kern w:val="0"/>
      <w:sz w:val="24"/>
    </w:rPr>
  </w:style>
  <w:style w:type="paragraph" w:styleId="20">
    <w:name w:val="Body Text Indent 2"/>
    <w:basedOn w:val="a"/>
    <w:link w:val="2Char0"/>
    <w:qFormat/>
    <w:pPr>
      <w:autoSpaceDE w:val="0"/>
      <w:autoSpaceDN w:val="0"/>
      <w:adjustRightInd w:val="0"/>
      <w:ind w:firstLine="615"/>
    </w:pPr>
    <w:rPr>
      <w:rFonts w:ascii="宋体"/>
      <w:kern w:val="0"/>
      <w:sz w:val="28"/>
      <w:szCs w:val="20"/>
    </w:rPr>
  </w:style>
  <w:style w:type="paragraph" w:styleId="ab">
    <w:name w:val="Balloon Text"/>
    <w:basedOn w:val="a"/>
    <w:link w:val="Char5"/>
    <w:unhideWhenUsed/>
    <w:qFormat/>
    <w:rPr>
      <w:kern w:val="0"/>
      <w:sz w:val="18"/>
      <w:szCs w:val="18"/>
    </w:rPr>
  </w:style>
  <w:style w:type="paragraph" w:styleId="ac">
    <w:name w:val="footer"/>
    <w:basedOn w:val="a"/>
    <w:link w:val="Char6"/>
    <w:uiPriority w:val="99"/>
    <w:unhideWhenUsed/>
    <w:qFormat/>
    <w:pPr>
      <w:tabs>
        <w:tab w:val="center" w:pos="4153"/>
        <w:tab w:val="right" w:pos="8306"/>
      </w:tabs>
      <w:snapToGrid w:val="0"/>
      <w:jc w:val="left"/>
    </w:pPr>
    <w:rPr>
      <w:rFonts w:ascii="Calibri" w:hAnsi="Calibri"/>
      <w:kern w:val="0"/>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qFormat/>
    <w:pPr>
      <w:spacing w:before="120" w:after="120"/>
      <w:jc w:val="left"/>
    </w:pPr>
    <w:rPr>
      <w:b/>
      <w:bCs/>
      <w:caps/>
      <w:sz w:val="28"/>
      <w:szCs w:val="20"/>
    </w:rPr>
  </w:style>
  <w:style w:type="paragraph" w:styleId="40">
    <w:name w:val="toc 4"/>
    <w:basedOn w:val="a"/>
    <w:next w:val="a"/>
    <w:uiPriority w:val="39"/>
    <w:qFormat/>
    <w:pPr>
      <w:ind w:left="630"/>
      <w:jc w:val="left"/>
    </w:pPr>
    <w:rPr>
      <w:sz w:val="18"/>
      <w:szCs w:val="18"/>
    </w:rPr>
  </w:style>
  <w:style w:type="paragraph" w:styleId="ae">
    <w:name w:val="Subtitle"/>
    <w:basedOn w:val="a"/>
    <w:next w:val="a"/>
    <w:link w:val="Char8"/>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9"/>
    <w:qFormat/>
    <w:pPr>
      <w:snapToGrid w:val="0"/>
      <w:jc w:val="left"/>
    </w:pPr>
    <w:rPr>
      <w:rFonts w:ascii="Calibri" w:hAnsi="Calibri"/>
      <w:kern w:val="0"/>
      <w:sz w:val="18"/>
      <w:szCs w:val="18"/>
    </w:rPr>
  </w:style>
  <w:style w:type="paragraph" w:styleId="60">
    <w:name w:val="toc 6"/>
    <w:basedOn w:val="a"/>
    <w:next w:val="a"/>
    <w:uiPriority w:val="39"/>
    <w:qFormat/>
    <w:pPr>
      <w:ind w:left="1050"/>
      <w:jc w:val="left"/>
    </w:pPr>
    <w:rPr>
      <w:sz w:val="18"/>
      <w:szCs w:val="18"/>
    </w:rPr>
  </w:style>
  <w:style w:type="paragraph" w:styleId="31">
    <w:name w:val="Body Text Indent 3"/>
    <w:basedOn w:val="a"/>
    <w:link w:val="3Char0"/>
    <w:qFormat/>
    <w:pPr>
      <w:spacing w:line="400" w:lineRule="atLeast"/>
      <w:ind w:left="720" w:hanging="180"/>
    </w:pPr>
    <w:rPr>
      <w:kern w:val="0"/>
      <w:sz w:val="20"/>
      <w:szCs w:val="21"/>
    </w:rPr>
  </w:style>
  <w:style w:type="paragraph" w:styleId="21">
    <w:name w:val="toc 2"/>
    <w:basedOn w:val="a"/>
    <w:next w:val="a"/>
    <w:uiPriority w:val="39"/>
    <w:qFormat/>
    <w:pPr>
      <w:ind w:left="210"/>
      <w:jc w:val="left"/>
    </w:pPr>
    <w:rPr>
      <w:smallCaps/>
      <w:sz w:val="24"/>
      <w:szCs w:val="20"/>
    </w:rPr>
  </w:style>
  <w:style w:type="paragraph" w:styleId="90">
    <w:name w:val="toc 9"/>
    <w:basedOn w:val="a"/>
    <w:next w:val="a"/>
    <w:uiPriority w:val="39"/>
    <w:qFormat/>
    <w:pPr>
      <w:ind w:left="1680"/>
      <w:jc w:val="left"/>
    </w:pPr>
    <w:rPr>
      <w:sz w:val="18"/>
      <w:szCs w:val="18"/>
    </w:rPr>
  </w:style>
  <w:style w:type="paragraph" w:styleId="af0">
    <w:name w:val="Normal (Web)"/>
    <w:basedOn w:val="a"/>
    <w:uiPriority w:val="99"/>
    <w:unhideWhenUsed/>
    <w:qFormat/>
    <w:pPr>
      <w:widowControl/>
      <w:spacing w:before="100" w:beforeAutospacing="1" w:after="100" w:afterAutospacing="1" w:line="157" w:lineRule="atLeast"/>
      <w:jc w:val="left"/>
    </w:pPr>
    <w:rPr>
      <w:rFonts w:ascii="宋体" w:hAnsi="宋体" w:cs="宋体"/>
      <w:kern w:val="0"/>
      <w:sz w:val="22"/>
      <w:szCs w:val="22"/>
    </w:rPr>
  </w:style>
  <w:style w:type="paragraph" w:styleId="11">
    <w:name w:val="index 1"/>
    <w:basedOn w:val="a"/>
    <w:next w:val="a"/>
    <w:semiHidden/>
    <w:qFormat/>
  </w:style>
  <w:style w:type="paragraph" w:styleId="af1">
    <w:name w:val="Title"/>
    <w:basedOn w:val="a"/>
    <w:next w:val="a"/>
    <w:link w:val="Chara"/>
    <w:uiPriority w:val="10"/>
    <w:qFormat/>
    <w:pPr>
      <w:spacing w:before="240" w:after="60"/>
      <w:jc w:val="center"/>
      <w:outlineLvl w:val="0"/>
    </w:pPr>
    <w:rPr>
      <w:rFonts w:ascii="Cambria" w:hAnsi="Cambria"/>
      <w:b/>
      <w:bCs/>
      <w:kern w:val="0"/>
      <w:sz w:val="32"/>
      <w:szCs w:val="32"/>
    </w:rPr>
  </w:style>
  <w:style w:type="paragraph" w:styleId="af2">
    <w:name w:val="annotation subject"/>
    <w:basedOn w:val="a6"/>
    <w:next w:val="a6"/>
    <w:link w:val="Charb"/>
    <w:uiPriority w:val="99"/>
    <w:qFormat/>
    <w:rPr>
      <w:b/>
      <w:bCs/>
    </w:rPr>
  </w:style>
  <w:style w:type="table" w:styleId="af3">
    <w:name w:val="Table Grid"/>
    <w:basedOn w:val="a2"/>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character" w:styleId="af4">
    <w:name w:val="Strong"/>
    <w:uiPriority w:val="22"/>
    <w:qFormat/>
    <w:rPr>
      <w:b/>
      <w:bCs/>
    </w:rPr>
  </w:style>
  <w:style w:type="character" w:styleId="af5">
    <w:name w:val="page number"/>
    <w:basedOn w:val="a1"/>
    <w:qFormat/>
  </w:style>
  <w:style w:type="character" w:styleId="af6">
    <w:name w:val="FollowedHyperlink"/>
    <w:uiPriority w:val="99"/>
    <w:unhideWhenUsed/>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styleId="af9">
    <w:name w:val="footnote reference"/>
    <w:qFormat/>
    <w:rPr>
      <w:vertAlign w:val="superscript"/>
    </w:rPr>
  </w:style>
  <w:style w:type="character" w:customStyle="1" w:styleId="1Char">
    <w:name w:val="标题 1 Char"/>
    <w:link w:val="1"/>
    <w:qFormat/>
    <w:rPr>
      <w:rFonts w:ascii="Times New Roman" w:eastAsia="黑体" w:hAnsi="Times New Roman"/>
      <w:kern w:val="2"/>
      <w:sz w:val="32"/>
      <w:szCs w:val="28"/>
    </w:rPr>
  </w:style>
  <w:style w:type="character" w:customStyle="1" w:styleId="2Char">
    <w:name w:val="标题 2 Char"/>
    <w:link w:val="2"/>
    <w:qFormat/>
    <w:rPr>
      <w:rFonts w:ascii="Times New Roman" w:eastAsia="黑体" w:hAnsi="Times New Roman"/>
      <w:bCs/>
      <w:kern w:val="2"/>
      <w:sz w:val="28"/>
      <w:szCs w:val="32"/>
    </w:rPr>
  </w:style>
  <w:style w:type="character" w:customStyle="1" w:styleId="32">
    <w:name w:val="标题 3 字符"/>
    <w:qFormat/>
    <w:rPr>
      <w:rFonts w:ascii="Times New Roman" w:eastAsia="宋体" w:hAnsi="Times New Roman" w:cs="Times New Roman"/>
      <w:b/>
      <w:bCs/>
      <w:sz w:val="32"/>
      <w:szCs w:val="32"/>
    </w:rPr>
  </w:style>
  <w:style w:type="character" w:customStyle="1" w:styleId="4Char">
    <w:name w:val="标题 4 Char"/>
    <w:link w:val="4"/>
    <w:qFormat/>
    <w:rPr>
      <w:rFonts w:ascii="Times New Roman" w:eastAsia="宋体" w:hAnsi="Times New Roman" w:cs="Times New Roman"/>
      <w:b/>
      <w:bCs/>
      <w:color w:val="000000"/>
      <w:kern w:val="0"/>
      <w:sz w:val="24"/>
      <w:szCs w:val="24"/>
      <w:lang w:val="en-US" w:eastAsia="zh-CN" w:bidi="ar-SA"/>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
    <w:name w:val="文档结构图 Char"/>
    <w:link w:val="a5"/>
    <w:uiPriority w:val="99"/>
    <w:qFormat/>
    <w:rPr>
      <w:rFonts w:ascii="宋体" w:eastAsia="宋体" w:hAnsi="Times New Roman" w:cs="Times New Roman"/>
      <w:sz w:val="18"/>
      <w:szCs w:val="18"/>
    </w:rPr>
  </w:style>
  <w:style w:type="character" w:customStyle="1" w:styleId="Char0">
    <w:name w:val="批注文字 Char"/>
    <w:link w:val="a6"/>
    <w:qFormat/>
    <w:rPr>
      <w:rFonts w:ascii="Calibri" w:eastAsia="宋体" w:hAnsi="Calibri" w:cs="Times New Roman"/>
    </w:rPr>
  </w:style>
  <w:style w:type="character" w:customStyle="1" w:styleId="Char1">
    <w:name w:val="正文文本 Char"/>
    <w:link w:val="a7"/>
    <w:uiPriority w:val="1"/>
    <w:qFormat/>
    <w:rPr>
      <w:rFonts w:ascii="Times New Roman" w:eastAsia="宋体" w:hAnsi="Times New Roman" w:cs="Times New Roman"/>
      <w:sz w:val="24"/>
      <w:szCs w:val="24"/>
    </w:rPr>
  </w:style>
  <w:style w:type="character" w:customStyle="1" w:styleId="Char2">
    <w:name w:val="正文文本缩进 Char"/>
    <w:link w:val="a8"/>
    <w:qFormat/>
    <w:rPr>
      <w:rFonts w:ascii="宋体" w:eastAsia="宋体" w:hAnsi="Times New Roman" w:cs="Times New Roman"/>
      <w:kern w:val="0"/>
      <w:szCs w:val="20"/>
    </w:rPr>
  </w:style>
  <w:style w:type="character" w:customStyle="1" w:styleId="Char3">
    <w:name w:val="纯文本 Char"/>
    <w:link w:val="a9"/>
    <w:qFormat/>
    <w:rPr>
      <w:rFonts w:ascii="宋体" w:eastAsia="宋体" w:hAnsi="Courier New" w:cs="Courier New"/>
      <w:szCs w:val="21"/>
    </w:rPr>
  </w:style>
  <w:style w:type="character" w:customStyle="1" w:styleId="Char4">
    <w:name w:val="日期 Char"/>
    <w:link w:val="aa"/>
    <w:uiPriority w:val="99"/>
    <w:qFormat/>
    <w:rPr>
      <w:rFonts w:ascii="Times New Roman" w:eastAsia="宋体" w:hAnsi="Times New Roman" w:cs="Times New Roman"/>
      <w:b/>
      <w:bCs/>
      <w:kern w:val="0"/>
      <w:sz w:val="24"/>
      <w:szCs w:val="24"/>
    </w:rPr>
  </w:style>
  <w:style w:type="character" w:customStyle="1" w:styleId="2Char0">
    <w:name w:val="正文文本缩进 2 Char"/>
    <w:link w:val="20"/>
    <w:qFormat/>
    <w:rPr>
      <w:rFonts w:ascii="宋体" w:eastAsia="宋体" w:hAnsi="Times New Roman" w:cs="Times New Roman"/>
      <w:kern w:val="0"/>
      <w:sz w:val="28"/>
      <w:szCs w:val="20"/>
    </w:rPr>
  </w:style>
  <w:style w:type="character" w:customStyle="1" w:styleId="Char5">
    <w:name w:val="批注框文本 Char"/>
    <w:link w:val="ab"/>
    <w:qFormat/>
    <w:rPr>
      <w:rFonts w:ascii="Times New Roman" w:eastAsia="宋体" w:hAnsi="Times New Roman" w:cs="Times New Roman"/>
      <w:sz w:val="18"/>
      <w:szCs w:val="18"/>
    </w:rPr>
  </w:style>
  <w:style w:type="character" w:customStyle="1" w:styleId="Char6">
    <w:name w:val="页脚 Char"/>
    <w:link w:val="ac"/>
    <w:uiPriority w:val="99"/>
    <w:qFormat/>
    <w:rPr>
      <w:sz w:val="18"/>
      <w:szCs w:val="18"/>
    </w:rPr>
  </w:style>
  <w:style w:type="character" w:customStyle="1" w:styleId="Char7">
    <w:name w:val="页眉 Char"/>
    <w:link w:val="ad"/>
    <w:qFormat/>
    <w:rPr>
      <w:sz w:val="18"/>
      <w:szCs w:val="18"/>
    </w:rPr>
  </w:style>
  <w:style w:type="character" w:customStyle="1" w:styleId="Char8">
    <w:name w:val="副标题 Char"/>
    <w:link w:val="ae"/>
    <w:qFormat/>
    <w:rPr>
      <w:rFonts w:ascii="Cambria" w:eastAsia="宋体" w:hAnsi="Cambria" w:cs="Times New Roman"/>
      <w:b/>
      <w:bCs/>
      <w:kern w:val="28"/>
      <w:sz w:val="32"/>
      <w:szCs w:val="32"/>
    </w:rPr>
  </w:style>
  <w:style w:type="character" w:customStyle="1" w:styleId="Char9">
    <w:name w:val="脚注文本 Char"/>
    <w:link w:val="af"/>
    <w:qFormat/>
    <w:rPr>
      <w:rFonts w:ascii="Calibri" w:eastAsia="宋体" w:hAnsi="Calibri" w:cs="Times New Roman"/>
      <w:sz w:val="18"/>
      <w:szCs w:val="18"/>
    </w:rPr>
  </w:style>
  <w:style w:type="character" w:customStyle="1" w:styleId="3Char0">
    <w:name w:val="正文文本缩进 3 Char"/>
    <w:link w:val="31"/>
    <w:qFormat/>
    <w:rPr>
      <w:rFonts w:ascii="Times New Roman" w:eastAsia="宋体" w:hAnsi="Times New Roman" w:cs="Times New Roman"/>
      <w:szCs w:val="21"/>
    </w:rPr>
  </w:style>
  <w:style w:type="character" w:customStyle="1" w:styleId="Chara">
    <w:name w:val="标题 Char"/>
    <w:link w:val="af1"/>
    <w:uiPriority w:val="10"/>
    <w:qFormat/>
    <w:rPr>
      <w:rFonts w:ascii="Cambria" w:eastAsia="宋体" w:hAnsi="Cambria" w:cs="Times New Roman"/>
      <w:b/>
      <w:bCs/>
      <w:sz w:val="32"/>
      <w:szCs w:val="32"/>
    </w:rPr>
  </w:style>
  <w:style w:type="character" w:customStyle="1" w:styleId="Charb">
    <w:name w:val="批注主题 Char"/>
    <w:link w:val="af2"/>
    <w:uiPriority w:val="99"/>
    <w:qFormat/>
    <w:rPr>
      <w:rFonts w:ascii="Calibri" w:eastAsia="宋体" w:hAnsi="Calibri" w:cs="Times New Roman"/>
      <w:b/>
      <w:bCs/>
    </w:rPr>
  </w:style>
  <w:style w:type="character" w:customStyle="1" w:styleId="310">
    <w:name w:val="标题 3 字符1"/>
    <w:uiPriority w:val="99"/>
    <w:qFormat/>
    <w:rPr>
      <w:rFonts w:ascii="Times New Roman" w:eastAsia="宋体" w:hAnsi="Times New Roman" w:cs="Times New Roman"/>
      <w:b/>
      <w:bCs/>
      <w:sz w:val="32"/>
      <w:szCs w:val="32"/>
    </w:rPr>
  </w:style>
  <w:style w:type="character" w:customStyle="1" w:styleId="3Char">
    <w:name w:val="标题 3 Char"/>
    <w:link w:val="3"/>
    <w:uiPriority w:val="99"/>
    <w:qFormat/>
    <w:rPr>
      <w:rFonts w:ascii="Times New Roman" w:eastAsia="宋体" w:hAnsi="Times New Roman" w:cs="Times New Roman"/>
      <w:b/>
      <w:bCs/>
      <w:sz w:val="32"/>
      <w:szCs w:val="32"/>
    </w:rPr>
  </w:style>
  <w:style w:type="character" w:customStyle="1" w:styleId="shorttext">
    <w:name w:val="short_text"/>
    <w:basedOn w:val="a1"/>
    <w:qFormat/>
  </w:style>
  <w:style w:type="character" w:customStyle="1" w:styleId="Charc">
    <w:name w:val="无间隔 Char"/>
    <w:link w:val="afa"/>
    <w:uiPriority w:val="1"/>
    <w:qFormat/>
    <w:rPr>
      <w:sz w:val="22"/>
      <w:szCs w:val="22"/>
      <w:lang w:val="en-US" w:eastAsia="zh-CN" w:bidi="ar-SA"/>
    </w:rPr>
  </w:style>
  <w:style w:type="paragraph" w:styleId="afa">
    <w:name w:val="No Spacing"/>
    <w:link w:val="Charc"/>
    <w:uiPriority w:val="1"/>
    <w:qFormat/>
    <w:rPr>
      <w:sz w:val="22"/>
      <w:szCs w:val="22"/>
    </w:rPr>
  </w:style>
  <w:style w:type="character" w:customStyle="1" w:styleId="highlight1">
    <w:name w:val="highlight1"/>
    <w:qFormat/>
    <w:rPr>
      <w:sz w:val="21"/>
      <w:szCs w:val="21"/>
    </w:rPr>
  </w:style>
  <w:style w:type="character" w:customStyle="1" w:styleId="font51">
    <w:name w:val="font51"/>
    <w:qFormat/>
    <w:rPr>
      <w:rFonts w:ascii="宋体" w:eastAsia="宋体" w:hAnsi="宋体" w:cs="宋体" w:hint="eastAsia"/>
      <w:color w:val="000000"/>
      <w:sz w:val="22"/>
      <w:szCs w:val="22"/>
      <w:u w:val="none"/>
    </w:rPr>
  </w:style>
  <w:style w:type="character" w:customStyle="1" w:styleId="12">
    <w:name w:val="已访问的超链接1"/>
    <w:unhideWhenUsed/>
    <w:qFormat/>
    <w:rPr>
      <w:color w:val="800080"/>
      <w:u w:val="single"/>
    </w:rPr>
  </w:style>
  <w:style w:type="character" w:customStyle="1" w:styleId="DefaultChar">
    <w:name w:val="Default Char"/>
    <w:link w:val="Default"/>
    <w:qFormat/>
    <w:rPr>
      <w:rFonts w:ascii="宋体"/>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宋体"/>
      <w:color w:val="000000"/>
      <w:sz w:val="24"/>
      <w:szCs w:val="24"/>
    </w:rPr>
  </w:style>
  <w:style w:type="character" w:customStyle="1" w:styleId="CharChar21">
    <w:name w:val="Char Char21"/>
    <w:uiPriority w:val="99"/>
    <w:qFormat/>
    <w:rPr>
      <w:rFonts w:ascii="Times New Roman" w:eastAsia="宋体" w:hAnsi="Times New Roman" w:cs="Times New Roman"/>
      <w:b/>
      <w:bCs/>
      <w:sz w:val="32"/>
      <w:szCs w:val="32"/>
    </w:rPr>
  </w:style>
  <w:style w:type="character" w:customStyle="1" w:styleId="longtext">
    <w:name w:val="long_text"/>
    <w:basedOn w:val="a1"/>
    <w:qFormat/>
  </w:style>
  <w:style w:type="paragraph" w:customStyle="1" w:styleId="afb">
    <w:name w:val="段落正文"/>
    <w:basedOn w:val="a"/>
    <w:qFormat/>
    <w:pPr>
      <w:spacing w:line="300" w:lineRule="auto"/>
      <w:ind w:firstLineChars="200" w:firstLine="482"/>
    </w:pPr>
    <w:rPr>
      <w:sz w:val="24"/>
    </w:rPr>
  </w:style>
  <w:style w:type="paragraph" w:customStyle="1" w:styleId="p0">
    <w:name w:val="p0"/>
    <w:basedOn w:val="a"/>
    <w:qFormat/>
    <w:pPr>
      <w:widowControl/>
    </w:pPr>
    <w:rPr>
      <w:kern w:val="0"/>
      <w:szCs w:val="21"/>
    </w:rPr>
  </w:style>
  <w:style w:type="paragraph" w:customStyle="1" w:styleId="ListParagraph1">
    <w:name w:val="List Paragraph1"/>
    <w:basedOn w:val="a"/>
    <w:qFormat/>
    <w:pPr>
      <w:ind w:firstLineChars="200" w:firstLine="42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c">
    <w:name w:val="节"/>
    <w:basedOn w:val="a"/>
    <w:qFormat/>
    <w:pPr>
      <w:adjustRightInd w:val="0"/>
      <w:spacing w:beforeLines="100" w:before="312" w:line="300" w:lineRule="auto"/>
      <w:ind w:firstLineChars="200" w:firstLine="200"/>
      <w:jc w:val="center"/>
      <w:outlineLvl w:val="1"/>
    </w:pPr>
    <w:rPr>
      <w:b/>
      <w:bCs/>
      <w:sz w:val="24"/>
    </w:rPr>
  </w:style>
  <w:style w:type="paragraph" w:customStyle="1" w:styleId="TOC1">
    <w:name w:val="TOC 标题1"/>
    <w:basedOn w:val="1"/>
    <w:next w:val="a"/>
    <w:uiPriority w:val="39"/>
    <w:qFormat/>
    <w:pPr>
      <w:keepLines/>
      <w:widowControl/>
      <w:spacing w:before="480" w:line="276" w:lineRule="auto"/>
      <w:outlineLvl w:val="9"/>
    </w:pPr>
    <w:rPr>
      <w:rFonts w:ascii="Cambria" w:hAnsi="Cambria"/>
      <w:b/>
      <w:bCs/>
      <w:color w:val="365F91"/>
      <w:kern w:val="0"/>
    </w:rPr>
  </w:style>
  <w:style w:type="paragraph" w:customStyle="1" w:styleId="152">
    <w:name w:val="样式 行距: 1.5 倍行距 首行缩进:  2 字符"/>
    <w:basedOn w:val="a"/>
    <w:qFormat/>
    <w:pPr>
      <w:adjustRightInd w:val="0"/>
      <w:snapToGrid w:val="0"/>
      <w:spacing w:line="460" w:lineRule="exact"/>
    </w:pPr>
    <w:rPr>
      <w:sz w:val="24"/>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d">
    <w:name w:val="Char"/>
    <w:basedOn w:val="a"/>
    <w:qFormat/>
    <w:pPr>
      <w:tabs>
        <w:tab w:val="left" w:pos="4665"/>
        <w:tab w:val="left" w:pos="8970"/>
      </w:tabs>
      <w:ind w:firstLine="400"/>
    </w:pPr>
    <w:rPr>
      <w:rFonts w:ascii="Tahoma" w:hAnsi="Tahoma" w:cs="Tahoma"/>
      <w:sz w:val="24"/>
    </w:rPr>
  </w:style>
  <w:style w:type="paragraph" w:styleId="afd">
    <w:name w:val="List Paragraph"/>
    <w:basedOn w:val="a"/>
    <w:uiPriority w:val="34"/>
    <w:qFormat/>
    <w:pPr>
      <w:ind w:firstLineChars="200" w:firstLine="420"/>
    </w:pPr>
  </w:style>
  <w:style w:type="paragraph" w:customStyle="1" w:styleId="afe">
    <w:name w:val="内容"/>
    <w:basedOn w:val="a"/>
    <w:qFormat/>
    <w:pPr>
      <w:widowControl/>
      <w:jc w:val="left"/>
    </w:pPr>
    <w:rPr>
      <w:rFonts w:ascii="宋体" w:hAnsi="宋体" w:cs="Microsoft JhengHei"/>
      <w:color w:val="000000"/>
      <w:kern w:val="0"/>
      <w:sz w:val="20"/>
      <w:lang w:val="zh-CN"/>
    </w:rPr>
  </w:style>
  <w:style w:type="paragraph" w:customStyle="1" w:styleId="311">
    <w:name w:val="正文文本缩进 31"/>
    <w:basedOn w:val="a"/>
    <w:qFormat/>
    <w:pPr>
      <w:adjustRightInd w:val="0"/>
      <w:ind w:firstLineChars="200" w:firstLine="200"/>
      <w:textAlignment w:val="baseline"/>
    </w:pPr>
    <w:rPr>
      <w:szCs w:val="20"/>
    </w:rPr>
  </w:style>
  <w:style w:type="paragraph" w:customStyle="1" w:styleId="aff">
    <w:name w:val="条文"/>
    <w:basedOn w:val="a"/>
    <w:link w:val="Chare"/>
    <w:uiPriority w:val="99"/>
    <w:qFormat/>
    <w:pPr>
      <w:spacing w:line="300" w:lineRule="auto"/>
      <w:outlineLvl w:val="2"/>
    </w:pPr>
    <w:rPr>
      <w:sz w:val="24"/>
    </w:rPr>
  </w:style>
  <w:style w:type="character" w:customStyle="1" w:styleId="Chare">
    <w:name w:val="条文 Char"/>
    <w:link w:val="aff"/>
    <w:uiPriority w:val="99"/>
    <w:qFormat/>
    <w:locked/>
    <w:rPr>
      <w:kern w:val="2"/>
      <w:sz w:val="24"/>
      <w:szCs w:val="24"/>
    </w:rPr>
  </w:style>
  <w:style w:type="paragraph" w:customStyle="1" w:styleId="-">
    <w:name w:val="表内格式-节能"/>
    <w:basedOn w:val="a"/>
    <w:qFormat/>
    <w:pPr>
      <w:widowControl/>
      <w:adjustRightInd w:val="0"/>
      <w:snapToGrid w:val="0"/>
      <w:jc w:val="center"/>
    </w:pPr>
    <w:rPr>
      <w:rFonts w:eastAsia="仿宋"/>
      <w:color w:val="000000"/>
      <w:kern w:val="0"/>
    </w:rPr>
  </w:style>
  <w:style w:type="paragraph" w:customStyle="1" w:styleId="aff0">
    <w:name w:val="框内"/>
    <w:basedOn w:val="a"/>
    <w:uiPriority w:val="99"/>
    <w:unhideWhenUsed/>
    <w:qFormat/>
    <w:pPr>
      <w:widowControl/>
      <w:jc w:val="left"/>
    </w:pPr>
    <w:rPr>
      <w:rFonts w:ascii="宋体" w:hAnsi="宋体" w:hint="eastAsia"/>
      <w:color w:val="000000"/>
      <w:sz w:val="20"/>
      <w:szCs w:val="21"/>
      <w:lang w:val="zh-CN"/>
    </w:rPr>
  </w:style>
  <w:style w:type="paragraph" w:customStyle="1" w:styleId="reader-word-layerreader-word-s21-5">
    <w:name w:val="reader-word-layer reader-word-s21-5"/>
    <w:basedOn w:val="a"/>
    <w:qFormat/>
    <w:pPr>
      <w:widowControl/>
      <w:spacing w:before="100" w:beforeAutospacing="1" w:after="100" w:afterAutospacing="1"/>
      <w:jc w:val="left"/>
    </w:pPr>
    <w:rPr>
      <w:rFonts w:ascii="宋体" w:hAnsi="宋体" w:cs="宋体"/>
      <w:kern w:val="0"/>
      <w:sz w:val="24"/>
    </w:rPr>
  </w:style>
  <w:style w:type="paragraph" w:customStyle="1" w:styleId="13">
    <w:name w:val="修订1"/>
    <w:uiPriority w:val="99"/>
    <w:semiHidden/>
    <w:qFormat/>
    <w:rPr>
      <w:kern w:val="2"/>
      <w:sz w:val="21"/>
      <w:szCs w:val="24"/>
    </w:rPr>
  </w:style>
  <w:style w:type="paragraph" w:customStyle="1" w:styleId="22">
    <w:name w:val="样式2"/>
    <w:basedOn w:val="a"/>
    <w:qFormat/>
    <w:pPr>
      <w:spacing w:line="240" w:lineRule="atLeast"/>
      <w:jc w:val="left"/>
    </w:pPr>
    <w:rPr>
      <w:rFonts w:ascii="宋体" w:hAnsi="宋体"/>
      <w:sz w:val="18"/>
      <w:szCs w:val="18"/>
    </w:rPr>
  </w:style>
  <w:style w:type="paragraph" w:customStyle="1" w:styleId="zhang">
    <w:name w:val="zhang"/>
    <w:basedOn w:val="a"/>
    <w:qFormat/>
    <w:pPr>
      <w:widowControl/>
      <w:jc w:val="left"/>
    </w:pPr>
    <w:rPr>
      <w:rFonts w:ascii="宋体" w:hAnsi="宋体" w:cs="宋体"/>
      <w:b/>
      <w:bCs/>
      <w:smallCaps/>
      <w:color w:val="000000"/>
      <w:kern w:val="0"/>
      <w:sz w:val="20"/>
      <w:szCs w:val="20"/>
    </w:rPr>
  </w:style>
  <w:style w:type="paragraph" w:customStyle="1" w:styleId="aff1">
    <w:name w:val="表"/>
    <w:basedOn w:val="a"/>
    <w:uiPriority w:val="99"/>
    <w:unhideWhenUsed/>
    <w:qFormat/>
    <w:pPr>
      <w:widowControl/>
      <w:jc w:val="center"/>
    </w:pPr>
    <w:rPr>
      <w:rFonts w:ascii="宋体" w:hAnsi="宋体" w:hint="eastAsia"/>
      <w:color w:val="000000"/>
      <w:sz w:val="20"/>
      <w:lang w:val="zh-CN"/>
    </w:rPr>
  </w:style>
  <w:style w:type="paragraph" w:customStyle="1" w:styleId="tgt2">
    <w:name w:val="tgt2"/>
    <w:basedOn w:val="a"/>
    <w:qFormat/>
    <w:pPr>
      <w:widowControl/>
      <w:spacing w:after="150"/>
      <w:jc w:val="left"/>
    </w:pPr>
    <w:rPr>
      <w:rFonts w:ascii="宋体" w:hAnsi="宋体" w:cs="宋体"/>
      <w:b/>
      <w:bCs/>
      <w:kern w:val="0"/>
      <w:sz w:val="36"/>
      <w:szCs w:val="36"/>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styleId="aff2">
    <w:name w:val="Placeholder Text"/>
    <w:uiPriority w:val="99"/>
    <w:semiHidden/>
    <w:qFormat/>
    <w:rPr>
      <w:color w:val="808080"/>
    </w:rPr>
  </w:style>
  <w:style w:type="character" w:customStyle="1" w:styleId="1Char0">
    <w:name w:val="条文1 Char"/>
    <w:link w:val="14"/>
    <w:qFormat/>
    <w:rPr>
      <w:sz w:val="24"/>
      <w:szCs w:val="24"/>
    </w:rPr>
  </w:style>
  <w:style w:type="paragraph" w:customStyle="1" w:styleId="14">
    <w:name w:val="条文1"/>
    <w:basedOn w:val="a"/>
    <w:link w:val="1Char0"/>
    <w:qFormat/>
    <w:pPr>
      <w:adjustRightInd w:val="0"/>
      <w:spacing w:line="300" w:lineRule="auto"/>
      <w:ind w:firstLineChars="200" w:firstLine="200"/>
    </w:pPr>
    <w:rPr>
      <w:kern w:val="0"/>
      <w:sz w:val="24"/>
    </w:rPr>
  </w:style>
  <w:style w:type="character" w:customStyle="1" w:styleId="apple-converted-space">
    <w:name w:val="apple-converted-space"/>
    <w:qFormat/>
  </w:style>
  <w:style w:type="character" w:customStyle="1" w:styleId="Char10">
    <w:name w:val="纯文本 Char1"/>
    <w:uiPriority w:val="99"/>
    <w:semiHidden/>
    <w:qFormat/>
    <w:rPr>
      <w:rFonts w:ascii="宋体" w:eastAsia="宋体" w:hAnsi="Courier New" w:cs="Courier New"/>
      <w:szCs w:val="21"/>
    </w:rPr>
  </w:style>
  <w:style w:type="paragraph" w:customStyle="1" w:styleId="ParaChar">
    <w:name w:val="默认段落字体 Para Char"/>
    <w:basedOn w:val="a"/>
    <w:qFormat/>
  </w:style>
  <w:style w:type="paragraph" w:customStyle="1" w:styleId="15">
    <w:name w:val="1、得分自评"/>
    <w:basedOn w:val="a"/>
    <w:qFormat/>
    <w:pPr>
      <w:tabs>
        <w:tab w:val="left" w:pos="420"/>
      </w:tabs>
      <w:spacing w:line="288" w:lineRule="auto"/>
      <w:ind w:left="420" w:hanging="420"/>
    </w:pPr>
    <w:rPr>
      <w:rFonts w:ascii="宋体" w:hAnsi="宋体"/>
      <w:b/>
      <w:kern w:val="0"/>
      <w:sz w:val="24"/>
    </w:rPr>
  </w:style>
  <w:style w:type="paragraph" w:customStyle="1" w:styleId="23">
    <w:name w:val="列出段落2"/>
    <w:basedOn w:val="a"/>
    <w:qFormat/>
    <w:pPr>
      <w:ind w:firstLineChars="200" w:firstLine="420"/>
    </w:pPr>
    <w:rPr>
      <w:szCs w:val="21"/>
    </w:rPr>
  </w:style>
  <w:style w:type="paragraph" w:customStyle="1" w:styleId="16">
    <w:name w:val="（1）证明材料"/>
    <w:basedOn w:val="afd"/>
    <w:qFormat/>
    <w:pPr>
      <w:tabs>
        <w:tab w:val="left" w:pos="420"/>
      </w:tabs>
      <w:spacing w:line="288" w:lineRule="auto"/>
      <w:ind w:left="3823" w:firstLineChars="0" w:firstLine="0"/>
    </w:pPr>
    <w:rPr>
      <w:szCs w:val="21"/>
    </w:rPr>
  </w:style>
  <w:style w:type="paragraph" w:customStyle="1" w:styleId="17">
    <w:name w:val="列出段落1"/>
    <w:basedOn w:val="a"/>
    <w:uiPriority w:val="34"/>
    <w:qFormat/>
    <w:pPr>
      <w:ind w:firstLineChars="200" w:firstLine="420"/>
    </w:pPr>
  </w:style>
  <w:style w:type="paragraph" w:customStyle="1" w:styleId="CharChar3CharChar1">
    <w:name w:val="Char Char3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0">
    <w:name w:val="参评情况-小"/>
    <w:basedOn w:val="a"/>
    <w:qFormat/>
    <w:rPr>
      <w:kern w:val="0"/>
      <w:szCs w:val="21"/>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8">
    <w:name w:val="1、达标自评"/>
    <w:basedOn w:val="a"/>
    <w:qFormat/>
    <w:pPr>
      <w:spacing w:line="288" w:lineRule="auto"/>
      <w:ind w:left="420" w:hanging="420"/>
    </w:pPr>
    <w:rPr>
      <w:rFonts w:ascii="宋体" w:hAnsi="宋体"/>
      <w:b/>
      <w:kern w:val="0"/>
      <w:sz w:val="24"/>
    </w:rPr>
  </w:style>
  <w:style w:type="paragraph" w:customStyle="1" w:styleId="TOC11">
    <w:name w:val="TOC 标题11"/>
    <w:basedOn w:val="1"/>
    <w:next w:val="a"/>
    <w:qFormat/>
    <w:pPr>
      <w:keepLines/>
      <w:widowControl/>
      <w:spacing w:before="480" w:line="276" w:lineRule="auto"/>
      <w:outlineLvl w:val="9"/>
    </w:pPr>
    <w:rPr>
      <w:rFonts w:ascii="Cambria" w:eastAsia="宋体" w:hAnsi="Cambria"/>
      <w:b/>
      <w:bCs/>
      <w:color w:val="365F91"/>
      <w:kern w:val="0"/>
      <w:sz w:val="28"/>
    </w:rPr>
  </w:style>
  <w:style w:type="paragraph" w:customStyle="1" w:styleId="aff3">
    <w:name w:val="参评情况"/>
    <w:basedOn w:val="a"/>
    <w:qFormat/>
    <w:rPr>
      <w:b/>
      <w:kern w:val="0"/>
      <w:sz w:val="24"/>
    </w:rPr>
  </w:style>
  <w:style w:type="paragraph" w:customStyle="1" w:styleId="TOC2">
    <w:name w:val="TOC 标题2"/>
    <w:basedOn w:val="1"/>
    <w:next w:val="a"/>
    <w:uiPriority w:val="39"/>
    <w:qFormat/>
    <w:pPr>
      <w:keepLines/>
      <w:widowControl/>
      <w:spacing w:before="480" w:line="276" w:lineRule="auto"/>
      <w:outlineLvl w:val="9"/>
    </w:pPr>
    <w:rPr>
      <w:rFonts w:ascii="Cambria" w:eastAsia="宋体" w:hAnsi="Cambria"/>
      <w:b/>
      <w:bCs/>
      <w:color w:val="365F91"/>
      <w:kern w:val="0"/>
      <w:sz w:val="28"/>
    </w:rPr>
  </w:style>
  <w:style w:type="paragraph" w:customStyle="1" w:styleId="110">
    <w:name w:val="修订11"/>
    <w:uiPriority w:val="99"/>
    <w:semiHidden/>
    <w:qFormat/>
    <w:rPr>
      <w:kern w:val="2"/>
      <w:sz w:val="21"/>
      <w:szCs w:val="24"/>
    </w:rPr>
  </w:style>
  <w:style w:type="paragraph" w:customStyle="1" w:styleId="CharChar3CharChar">
    <w:name w:val="Char Char3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4">
    <w:name w:val="技术要点"/>
    <w:basedOn w:val="afd"/>
    <w:qFormat/>
    <w:pPr>
      <w:spacing w:line="288" w:lineRule="auto"/>
      <w:ind w:left="790" w:firstLineChars="0" w:firstLine="0"/>
    </w:pPr>
    <w:rPr>
      <w:b/>
      <w:szCs w:val="21"/>
    </w:rPr>
  </w:style>
  <w:style w:type="paragraph" w:customStyle="1" w:styleId="aff5">
    <w:name w:val="证明材料编号"/>
    <w:basedOn w:val="afd"/>
    <w:qFormat/>
    <w:pPr>
      <w:spacing w:line="288" w:lineRule="auto"/>
      <w:ind w:left="420" w:firstLineChars="0" w:firstLine="0"/>
    </w:pPr>
    <w:rPr>
      <w:szCs w:val="21"/>
    </w:rPr>
  </w:style>
  <w:style w:type="table" w:customStyle="1" w:styleId="24">
    <w:name w:val="普通表格2"/>
    <w:basedOn w:val="a2"/>
    <w:uiPriority w:val="99"/>
    <w:qFormat/>
    <w:pPr>
      <w:jc w:val="center"/>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center"/>
    </w:pPr>
    <w:rPr>
      <w:rFonts w:ascii="宋体" w:hAnsi="宋体" w:cs="宋体"/>
      <w:kern w:val="0"/>
      <w:sz w:val="22"/>
      <w:szCs w:val="22"/>
      <w:lang w:eastAsia="en-US"/>
    </w:rPr>
  </w:style>
  <w:style w:type="table" w:customStyle="1" w:styleId="19">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未处理的提及1"/>
    <w:uiPriority w:val="99"/>
    <w:unhideWhenUsed/>
    <w:qFormat/>
    <w:rPr>
      <w:color w:val="605E5C"/>
      <w:shd w:val="clear" w:color="auto" w:fill="E1DFDD"/>
    </w:rPr>
  </w:style>
  <w:style w:type="character" w:customStyle="1" w:styleId="25">
    <w:name w:val="未处理的提及2"/>
    <w:uiPriority w:val="99"/>
    <w:unhideWhenUsed/>
    <w:qFormat/>
    <w:rPr>
      <w:color w:val="605E5C"/>
      <w:shd w:val="clear" w:color="auto" w:fill="E1DFDD"/>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paragraph" w:customStyle="1" w:styleId="aff6">
    <w:name w:val="文本"/>
    <w:basedOn w:val="a"/>
    <w:qFormat/>
    <w:pPr>
      <w:widowControl/>
      <w:spacing w:line="300" w:lineRule="auto"/>
      <w:ind w:firstLineChars="209" w:firstLine="439"/>
    </w:pPr>
    <w:rPr>
      <w:color w:val="000000"/>
      <w:szCs w:val="21"/>
    </w:rPr>
  </w:style>
  <w:style w:type="character" w:customStyle="1" w:styleId="UnresolvedMention">
    <w:name w:val="Unresolved Mention"/>
    <w:uiPriority w:val="99"/>
    <w:unhideWhenUsed/>
    <w:qFormat/>
    <w:rPr>
      <w:color w:val="605E5C"/>
      <w:shd w:val="clear" w:color="auto" w:fill="E1DFDD"/>
    </w:rPr>
  </w:style>
  <w:style w:type="paragraph" w:customStyle="1" w:styleId="msonormal0">
    <w:name w:val="msonormal"/>
    <w:basedOn w:val="a"/>
    <w:uiPriority w:val="99"/>
    <w:qFormat/>
    <w:pPr>
      <w:widowControl/>
      <w:spacing w:before="100" w:beforeAutospacing="1" w:after="100" w:afterAutospacing="1"/>
      <w:jc w:val="left"/>
    </w:pPr>
    <w:rPr>
      <w:rFonts w:ascii="宋体" w:hAnsi="宋体" w:cs="宋体"/>
      <w:kern w:val="0"/>
      <w:sz w:val="24"/>
    </w:rPr>
  </w:style>
  <w:style w:type="character" w:customStyle="1" w:styleId="1b">
    <w:name w:val="脚注文本 字符1"/>
    <w:uiPriority w:val="99"/>
    <w:semiHidden/>
    <w:qFormat/>
    <w:rPr>
      <w:kern w:val="2"/>
      <w:sz w:val="18"/>
      <w:szCs w:val="18"/>
    </w:rPr>
  </w:style>
  <w:style w:type="character" w:customStyle="1" w:styleId="1c">
    <w:name w:val="日期 字符1"/>
    <w:uiPriority w:val="99"/>
    <w:semiHidden/>
    <w:qFormat/>
    <w:rPr>
      <w:kern w:val="2"/>
      <w:sz w:val="21"/>
      <w:szCs w:val="24"/>
    </w:rPr>
  </w:style>
  <w:style w:type="character" w:customStyle="1" w:styleId="1d">
    <w:name w:val="正文文本 字符1"/>
    <w:uiPriority w:val="99"/>
    <w:semiHidden/>
    <w:qFormat/>
    <w:rPr>
      <w:kern w:val="2"/>
      <w:sz w:val="21"/>
      <w:szCs w:val="24"/>
    </w:rPr>
  </w:style>
  <w:style w:type="character" w:customStyle="1" w:styleId="1e">
    <w:name w:val="文档结构图 字符1"/>
    <w:uiPriority w:val="99"/>
    <w:semiHidden/>
    <w:qFormat/>
    <w:rPr>
      <w:rFonts w:ascii="Microsoft YaHei UI" w:eastAsia="Microsoft YaHei UI"/>
      <w:kern w:val="2"/>
      <w:sz w:val="18"/>
      <w:szCs w:val="18"/>
    </w:rPr>
  </w:style>
  <w:style w:type="character" w:customStyle="1" w:styleId="1f">
    <w:name w:val="页眉 字符1"/>
    <w:uiPriority w:val="99"/>
    <w:semiHidden/>
    <w:qFormat/>
    <w:rPr>
      <w:kern w:val="2"/>
      <w:sz w:val="18"/>
      <w:szCs w:val="18"/>
    </w:rPr>
  </w:style>
  <w:style w:type="character" w:customStyle="1" w:styleId="1f0">
    <w:name w:val="副标题 字符1"/>
    <w:uiPriority w:val="11"/>
    <w:qFormat/>
    <w:rPr>
      <w:rFonts w:ascii="等线" w:eastAsia="等线" w:hAnsi="等线" w:cs="Times New Roman"/>
      <w:b/>
      <w:bCs/>
      <w:kern w:val="28"/>
      <w:sz w:val="32"/>
      <w:szCs w:val="32"/>
    </w:rPr>
  </w:style>
  <w:style w:type="character" w:customStyle="1" w:styleId="1f1">
    <w:name w:val="页脚 字符1"/>
    <w:uiPriority w:val="99"/>
    <w:semiHidden/>
    <w:qFormat/>
    <w:rPr>
      <w:kern w:val="2"/>
      <w:sz w:val="18"/>
      <w:szCs w:val="18"/>
    </w:rPr>
  </w:style>
  <w:style w:type="character" w:customStyle="1" w:styleId="1f2">
    <w:name w:val="批注框文本 字符1"/>
    <w:uiPriority w:val="99"/>
    <w:semiHidden/>
    <w:qFormat/>
    <w:rPr>
      <w:kern w:val="2"/>
      <w:sz w:val="18"/>
      <w:szCs w:val="18"/>
    </w:rPr>
  </w:style>
  <w:style w:type="character" w:customStyle="1" w:styleId="1f3">
    <w:name w:val="批注文字 字符1"/>
    <w:uiPriority w:val="99"/>
    <w:semiHidden/>
    <w:qFormat/>
    <w:rPr>
      <w:kern w:val="2"/>
      <w:sz w:val="21"/>
      <w:szCs w:val="24"/>
    </w:rPr>
  </w:style>
  <w:style w:type="character" w:customStyle="1" w:styleId="1f4">
    <w:name w:val="批注主题 字符1"/>
    <w:uiPriority w:val="99"/>
    <w:semiHidden/>
    <w:qFormat/>
    <w:rPr>
      <w:b/>
      <w:bCs/>
      <w:kern w:val="2"/>
      <w:sz w:val="21"/>
      <w:szCs w:val="24"/>
    </w:rPr>
  </w:style>
  <w:style w:type="character" w:customStyle="1" w:styleId="312">
    <w:name w:val="正文文本缩进 3 字符1"/>
    <w:uiPriority w:val="99"/>
    <w:semiHidden/>
    <w:qFormat/>
    <w:rPr>
      <w:kern w:val="2"/>
      <w:sz w:val="16"/>
      <w:szCs w:val="16"/>
    </w:rPr>
  </w:style>
  <w:style w:type="character" w:customStyle="1" w:styleId="1f5">
    <w:name w:val="纯文本 字符1"/>
    <w:uiPriority w:val="99"/>
    <w:semiHidden/>
    <w:qFormat/>
    <w:rPr>
      <w:rFonts w:ascii="等线" w:eastAsia="等线" w:hAnsi="Courier New" w:cs="Courier New"/>
      <w:kern w:val="2"/>
      <w:sz w:val="21"/>
      <w:szCs w:val="24"/>
    </w:rPr>
  </w:style>
  <w:style w:type="character" w:customStyle="1" w:styleId="1f6">
    <w:name w:val="标题 字符1"/>
    <w:uiPriority w:val="10"/>
    <w:qFormat/>
    <w:rPr>
      <w:rFonts w:ascii="等线 Light" w:eastAsia="等线 Light" w:hAnsi="等线 Light" w:cs="Times New Roman"/>
      <w:b/>
      <w:bCs/>
      <w:kern w:val="2"/>
      <w:sz w:val="32"/>
      <w:szCs w:val="32"/>
    </w:rPr>
  </w:style>
  <w:style w:type="character" w:customStyle="1" w:styleId="210">
    <w:name w:val="正文文本缩进 2 字符1"/>
    <w:uiPriority w:val="99"/>
    <w:semiHidden/>
    <w:qFormat/>
    <w:rPr>
      <w:kern w:val="2"/>
      <w:sz w:val="21"/>
      <w:szCs w:val="24"/>
    </w:rPr>
  </w:style>
  <w:style w:type="character" w:customStyle="1" w:styleId="1f7">
    <w:name w:val="正文文本缩进 字符1"/>
    <w:uiPriority w:val="99"/>
    <w:semiHidden/>
    <w:qFormat/>
    <w:rPr>
      <w:kern w:val="2"/>
      <w:sz w:val="21"/>
      <w:szCs w:val="24"/>
    </w:rPr>
  </w:style>
  <w:style w:type="character" w:customStyle="1" w:styleId="CharChar211">
    <w:name w:val="Char Char211"/>
    <w:uiPriority w:val="99"/>
    <w:qFormat/>
    <w:rPr>
      <w:rFonts w:ascii="Times New Roman" w:eastAsia="宋体" w:hAnsi="Times New Roman" w:cs="Times New Roman"/>
      <w:b/>
      <w:bCs/>
      <w:sz w:val="32"/>
      <w:szCs w:val="32"/>
    </w:rPr>
  </w:style>
  <w:style w:type="paragraph" w:customStyle="1" w:styleId="Other1">
    <w:name w:val="Other|1"/>
    <w:basedOn w:val="a"/>
    <w:qFormat/>
    <w:pPr>
      <w:spacing w:after="80" w:line="269" w:lineRule="exact"/>
      <w:jc w:val="center"/>
    </w:pPr>
    <w:rPr>
      <w:sz w:val="15"/>
      <w:szCs w:val="15"/>
      <w:lang w:val="zh-TW" w:eastAsia="zh-TW" w:bidi="zh-TW"/>
    </w:rPr>
  </w:style>
  <w:style w:type="character" w:customStyle="1" w:styleId="font112">
    <w:name w:val="font112"/>
    <w:basedOn w:val="a1"/>
    <w:qFormat/>
    <w:rPr>
      <w:rFonts w:ascii="宋体" w:eastAsia="宋体" w:hAnsi="宋体" w:cs="宋体" w:hint="eastAsia"/>
      <w:color w:val="000000"/>
      <w:sz w:val="24"/>
      <w:szCs w:val="24"/>
      <w:u w:val="none"/>
    </w:rPr>
  </w:style>
  <w:style w:type="character" w:customStyle="1" w:styleId="font121">
    <w:name w:val="font121"/>
    <w:basedOn w:val="a1"/>
    <w:qFormat/>
    <w:rPr>
      <w:rFonts w:ascii="Times New Roman" w:hAnsi="Times New Roman" w:cs="Times New Roman" w:hint="default"/>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paragraph" w:customStyle="1" w:styleId="aff7">
    <w:name w:val="表格"/>
    <w:basedOn w:val="a"/>
    <w:qFormat/>
    <w:pPr>
      <w:spacing w:beforeLines="50" w:afterLines="50"/>
      <w:jc w:val="center"/>
    </w:pPr>
    <w:rPr>
      <w:rFonts w:ascii="宋体" w:hAnsi="宋体"/>
    </w:rPr>
  </w:style>
  <w:style w:type="character" w:customStyle="1" w:styleId="font81">
    <w:name w:val="font81"/>
    <w:basedOn w:val="a1"/>
    <w:qFormat/>
    <w:rPr>
      <w:rFonts w:ascii="宋体" w:eastAsia="宋体" w:hAnsi="宋体" w:cs="宋体" w:hint="eastAsia"/>
      <w:color w:val="000000"/>
      <w:sz w:val="24"/>
      <w:szCs w:val="24"/>
      <w:u w:val="none"/>
    </w:rPr>
  </w:style>
  <w:style w:type="paragraph" w:customStyle="1" w:styleId="Bodytext2">
    <w:name w:val="Body text|2"/>
    <w:basedOn w:val="a"/>
    <w:qFormat/>
    <w:pPr>
      <w:spacing w:after="80"/>
      <w:ind w:firstLine="210"/>
      <w:jc w:val="left"/>
    </w:pPr>
    <w:rPr>
      <w:rFonts w:ascii="宋体" w:hAnsi="宋体" w:cs="宋体"/>
      <w:sz w:val="16"/>
      <w:szCs w:val="16"/>
      <w:lang w:val="zh-TW" w:eastAsia="zh-TW" w:bidi="zh-TW"/>
    </w:rPr>
  </w:style>
  <w:style w:type="character" w:customStyle="1" w:styleId="font91">
    <w:name w:val="font91"/>
    <w:basedOn w:val="a1"/>
    <w:qFormat/>
    <w:rPr>
      <w:rFonts w:ascii="宋体" w:eastAsia="宋体" w:hAnsi="宋体" w:cs="宋体" w:hint="eastAsia"/>
      <w:color w:val="000000"/>
      <w:sz w:val="24"/>
      <w:szCs w:val="24"/>
      <w:u w:val="none"/>
    </w:rPr>
  </w:style>
  <w:style w:type="character" w:customStyle="1" w:styleId="font131">
    <w:name w:val="font131"/>
    <w:basedOn w:val="a1"/>
    <w:qFormat/>
    <w:rPr>
      <w:rFonts w:ascii="Times New Roman" w:hAnsi="Times New Roman" w:cs="Times New Roman" w:hint="default"/>
      <w:color w:val="000000"/>
      <w:sz w:val="24"/>
      <w:szCs w:val="24"/>
      <w:u w:val="none"/>
    </w:rPr>
  </w:style>
  <w:style w:type="character" w:customStyle="1" w:styleId="font101">
    <w:name w:val="font101"/>
    <w:basedOn w:val="a1"/>
    <w:qFormat/>
    <w:rPr>
      <w:rFonts w:ascii="宋体" w:eastAsia="宋体" w:hAnsi="宋体" w:cs="宋体" w:hint="eastAsia"/>
      <w:color w:val="000000"/>
      <w:sz w:val="24"/>
      <w:szCs w:val="24"/>
      <w:u w:val="none"/>
    </w:rPr>
  </w:style>
  <w:style w:type="table" w:customStyle="1" w:styleId="26">
    <w:name w:val="网格型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Pr>
      <w:rFonts w:ascii="Times New Roman" w:hAnsi="Times New Roman" w:cs="Times New Roman" w:hint="default"/>
      <w:b/>
      <w:bCs/>
      <w:color w:val="000000"/>
      <w:sz w:val="24"/>
      <w:szCs w:val="24"/>
      <w:u w:val="none"/>
    </w:rPr>
  </w:style>
  <w:style w:type="character" w:customStyle="1" w:styleId="font01">
    <w:name w:val="font01"/>
    <w:basedOn w:val="a1"/>
    <w:qFormat/>
    <w:rPr>
      <w:rFonts w:ascii="宋体" w:eastAsia="宋体" w:hAnsi="宋体" w:cs="宋体" w:hint="eastAsia"/>
      <w:b/>
      <w:bCs/>
      <w:color w:val="000000"/>
      <w:sz w:val="24"/>
      <w:szCs w:val="24"/>
      <w:u w:val="none"/>
    </w:rPr>
  </w:style>
  <w:style w:type="table" w:customStyle="1" w:styleId="111">
    <w:name w:val="网格型1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样式9"/>
    <w:basedOn w:val="41"/>
    <w:qFormat/>
    <w:pPr>
      <w:spacing w:line="120" w:lineRule="exact"/>
    </w:pPr>
  </w:style>
  <w:style w:type="paragraph" w:customStyle="1" w:styleId="41">
    <w:name w:val="样式4"/>
    <w:basedOn w:val="a"/>
    <w:qFormat/>
    <w:pPr>
      <w:topLinePunct/>
      <w:adjustRightInd w:val="0"/>
      <w:snapToGrid w:val="0"/>
      <w:spacing w:beforeLines="50" w:afterLines="50" w:line="312" w:lineRule="atLeast"/>
      <w:ind w:firstLineChars="200" w:firstLine="480"/>
      <w:textAlignment w:val="center"/>
    </w:pPr>
    <w:rPr>
      <w:rFonts w:ascii="Calibri" w:hAnsi="Calibri"/>
      <w:kern w:val="21"/>
      <w:sz w:val="24"/>
      <w:szCs w:val="21"/>
    </w:rPr>
  </w:style>
  <w:style w:type="character" w:customStyle="1" w:styleId="font71">
    <w:name w:val="font71"/>
    <w:basedOn w:val="a1"/>
    <w:qFormat/>
    <w:rPr>
      <w:rFonts w:ascii="Times New Roman" w:hAnsi="Times New Roman" w:cs="Times New Roman" w:hint="default"/>
      <w:color w:val="000000"/>
      <w:sz w:val="22"/>
      <w:szCs w:val="22"/>
      <w:u w:val="none"/>
      <w:vertAlign w:val="superscript"/>
    </w:rPr>
  </w:style>
  <w:style w:type="character" w:customStyle="1" w:styleId="font41">
    <w:name w:val="font41"/>
    <w:basedOn w:val="a1"/>
    <w:qFormat/>
    <w:rPr>
      <w:rFonts w:ascii="Times New Roman" w:hAnsi="Times New Roman" w:cs="Times New Roman" w:hint="default"/>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spacing w:line="360" w:lineRule="auto"/>
      <w:jc w:val="both"/>
    </w:pPr>
    <w:rPr>
      <w:kern w:val="2"/>
      <w:sz w:val="21"/>
      <w:szCs w:val="24"/>
    </w:rPr>
  </w:style>
  <w:style w:type="paragraph" w:styleId="1">
    <w:name w:val="heading 1"/>
    <w:basedOn w:val="a"/>
    <w:next w:val="a"/>
    <w:link w:val="1Char"/>
    <w:qFormat/>
    <w:pPr>
      <w:keepNext/>
      <w:spacing w:line="400" w:lineRule="atLeast"/>
      <w:jc w:val="left"/>
      <w:outlineLvl w:val="0"/>
    </w:pPr>
    <w:rPr>
      <w:rFonts w:eastAsia="黑体"/>
      <w:sz w:val="32"/>
      <w:szCs w:val="28"/>
    </w:rPr>
  </w:style>
  <w:style w:type="paragraph" w:styleId="2">
    <w:name w:val="heading 2"/>
    <w:basedOn w:val="a"/>
    <w:next w:val="a"/>
    <w:link w:val="2Char"/>
    <w:qFormat/>
    <w:pPr>
      <w:keepNext/>
      <w:tabs>
        <w:tab w:val="left" w:pos="180"/>
        <w:tab w:val="left" w:pos="5220"/>
      </w:tabs>
      <w:spacing w:beforeLines="50" w:before="50" w:afterLines="50" w:after="50" w:line="400" w:lineRule="atLeast"/>
      <w:jc w:val="center"/>
      <w:outlineLvl w:val="1"/>
    </w:pPr>
    <w:rPr>
      <w:rFonts w:eastAsia="黑体"/>
      <w:bCs/>
      <w:sz w:val="28"/>
      <w:szCs w:val="32"/>
    </w:rPr>
  </w:style>
  <w:style w:type="paragraph" w:styleId="3">
    <w:name w:val="heading 3"/>
    <w:basedOn w:val="a"/>
    <w:next w:val="a"/>
    <w:link w:val="3Char"/>
    <w:qFormat/>
    <w:pPr>
      <w:keepNext/>
      <w:keepLines/>
      <w:spacing w:before="240" w:after="240" w:line="240" w:lineRule="auto"/>
      <w:outlineLvl w:val="2"/>
    </w:pPr>
    <w:rPr>
      <w:b/>
      <w:bCs/>
      <w:kern w:val="0"/>
      <w:sz w:val="32"/>
      <w:szCs w:val="32"/>
    </w:rPr>
  </w:style>
  <w:style w:type="paragraph" w:styleId="4">
    <w:name w:val="heading 4"/>
    <w:basedOn w:val="a"/>
    <w:next w:val="a"/>
    <w:link w:val="4Char"/>
    <w:qFormat/>
    <w:pPr>
      <w:keepNext/>
      <w:keepLines/>
      <w:spacing w:line="400" w:lineRule="atLeast"/>
      <w:outlineLvl w:val="3"/>
    </w:pPr>
    <w:rPr>
      <w:b/>
      <w:bCs/>
      <w:color w:val="000000"/>
      <w:kern w:val="0"/>
      <w:sz w:val="24"/>
    </w:rPr>
  </w:style>
  <w:style w:type="paragraph" w:styleId="5">
    <w:name w:val="heading 5"/>
    <w:basedOn w:val="a"/>
    <w:next w:val="a"/>
    <w:link w:val="5Char"/>
    <w:qFormat/>
    <w:pPr>
      <w:keepNext/>
      <w:keepLines/>
      <w:spacing w:before="280" w:after="290" w:line="376" w:lineRule="auto"/>
      <w:outlineLvl w:val="4"/>
    </w:pPr>
    <w:rPr>
      <w:b/>
      <w:bCs/>
      <w:kern w:val="0"/>
      <w:sz w:val="28"/>
      <w:szCs w:val="28"/>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kern w:val="0"/>
      <w:sz w:val="24"/>
    </w:rPr>
  </w:style>
  <w:style w:type="paragraph" w:styleId="7">
    <w:name w:val="heading 7"/>
    <w:basedOn w:val="a"/>
    <w:next w:val="a"/>
    <w:link w:val="7Char"/>
    <w:qFormat/>
    <w:pPr>
      <w:keepNext/>
      <w:keepLines/>
      <w:spacing w:before="240" w:after="64" w:line="320" w:lineRule="auto"/>
      <w:outlineLvl w:val="6"/>
    </w:pPr>
    <w:rPr>
      <w:b/>
      <w:bCs/>
      <w:kern w:val="0"/>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qFormat/>
    <w:pPr>
      <w:ind w:firstLine="420"/>
    </w:pPr>
    <w:rPr>
      <w:szCs w:val="21"/>
    </w:rPr>
  </w:style>
  <w:style w:type="paragraph" w:styleId="70">
    <w:name w:val="toc 7"/>
    <w:basedOn w:val="a"/>
    <w:next w:val="a"/>
    <w:uiPriority w:val="39"/>
    <w:qFormat/>
    <w:pPr>
      <w:ind w:left="1260"/>
      <w:jc w:val="left"/>
    </w:pPr>
    <w:rPr>
      <w:sz w:val="18"/>
      <w:szCs w:val="18"/>
    </w:rPr>
  </w:style>
  <w:style w:type="paragraph" w:styleId="a4">
    <w:name w:val="caption"/>
    <w:basedOn w:val="a"/>
    <w:next w:val="a"/>
    <w:qFormat/>
    <w:rPr>
      <w:rFonts w:ascii="Arial" w:eastAsia="黑体" w:hAnsi="Arial" w:cs="Arial"/>
      <w:sz w:val="20"/>
      <w:szCs w:val="20"/>
    </w:rPr>
  </w:style>
  <w:style w:type="paragraph" w:styleId="a5">
    <w:name w:val="Document Map"/>
    <w:basedOn w:val="a"/>
    <w:link w:val="Char"/>
    <w:uiPriority w:val="99"/>
    <w:unhideWhenUsed/>
    <w:qFormat/>
    <w:rPr>
      <w:rFonts w:ascii="宋体"/>
      <w:kern w:val="0"/>
      <w:sz w:val="18"/>
      <w:szCs w:val="18"/>
    </w:rPr>
  </w:style>
  <w:style w:type="paragraph" w:styleId="a6">
    <w:name w:val="annotation text"/>
    <w:basedOn w:val="a"/>
    <w:link w:val="Char0"/>
    <w:qFormat/>
    <w:pPr>
      <w:jc w:val="left"/>
    </w:pPr>
    <w:rPr>
      <w:rFonts w:ascii="Calibri" w:hAnsi="Calibri"/>
      <w:kern w:val="0"/>
      <w:sz w:val="20"/>
      <w:szCs w:val="20"/>
    </w:rPr>
  </w:style>
  <w:style w:type="paragraph" w:styleId="a7">
    <w:name w:val="Body Text"/>
    <w:basedOn w:val="a"/>
    <w:link w:val="Char1"/>
    <w:uiPriority w:val="1"/>
    <w:qFormat/>
    <w:pPr>
      <w:spacing w:line="400" w:lineRule="atLeast"/>
      <w:jc w:val="left"/>
    </w:pPr>
    <w:rPr>
      <w:kern w:val="0"/>
      <w:sz w:val="24"/>
    </w:rPr>
  </w:style>
  <w:style w:type="paragraph" w:styleId="a8">
    <w:name w:val="Body Text Indent"/>
    <w:basedOn w:val="a"/>
    <w:link w:val="Char2"/>
    <w:qFormat/>
    <w:pPr>
      <w:autoSpaceDE w:val="0"/>
      <w:autoSpaceDN w:val="0"/>
      <w:adjustRightInd w:val="0"/>
      <w:ind w:firstLine="615"/>
    </w:pPr>
    <w:rPr>
      <w:rFonts w:ascii="宋体"/>
      <w:kern w:val="0"/>
      <w:sz w:val="20"/>
      <w:szCs w:val="20"/>
    </w:rPr>
  </w:style>
  <w:style w:type="paragraph" w:styleId="50">
    <w:name w:val="toc 5"/>
    <w:basedOn w:val="a"/>
    <w:next w:val="a"/>
    <w:uiPriority w:val="39"/>
    <w:qFormat/>
    <w:pPr>
      <w:ind w:left="840"/>
      <w:jc w:val="left"/>
    </w:pPr>
    <w:rPr>
      <w:sz w:val="18"/>
      <w:szCs w:val="18"/>
    </w:rPr>
  </w:style>
  <w:style w:type="paragraph" w:styleId="30">
    <w:name w:val="toc 3"/>
    <w:basedOn w:val="a"/>
    <w:next w:val="a"/>
    <w:uiPriority w:val="39"/>
    <w:qFormat/>
    <w:pPr>
      <w:ind w:left="420"/>
      <w:jc w:val="left"/>
    </w:pPr>
    <w:rPr>
      <w:i/>
      <w:iCs/>
      <w:sz w:val="20"/>
      <w:szCs w:val="20"/>
    </w:rPr>
  </w:style>
  <w:style w:type="paragraph" w:styleId="a9">
    <w:name w:val="Plain Text"/>
    <w:basedOn w:val="a"/>
    <w:link w:val="Char3"/>
    <w:qFormat/>
    <w:rPr>
      <w:rFonts w:ascii="宋体" w:hAnsi="Courier New"/>
      <w:kern w:val="0"/>
      <w:sz w:val="20"/>
      <w:szCs w:val="21"/>
    </w:rPr>
  </w:style>
  <w:style w:type="paragraph" w:styleId="80">
    <w:name w:val="toc 8"/>
    <w:basedOn w:val="a"/>
    <w:next w:val="a"/>
    <w:uiPriority w:val="39"/>
    <w:qFormat/>
    <w:pPr>
      <w:ind w:left="1470"/>
      <w:jc w:val="left"/>
    </w:pPr>
    <w:rPr>
      <w:sz w:val="18"/>
      <w:szCs w:val="18"/>
    </w:rPr>
  </w:style>
  <w:style w:type="paragraph" w:styleId="aa">
    <w:name w:val="Date"/>
    <w:basedOn w:val="a"/>
    <w:next w:val="a"/>
    <w:link w:val="Char4"/>
    <w:uiPriority w:val="99"/>
    <w:qFormat/>
    <w:pPr>
      <w:adjustRightInd w:val="0"/>
      <w:spacing w:line="312" w:lineRule="atLeast"/>
      <w:jc w:val="right"/>
      <w:textAlignment w:val="baseline"/>
    </w:pPr>
    <w:rPr>
      <w:b/>
      <w:bCs/>
      <w:kern w:val="0"/>
      <w:sz w:val="24"/>
    </w:rPr>
  </w:style>
  <w:style w:type="paragraph" w:styleId="20">
    <w:name w:val="Body Text Indent 2"/>
    <w:basedOn w:val="a"/>
    <w:link w:val="2Char0"/>
    <w:qFormat/>
    <w:pPr>
      <w:autoSpaceDE w:val="0"/>
      <w:autoSpaceDN w:val="0"/>
      <w:adjustRightInd w:val="0"/>
      <w:ind w:firstLine="615"/>
    </w:pPr>
    <w:rPr>
      <w:rFonts w:ascii="宋体"/>
      <w:kern w:val="0"/>
      <w:sz w:val="28"/>
      <w:szCs w:val="20"/>
    </w:rPr>
  </w:style>
  <w:style w:type="paragraph" w:styleId="ab">
    <w:name w:val="Balloon Text"/>
    <w:basedOn w:val="a"/>
    <w:link w:val="Char5"/>
    <w:unhideWhenUsed/>
    <w:qFormat/>
    <w:rPr>
      <w:kern w:val="0"/>
      <w:sz w:val="18"/>
      <w:szCs w:val="18"/>
    </w:rPr>
  </w:style>
  <w:style w:type="paragraph" w:styleId="ac">
    <w:name w:val="footer"/>
    <w:basedOn w:val="a"/>
    <w:link w:val="Char6"/>
    <w:uiPriority w:val="99"/>
    <w:unhideWhenUsed/>
    <w:qFormat/>
    <w:pPr>
      <w:tabs>
        <w:tab w:val="center" w:pos="4153"/>
        <w:tab w:val="right" w:pos="8306"/>
      </w:tabs>
      <w:snapToGrid w:val="0"/>
      <w:jc w:val="left"/>
    </w:pPr>
    <w:rPr>
      <w:rFonts w:ascii="Calibri" w:hAnsi="Calibri"/>
      <w:kern w:val="0"/>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qFormat/>
    <w:pPr>
      <w:spacing w:before="120" w:after="120"/>
      <w:jc w:val="left"/>
    </w:pPr>
    <w:rPr>
      <w:b/>
      <w:bCs/>
      <w:caps/>
      <w:sz w:val="28"/>
      <w:szCs w:val="20"/>
    </w:rPr>
  </w:style>
  <w:style w:type="paragraph" w:styleId="40">
    <w:name w:val="toc 4"/>
    <w:basedOn w:val="a"/>
    <w:next w:val="a"/>
    <w:uiPriority w:val="39"/>
    <w:qFormat/>
    <w:pPr>
      <w:ind w:left="630"/>
      <w:jc w:val="left"/>
    </w:pPr>
    <w:rPr>
      <w:sz w:val="18"/>
      <w:szCs w:val="18"/>
    </w:rPr>
  </w:style>
  <w:style w:type="paragraph" w:styleId="ae">
    <w:name w:val="Subtitle"/>
    <w:basedOn w:val="a"/>
    <w:next w:val="a"/>
    <w:link w:val="Char8"/>
    <w:qFormat/>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9"/>
    <w:qFormat/>
    <w:pPr>
      <w:snapToGrid w:val="0"/>
      <w:jc w:val="left"/>
    </w:pPr>
    <w:rPr>
      <w:rFonts w:ascii="Calibri" w:hAnsi="Calibri"/>
      <w:kern w:val="0"/>
      <w:sz w:val="18"/>
      <w:szCs w:val="18"/>
    </w:rPr>
  </w:style>
  <w:style w:type="paragraph" w:styleId="60">
    <w:name w:val="toc 6"/>
    <w:basedOn w:val="a"/>
    <w:next w:val="a"/>
    <w:uiPriority w:val="39"/>
    <w:qFormat/>
    <w:pPr>
      <w:ind w:left="1050"/>
      <w:jc w:val="left"/>
    </w:pPr>
    <w:rPr>
      <w:sz w:val="18"/>
      <w:szCs w:val="18"/>
    </w:rPr>
  </w:style>
  <w:style w:type="paragraph" w:styleId="31">
    <w:name w:val="Body Text Indent 3"/>
    <w:basedOn w:val="a"/>
    <w:link w:val="3Char0"/>
    <w:qFormat/>
    <w:pPr>
      <w:spacing w:line="400" w:lineRule="atLeast"/>
      <w:ind w:left="720" w:hanging="180"/>
    </w:pPr>
    <w:rPr>
      <w:kern w:val="0"/>
      <w:sz w:val="20"/>
      <w:szCs w:val="21"/>
    </w:rPr>
  </w:style>
  <w:style w:type="paragraph" w:styleId="21">
    <w:name w:val="toc 2"/>
    <w:basedOn w:val="a"/>
    <w:next w:val="a"/>
    <w:uiPriority w:val="39"/>
    <w:qFormat/>
    <w:pPr>
      <w:ind w:left="210"/>
      <w:jc w:val="left"/>
    </w:pPr>
    <w:rPr>
      <w:smallCaps/>
      <w:sz w:val="24"/>
      <w:szCs w:val="20"/>
    </w:rPr>
  </w:style>
  <w:style w:type="paragraph" w:styleId="90">
    <w:name w:val="toc 9"/>
    <w:basedOn w:val="a"/>
    <w:next w:val="a"/>
    <w:uiPriority w:val="39"/>
    <w:qFormat/>
    <w:pPr>
      <w:ind w:left="1680"/>
      <w:jc w:val="left"/>
    </w:pPr>
    <w:rPr>
      <w:sz w:val="18"/>
      <w:szCs w:val="18"/>
    </w:rPr>
  </w:style>
  <w:style w:type="paragraph" w:styleId="af0">
    <w:name w:val="Normal (Web)"/>
    <w:basedOn w:val="a"/>
    <w:uiPriority w:val="99"/>
    <w:unhideWhenUsed/>
    <w:qFormat/>
    <w:pPr>
      <w:widowControl/>
      <w:spacing w:before="100" w:beforeAutospacing="1" w:after="100" w:afterAutospacing="1" w:line="157" w:lineRule="atLeast"/>
      <w:jc w:val="left"/>
    </w:pPr>
    <w:rPr>
      <w:rFonts w:ascii="宋体" w:hAnsi="宋体" w:cs="宋体"/>
      <w:kern w:val="0"/>
      <w:sz w:val="22"/>
      <w:szCs w:val="22"/>
    </w:rPr>
  </w:style>
  <w:style w:type="paragraph" w:styleId="11">
    <w:name w:val="index 1"/>
    <w:basedOn w:val="a"/>
    <w:next w:val="a"/>
    <w:semiHidden/>
    <w:qFormat/>
  </w:style>
  <w:style w:type="paragraph" w:styleId="af1">
    <w:name w:val="Title"/>
    <w:basedOn w:val="a"/>
    <w:next w:val="a"/>
    <w:link w:val="Chara"/>
    <w:uiPriority w:val="10"/>
    <w:qFormat/>
    <w:pPr>
      <w:spacing w:before="240" w:after="60"/>
      <w:jc w:val="center"/>
      <w:outlineLvl w:val="0"/>
    </w:pPr>
    <w:rPr>
      <w:rFonts w:ascii="Cambria" w:hAnsi="Cambria"/>
      <w:b/>
      <w:bCs/>
      <w:kern w:val="0"/>
      <w:sz w:val="32"/>
      <w:szCs w:val="32"/>
    </w:rPr>
  </w:style>
  <w:style w:type="paragraph" w:styleId="af2">
    <w:name w:val="annotation subject"/>
    <w:basedOn w:val="a6"/>
    <w:next w:val="a6"/>
    <w:link w:val="Charb"/>
    <w:uiPriority w:val="99"/>
    <w:qFormat/>
    <w:rPr>
      <w:b/>
      <w:bCs/>
    </w:rPr>
  </w:style>
  <w:style w:type="table" w:styleId="af3">
    <w:name w:val="Table Grid"/>
    <w:basedOn w:val="a2"/>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qFormat/>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character" w:styleId="af4">
    <w:name w:val="Strong"/>
    <w:uiPriority w:val="22"/>
    <w:qFormat/>
    <w:rPr>
      <w:b/>
      <w:bCs/>
    </w:rPr>
  </w:style>
  <w:style w:type="character" w:styleId="af5">
    <w:name w:val="page number"/>
    <w:basedOn w:val="a1"/>
    <w:qFormat/>
  </w:style>
  <w:style w:type="character" w:styleId="af6">
    <w:name w:val="FollowedHyperlink"/>
    <w:uiPriority w:val="99"/>
    <w:unhideWhenUsed/>
    <w:qFormat/>
    <w:rPr>
      <w:color w:val="800080"/>
      <w:u w:val="single"/>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styleId="af9">
    <w:name w:val="footnote reference"/>
    <w:qFormat/>
    <w:rPr>
      <w:vertAlign w:val="superscript"/>
    </w:rPr>
  </w:style>
  <w:style w:type="character" w:customStyle="1" w:styleId="1Char">
    <w:name w:val="标题 1 Char"/>
    <w:link w:val="1"/>
    <w:qFormat/>
    <w:rPr>
      <w:rFonts w:ascii="Times New Roman" w:eastAsia="黑体" w:hAnsi="Times New Roman"/>
      <w:kern w:val="2"/>
      <w:sz w:val="32"/>
      <w:szCs w:val="28"/>
    </w:rPr>
  </w:style>
  <w:style w:type="character" w:customStyle="1" w:styleId="2Char">
    <w:name w:val="标题 2 Char"/>
    <w:link w:val="2"/>
    <w:qFormat/>
    <w:rPr>
      <w:rFonts w:ascii="Times New Roman" w:eastAsia="黑体" w:hAnsi="Times New Roman"/>
      <w:bCs/>
      <w:kern w:val="2"/>
      <w:sz w:val="28"/>
      <w:szCs w:val="32"/>
    </w:rPr>
  </w:style>
  <w:style w:type="character" w:customStyle="1" w:styleId="32">
    <w:name w:val="标题 3 字符"/>
    <w:qFormat/>
    <w:rPr>
      <w:rFonts w:ascii="Times New Roman" w:eastAsia="宋体" w:hAnsi="Times New Roman" w:cs="Times New Roman"/>
      <w:b/>
      <w:bCs/>
      <w:sz w:val="32"/>
      <w:szCs w:val="32"/>
    </w:rPr>
  </w:style>
  <w:style w:type="character" w:customStyle="1" w:styleId="4Char">
    <w:name w:val="标题 4 Char"/>
    <w:link w:val="4"/>
    <w:qFormat/>
    <w:rPr>
      <w:rFonts w:ascii="Times New Roman" w:eastAsia="宋体" w:hAnsi="Times New Roman" w:cs="Times New Roman"/>
      <w:b/>
      <w:bCs/>
      <w:color w:val="000000"/>
      <w:kern w:val="0"/>
      <w:sz w:val="24"/>
      <w:szCs w:val="24"/>
      <w:lang w:val="en-US" w:eastAsia="zh-CN" w:bidi="ar-SA"/>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
    <w:name w:val="文档结构图 Char"/>
    <w:link w:val="a5"/>
    <w:uiPriority w:val="99"/>
    <w:qFormat/>
    <w:rPr>
      <w:rFonts w:ascii="宋体" w:eastAsia="宋体" w:hAnsi="Times New Roman" w:cs="Times New Roman"/>
      <w:sz w:val="18"/>
      <w:szCs w:val="18"/>
    </w:rPr>
  </w:style>
  <w:style w:type="character" w:customStyle="1" w:styleId="Char0">
    <w:name w:val="批注文字 Char"/>
    <w:link w:val="a6"/>
    <w:qFormat/>
    <w:rPr>
      <w:rFonts w:ascii="Calibri" w:eastAsia="宋体" w:hAnsi="Calibri" w:cs="Times New Roman"/>
    </w:rPr>
  </w:style>
  <w:style w:type="character" w:customStyle="1" w:styleId="Char1">
    <w:name w:val="正文文本 Char"/>
    <w:link w:val="a7"/>
    <w:uiPriority w:val="1"/>
    <w:qFormat/>
    <w:rPr>
      <w:rFonts w:ascii="Times New Roman" w:eastAsia="宋体" w:hAnsi="Times New Roman" w:cs="Times New Roman"/>
      <w:sz w:val="24"/>
      <w:szCs w:val="24"/>
    </w:rPr>
  </w:style>
  <w:style w:type="character" w:customStyle="1" w:styleId="Char2">
    <w:name w:val="正文文本缩进 Char"/>
    <w:link w:val="a8"/>
    <w:qFormat/>
    <w:rPr>
      <w:rFonts w:ascii="宋体" w:eastAsia="宋体" w:hAnsi="Times New Roman" w:cs="Times New Roman"/>
      <w:kern w:val="0"/>
      <w:szCs w:val="20"/>
    </w:rPr>
  </w:style>
  <w:style w:type="character" w:customStyle="1" w:styleId="Char3">
    <w:name w:val="纯文本 Char"/>
    <w:link w:val="a9"/>
    <w:qFormat/>
    <w:rPr>
      <w:rFonts w:ascii="宋体" w:eastAsia="宋体" w:hAnsi="Courier New" w:cs="Courier New"/>
      <w:szCs w:val="21"/>
    </w:rPr>
  </w:style>
  <w:style w:type="character" w:customStyle="1" w:styleId="Char4">
    <w:name w:val="日期 Char"/>
    <w:link w:val="aa"/>
    <w:uiPriority w:val="99"/>
    <w:qFormat/>
    <w:rPr>
      <w:rFonts w:ascii="Times New Roman" w:eastAsia="宋体" w:hAnsi="Times New Roman" w:cs="Times New Roman"/>
      <w:b/>
      <w:bCs/>
      <w:kern w:val="0"/>
      <w:sz w:val="24"/>
      <w:szCs w:val="24"/>
    </w:rPr>
  </w:style>
  <w:style w:type="character" w:customStyle="1" w:styleId="2Char0">
    <w:name w:val="正文文本缩进 2 Char"/>
    <w:link w:val="20"/>
    <w:qFormat/>
    <w:rPr>
      <w:rFonts w:ascii="宋体" w:eastAsia="宋体" w:hAnsi="Times New Roman" w:cs="Times New Roman"/>
      <w:kern w:val="0"/>
      <w:sz w:val="28"/>
      <w:szCs w:val="20"/>
    </w:rPr>
  </w:style>
  <w:style w:type="character" w:customStyle="1" w:styleId="Char5">
    <w:name w:val="批注框文本 Char"/>
    <w:link w:val="ab"/>
    <w:qFormat/>
    <w:rPr>
      <w:rFonts w:ascii="Times New Roman" w:eastAsia="宋体" w:hAnsi="Times New Roman" w:cs="Times New Roman"/>
      <w:sz w:val="18"/>
      <w:szCs w:val="18"/>
    </w:rPr>
  </w:style>
  <w:style w:type="character" w:customStyle="1" w:styleId="Char6">
    <w:name w:val="页脚 Char"/>
    <w:link w:val="ac"/>
    <w:uiPriority w:val="99"/>
    <w:qFormat/>
    <w:rPr>
      <w:sz w:val="18"/>
      <w:szCs w:val="18"/>
    </w:rPr>
  </w:style>
  <w:style w:type="character" w:customStyle="1" w:styleId="Char7">
    <w:name w:val="页眉 Char"/>
    <w:link w:val="ad"/>
    <w:qFormat/>
    <w:rPr>
      <w:sz w:val="18"/>
      <w:szCs w:val="18"/>
    </w:rPr>
  </w:style>
  <w:style w:type="character" w:customStyle="1" w:styleId="Char8">
    <w:name w:val="副标题 Char"/>
    <w:link w:val="ae"/>
    <w:qFormat/>
    <w:rPr>
      <w:rFonts w:ascii="Cambria" w:eastAsia="宋体" w:hAnsi="Cambria" w:cs="Times New Roman"/>
      <w:b/>
      <w:bCs/>
      <w:kern w:val="28"/>
      <w:sz w:val="32"/>
      <w:szCs w:val="32"/>
    </w:rPr>
  </w:style>
  <w:style w:type="character" w:customStyle="1" w:styleId="Char9">
    <w:name w:val="脚注文本 Char"/>
    <w:link w:val="af"/>
    <w:qFormat/>
    <w:rPr>
      <w:rFonts w:ascii="Calibri" w:eastAsia="宋体" w:hAnsi="Calibri" w:cs="Times New Roman"/>
      <w:sz w:val="18"/>
      <w:szCs w:val="18"/>
    </w:rPr>
  </w:style>
  <w:style w:type="character" w:customStyle="1" w:styleId="3Char0">
    <w:name w:val="正文文本缩进 3 Char"/>
    <w:link w:val="31"/>
    <w:qFormat/>
    <w:rPr>
      <w:rFonts w:ascii="Times New Roman" w:eastAsia="宋体" w:hAnsi="Times New Roman" w:cs="Times New Roman"/>
      <w:szCs w:val="21"/>
    </w:rPr>
  </w:style>
  <w:style w:type="character" w:customStyle="1" w:styleId="Chara">
    <w:name w:val="标题 Char"/>
    <w:link w:val="af1"/>
    <w:uiPriority w:val="10"/>
    <w:qFormat/>
    <w:rPr>
      <w:rFonts w:ascii="Cambria" w:eastAsia="宋体" w:hAnsi="Cambria" w:cs="Times New Roman"/>
      <w:b/>
      <w:bCs/>
      <w:sz w:val="32"/>
      <w:szCs w:val="32"/>
    </w:rPr>
  </w:style>
  <w:style w:type="character" w:customStyle="1" w:styleId="Charb">
    <w:name w:val="批注主题 Char"/>
    <w:link w:val="af2"/>
    <w:uiPriority w:val="99"/>
    <w:qFormat/>
    <w:rPr>
      <w:rFonts w:ascii="Calibri" w:eastAsia="宋体" w:hAnsi="Calibri" w:cs="Times New Roman"/>
      <w:b/>
      <w:bCs/>
    </w:rPr>
  </w:style>
  <w:style w:type="character" w:customStyle="1" w:styleId="310">
    <w:name w:val="标题 3 字符1"/>
    <w:uiPriority w:val="99"/>
    <w:qFormat/>
    <w:rPr>
      <w:rFonts w:ascii="Times New Roman" w:eastAsia="宋体" w:hAnsi="Times New Roman" w:cs="Times New Roman"/>
      <w:b/>
      <w:bCs/>
      <w:sz w:val="32"/>
      <w:szCs w:val="32"/>
    </w:rPr>
  </w:style>
  <w:style w:type="character" w:customStyle="1" w:styleId="3Char">
    <w:name w:val="标题 3 Char"/>
    <w:link w:val="3"/>
    <w:uiPriority w:val="99"/>
    <w:qFormat/>
    <w:rPr>
      <w:rFonts w:ascii="Times New Roman" w:eastAsia="宋体" w:hAnsi="Times New Roman" w:cs="Times New Roman"/>
      <w:b/>
      <w:bCs/>
      <w:sz w:val="32"/>
      <w:szCs w:val="32"/>
    </w:rPr>
  </w:style>
  <w:style w:type="character" w:customStyle="1" w:styleId="shorttext">
    <w:name w:val="short_text"/>
    <w:basedOn w:val="a1"/>
    <w:qFormat/>
  </w:style>
  <w:style w:type="character" w:customStyle="1" w:styleId="Charc">
    <w:name w:val="无间隔 Char"/>
    <w:link w:val="afa"/>
    <w:uiPriority w:val="1"/>
    <w:qFormat/>
    <w:rPr>
      <w:sz w:val="22"/>
      <w:szCs w:val="22"/>
      <w:lang w:val="en-US" w:eastAsia="zh-CN" w:bidi="ar-SA"/>
    </w:rPr>
  </w:style>
  <w:style w:type="paragraph" w:styleId="afa">
    <w:name w:val="No Spacing"/>
    <w:link w:val="Charc"/>
    <w:uiPriority w:val="1"/>
    <w:qFormat/>
    <w:rPr>
      <w:sz w:val="22"/>
      <w:szCs w:val="22"/>
    </w:rPr>
  </w:style>
  <w:style w:type="character" w:customStyle="1" w:styleId="highlight1">
    <w:name w:val="highlight1"/>
    <w:qFormat/>
    <w:rPr>
      <w:sz w:val="21"/>
      <w:szCs w:val="21"/>
    </w:rPr>
  </w:style>
  <w:style w:type="character" w:customStyle="1" w:styleId="font51">
    <w:name w:val="font51"/>
    <w:qFormat/>
    <w:rPr>
      <w:rFonts w:ascii="宋体" w:eastAsia="宋体" w:hAnsi="宋体" w:cs="宋体" w:hint="eastAsia"/>
      <w:color w:val="000000"/>
      <w:sz w:val="22"/>
      <w:szCs w:val="22"/>
      <w:u w:val="none"/>
    </w:rPr>
  </w:style>
  <w:style w:type="character" w:customStyle="1" w:styleId="12">
    <w:name w:val="已访问的超链接1"/>
    <w:unhideWhenUsed/>
    <w:qFormat/>
    <w:rPr>
      <w:color w:val="800080"/>
      <w:u w:val="single"/>
    </w:rPr>
  </w:style>
  <w:style w:type="character" w:customStyle="1" w:styleId="DefaultChar">
    <w:name w:val="Default Char"/>
    <w:link w:val="Default"/>
    <w:qFormat/>
    <w:rPr>
      <w:rFonts w:ascii="宋体"/>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宋体"/>
      <w:color w:val="000000"/>
      <w:sz w:val="24"/>
      <w:szCs w:val="24"/>
    </w:rPr>
  </w:style>
  <w:style w:type="character" w:customStyle="1" w:styleId="CharChar21">
    <w:name w:val="Char Char21"/>
    <w:uiPriority w:val="99"/>
    <w:qFormat/>
    <w:rPr>
      <w:rFonts w:ascii="Times New Roman" w:eastAsia="宋体" w:hAnsi="Times New Roman" w:cs="Times New Roman"/>
      <w:b/>
      <w:bCs/>
      <w:sz w:val="32"/>
      <w:szCs w:val="32"/>
    </w:rPr>
  </w:style>
  <w:style w:type="character" w:customStyle="1" w:styleId="longtext">
    <w:name w:val="long_text"/>
    <w:basedOn w:val="a1"/>
    <w:qFormat/>
  </w:style>
  <w:style w:type="paragraph" w:customStyle="1" w:styleId="afb">
    <w:name w:val="段落正文"/>
    <w:basedOn w:val="a"/>
    <w:qFormat/>
    <w:pPr>
      <w:spacing w:line="300" w:lineRule="auto"/>
      <w:ind w:firstLineChars="200" w:firstLine="482"/>
    </w:pPr>
    <w:rPr>
      <w:sz w:val="24"/>
    </w:rPr>
  </w:style>
  <w:style w:type="paragraph" w:customStyle="1" w:styleId="p0">
    <w:name w:val="p0"/>
    <w:basedOn w:val="a"/>
    <w:qFormat/>
    <w:pPr>
      <w:widowControl/>
    </w:pPr>
    <w:rPr>
      <w:kern w:val="0"/>
      <w:szCs w:val="21"/>
    </w:rPr>
  </w:style>
  <w:style w:type="paragraph" w:customStyle="1" w:styleId="ListParagraph1">
    <w:name w:val="List Paragraph1"/>
    <w:basedOn w:val="a"/>
    <w:qFormat/>
    <w:pPr>
      <w:ind w:firstLineChars="200" w:firstLine="42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afc">
    <w:name w:val="节"/>
    <w:basedOn w:val="a"/>
    <w:qFormat/>
    <w:pPr>
      <w:adjustRightInd w:val="0"/>
      <w:spacing w:beforeLines="100" w:before="312" w:line="300" w:lineRule="auto"/>
      <w:ind w:firstLineChars="200" w:firstLine="200"/>
      <w:jc w:val="center"/>
      <w:outlineLvl w:val="1"/>
    </w:pPr>
    <w:rPr>
      <w:b/>
      <w:bCs/>
      <w:sz w:val="24"/>
    </w:rPr>
  </w:style>
  <w:style w:type="paragraph" w:customStyle="1" w:styleId="TOC1">
    <w:name w:val="TOC 标题1"/>
    <w:basedOn w:val="1"/>
    <w:next w:val="a"/>
    <w:uiPriority w:val="39"/>
    <w:qFormat/>
    <w:pPr>
      <w:keepLines/>
      <w:widowControl/>
      <w:spacing w:before="480" w:line="276" w:lineRule="auto"/>
      <w:outlineLvl w:val="9"/>
    </w:pPr>
    <w:rPr>
      <w:rFonts w:ascii="Cambria" w:hAnsi="Cambria"/>
      <w:b/>
      <w:bCs/>
      <w:color w:val="365F91"/>
      <w:kern w:val="0"/>
    </w:rPr>
  </w:style>
  <w:style w:type="paragraph" w:customStyle="1" w:styleId="152">
    <w:name w:val="样式 行距: 1.5 倍行距 首行缩进:  2 字符"/>
    <w:basedOn w:val="a"/>
    <w:qFormat/>
    <w:pPr>
      <w:adjustRightInd w:val="0"/>
      <w:snapToGrid w:val="0"/>
      <w:spacing w:line="460" w:lineRule="exact"/>
    </w:pPr>
    <w:rPr>
      <w:sz w:val="24"/>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d">
    <w:name w:val="Char"/>
    <w:basedOn w:val="a"/>
    <w:qFormat/>
    <w:pPr>
      <w:tabs>
        <w:tab w:val="left" w:pos="4665"/>
        <w:tab w:val="left" w:pos="8970"/>
      </w:tabs>
      <w:ind w:firstLine="400"/>
    </w:pPr>
    <w:rPr>
      <w:rFonts w:ascii="Tahoma" w:hAnsi="Tahoma" w:cs="Tahoma"/>
      <w:sz w:val="24"/>
    </w:rPr>
  </w:style>
  <w:style w:type="paragraph" w:styleId="afd">
    <w:name w:val="List Paragraph"/>
    <w:basedOn w:val="a"/>
    <w:uiPriority w:val="34"/>
    <w:qFormat/>
    <w:pPr>
      <w:ind w:firstLineChars="200" w:firstLine="420"/>
    </w:pPr>
  </w:style>
  <w:style w:type="paragraph" w:customStyle="1" w:styleId="afe">
    <w:name w:val="内容"/>
    <w:basedOn w:val="a"/>
    <w:qFormat/>
    <w:pPr>
      <w:widowControl/>
      <w:jc w:val="left"/>
    </w:pPr>
    <w:rPr>
      <w:rFonts w:ascii="宋体" w:hAnsi="宋体" w:cs="Microsoft JhengHei"/>
      <w:color w:val="000000"/>
      <w:kern w:val="0"/>
      <w:sz w:val="20"/>
      <w:lang w:val="zh-CN"/>
    </w:rPr>
  </w:style>
  <w:style w:type="paragraph" w:customStyle="1" w:styleId="311">
    <w:name w:val="正文文本缩进 31"/>
    <w:basedOn w:val="a"/>
    <w:qFormat/>
    <w:pPr>
      <w:adjustRightInd w:val="0"/>
      <w:ind w:firstLineChars="200" w:firstLine="200"/>
      <w:textAlignment w:val="baseline"/>
    </w:pPr>
    <w:rPr>
      <w:szCs w:val="20"/>
    </w:rPr>
  </w:style>
  <w:style w:type="paragraph" w:customStyle="1" w:styleId="aff">
    <w:name w:val="条文"/>
    <w:basedOn w:val="a"/>
    <w:link w:val="Chare"/>
    <w:uiPriority w:val="99"/>
    <w:qFormat/>
    <w:pPr>
      <w:spacing w:line="300" w:lineRule="auto"/>
      <w:outlineLvl w:val="2"/>
    </w:pPr>
    <w:rPr>
      <w:sz w:val="24"/>
    </w:rPr>
  </w:style>
  <w:style w:type="character" w:customStyle="1" w:styleId="Chare">
    <w:name w:val="条文 Char"/>
    <w:link w:val="aff"/>
    <w:uiPriority w:val="99"/>
    <w:qFormat/>
    <w:locked/>
    <w:rPr>
      <w:kern w:val="2"/>
      <w:sz w:val="24"/>
      <w:szCs w:val="24"/>
    </w:rPr>
  </w:style>
  <w:style w:type="paragraph" w:customStyle="1" w:styleId="-">
    <w:name w:val="表内格式-节能"/>
    <w:basedOn w:val="a"/>
    <w:qFormat/>
    <w:pPr>
      <w:widowControl/>
      <w:adjustRightInd w:val="0"/>
      <w:snapToGrid w:val="0"/>
      <w:jc w:val="center"/>
    </w:pPr>
    <w:rPr>
      <w:rFonts w:eastAsia="仿宋"/>
      <w:color w:val="000000"/>
      <w:kern w:val="0"/>
    </w:rPr>
  </w:style>
  <w:style w:type="paragraph" w:customStyle="1" w:styleId="aff0">
    <w:name w:val="框内"/>
    <w:basedOn w:val="a"/>
    <w:uiPriority w:val="99"/>
    <w:unhideWhenUsed/>
    <w:qFormat/>
    <w:pPr>
      <w:widowControl/>
      <w:jc w:val="left"/>
    </w:pPr>
    <w:rPr>
      <w:rFonts w:ascii="宋体" w:hAnsi="宋体" w:hint="eastAsia"/>
      <w:color w:val="000000"/>
      <w:sz w:val="20"/>
      <w:szCs w:val="21"/>
      <w:lang w:val="zh-CN"/>
    </w:rPr>
  </w:style>
  <w:style w:type="paragraph" w:customStyle="1" w:styleId="reader-word-layerreader-word-s21-5">
    <w:name w:val="reader-word-layer reader-word-s21-5"/>
    <w:basedOn w:val="a"/>
    <w:qFormat/>
    <w:pPr>
      <w:widowControl/>
      <w:spacing w:before="100" w:beforeAutospacing="1" w:after="100" w:afterAutospacing="1"/>
      <w:jc w:val="left"/>
    </w:pPr>
    <w:rPr>
      <w:rFonts w:ascii="宋体" w:hAnsi="宋体" w:cs="宋体"/>
      <w:kern w:val="0"/>
      <w:sz w:val="24"/>
    </w:rPr>
  </w:style>
  <w:style w:type="paragraph" w:customStyle="1" w:styleId="13">
    <w:name w:val="修订1"/>
    <w:uiPriority w:val="99"/>
    <w:semiHidden/>
    <w:qFormat/>
    <w:rPr>
      <w:kern w:val="2"/>
      <w:sz w:val="21"/>
      <w:szCs w:val="24"/>
    </w:rPr>
  </w:style>
  <w:style w:type="paragraph" w:customStyle="1" w:styleId="22">
    <w:name w:val="样式2"/>
    <w:basedOn w:val="a"/>
    <w:qFormat/>
    <w:pPr>
      <w:spacing w:line="240" w:lineRule="atLeast"/>
      <w:jc w:val="left"/>
    </w:pPr>
    <w:rPr>
      <w:rFonts w:ascii="宋体" w:hAnsi="宋体"/>
      <w:sz w:val="18"/>
      <w:szCs w:val="18"/>
    </w:rPr>
  </w:style>
  <w:style w:type="paragraph" w:customStyle="1" w:styleId="zhang">
    <w:name w:val="zhang"/>
    <w:basedOn w:val="a"/>
    <w:qFormat/>
    <w:pPr>
      <w:widowControl/>
      <w:jc w:val="left"/>
    </w:pPr>
    <w:rPr>
      <w:rFonts w:ascii="宋体" w:hAnsi="宋体" w:cs="宋体"/>
      <w:b/>
      <w:bCs/>
      <w:smallCaps/>
      <w:color w:val="000000"/>
      <w:kern w:val="0"/>
      <w:sz w:val="20"/>
      <w:szCs w:val="20"/>
    </w:rPr>
  </w:style>
  <w:style w:type="paragraph" w:customStyle="1" w:styleId="aff1">
    <w:name w:val="表"/>
    <w:basedOn w:val="a"/>
    <w:uiPriority w:val="99"/>
    <w:unhideWhenUsed/>
    <w:qFormat/>
    <w:pPr>
      <w:widowControl/>
      <w:jc w:val="center"/>
    </w:pPr>
    <w:rPr>
      <w:rFonts w:ascii="宋体" w:hAnsi="宋体" w:hint="eastAsia"/>
      <w:color w:val="000000"/>
      <w:sz w:val="20"/>
      <w:lang w:val="zh-CN"/>
    </w:rPr>
  </w:style>
  <w:style w:type="paragraph" w:customStyle="1" w:styleId="tgt2">
    <w:name w:val="tgt2"/>
    <w:basedOn w:val="a"/>
    <w:qFormat/>
    <w:pPr>
      <w:widowControl/>
      <w:spacing w:after="150"/>
      <w:jc w:val="left"/>
    </w:pPr>
    <w:rPr>
      <w:rFonts w:ascii="宋体" w:hAnsi="宋体" w:cs="宋体"/>
      <w:b/>
      <w:bCs/>
      <w:kern w:val="0"/>
      <w:sz w:val="36"/>
      <w:szCs w:val="36"/>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styleId="aff2">
    <w:name w:val="Placeholder Text"/>
    <w:uiPriority w:val="99"/>
    <w:semiHidden/>
    <w:qFormat/>
    <w:rPr>
      <w:color w:val="808080"/>
    </w:rPr>
  </w:style>
  <w:style w:type="character" w:customStyle="1" w:styleId="1Char0">
    <w:name w:val="条文1 Char"/>
    <w:link w:val="14"/>
    <w:qFormat/>
    <w:rPr>
      <w:sz w:val="24"/>
      <w:szCs w:val="24"/>
    </w:rPr>
  </w:style>
  <w:style w:type="paragraph" w:customStyle="1" w:styleId="14">
    <w:name w:val="条文1"/>
    <w:basedOn w:val="a"/>
    <w:link w:val="1Char0"/>
    <w:qFormat/>
    <w:pPr>
      <w:adjustRightInd w:val="0"/>
      <w:spacing w:line="300" w:lineRule="auto"/>
      <w:ind w:firstLineChars="200" w:firstLine="200"/>
    </w:pPr>
    <w:rPr>
      <w:kern w:val="0"/>
      <w:sz w:val="24"/>
    </w:rPr>
  </w:style>
  <w:style w:type="character" w:customStyle="1" w:styleId="apple-converted-space">
    <w:name w:val="apple-converted-space"/>
    <w:qFormat/>
  </w:style>
  <w:style w:type="character" w:customStyle="1" w:styleId="Char10">
    <w:name w:val="纯文本 Char1"/>
    <w:uiPriority w:val="99"/>
    <w:semiHidden/>
    <w:qFormat/>
    <w:rPr>
      <w:rFonts w:ascii="宋体" w:eastAsia="宋体" w:hAnsi="Courier New" w:cs="Courier New"/>
      <w:szCs w:val="21"/>
    </w:rPr>
  </w:style>
  <w:style w:type="paragraph" w:customStyle="1" w:styleId="ParaChar">
    <w:name w:val="默认段落字体 Para Char"/>
    <w:basedOn w:val="a"/>
    <w:qFormat/>
  </w:style>
  <w:style w:type="paragraph" w:customStyle="1" w:styleId="15">
    <w:name w:val="1、得分自评"/>
    <w:basedOn w:val="a"/>
    <w:qFormat/>
    <w:pPr>
      <w:tabs>
        <w:tab w:val="left" w:pos="420"/>
      </w:tabs>
      <w:spacing w:line="288" w:lineRule="auto"/>
      <w:ind w:left="420" w:hanging="420"/>
    </w:pPr>
    <w:rPr>
      <w:rFonts w:ascii="宋体" w:hAnsi="宋体"/>
      <w:b/>
      <w:kern w:val="0"/>
      <w:sz w:val="24"/>
    </w:rPr>
  </w:style>
  <w:style w:type="paragraph" w:customStyle="1" w:styleId="23">
    <w:name w:val="列出段落2"/>
    <w:basedOn w:val="a"/>
    <w:qFormat/>
    <w:pPr>
      <w:ind w:firstLineChars="200" w:firstLine="420"/>
    </w:pPr>
    <w:rPr>
      <w:szCs w:val="21"/>
    </w:rPr>
  </w:style>
  <w:style w:type="paragraph" w:customStyle="1" w:styleId="16">
    <w:name w:val="（1）证明材料"/>
    <w:basedOn w:val="afd"/>
    <w:qFormat/>
    <w:pPr>
      <w:tabs>
        <w:tab w:val="left" w:pos="420"/>
      </w:tabs>
      <w:spacing w:line="288" w:lineRule="auto"/>
      <w:ind w:left="3823" w:firstLineChars="0" w:firstLine="0"/>
    </w:pPr>
    <w:rPr>
      <w:szCs w:val="21"/>
    </w:rPr>
  </w:style>
  <w:style w:type="paragraph" w:customStyle="1" w:styleId="17">
    <w:name w:val="列出段落1"/>
    <w:basedOn w:val="a"/>
    <w:uiPriority w:val="34"/>
    <w:qFormat/>
    <w:pPr>
      <w:ind w:firstLineChars="200" w:firstLine="420"/>
    </w:pPr>
  </w:style>
  <w:style w:type="paragraph" w:customStyle="1" w:styleId="CharChar3CharChar1">
    <w:name w:val="Char Char3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0">
    <w:name w:val="参评情况-小"/>
    <w:basedOn w:val="a"/>
    <w:qFormat/>
    <w:rPr>
      <w:kern w:val="0"/>
      <w:szCs w:val="21"/>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8">
    <w:name w:val="1、达标自评"/>
    <w:basedOn w:val="a"/>
    <w:qFormat/>
    <w:pPr>
      <w:spacing w:line="288" w:lineRule="auto"/>
      <w:ind w:left="420" w:hanging="420"/>
    </w:pPr>
    <w:rPr>
      <w:rFonts w:ascii="宋体" w:hAnsi="宋体"/>
      <w:b/>
      <w:kern w:val="0"/>
      <w:sz w:val="24"/>
    </w:rPr>
  </w:style>
  <w:style w:type="paragraph" w:customStyle="1" w:styleId="TOC11">
    <w:name w:val="TOC 标题11"/>
    <w:basedOn w:val="1"/>
    <w:next w:val="a"/>
    <w:qFormat/>
    <w:pPr>
      <w:keepLines/>
      <w:widowControl/>
      <w:spacing w:before="480" w:line="276" w:lineRule="auto"/>
      <w:outlineLvl w:val="9"/>
    </w:pPr>
    <w:rPr>
      <w:rFonts w:ascii="Cambria" w:eastAsia="宋体" w:hAnsi="Cambria"/>
      <w:b/>
      <w:bCs/>
      <w:color w:val="365F91"/>
      <w:kern w:val="0"/>
      <w:sz w:val="28"/>
    </w:rPr>
  </w:style>
  <w:style w:type="paragraph" w:customStyle="1" w:styleId="aff3">
    <w:name w:val="参评情况"/>
    <w:basedOn w:val="a"/>
    <w:qFormat/>
    <w:rPr>
      <w:b/>
      <w:kern w:val="0"/>
      <w:sz w:val="24"/>
    </w:rPr>
  </w:style>
  <w:style w:type="paragraph" w:customStyle="1" w:styleId="TOC2">
    <w:name w:val="TOC 标题2"/>
    <w:basedOn w:val="1"/>
    <w:next w:val="a"/>
    <w:uiPriority w:val="39"/>
    <w:qFormat/>
    <w:pPr>
      <w:keepLines/>
      <w:widowControl/>
      <w:spacing w:before="480" w:line="276" w:lineRule="auto"/>
      <w:outlineLvl w:val="9"/>
    </w:pPr>
    <w:rPr>
      <w:rFonts w:ascii="Cambria" w:eastAsia="宋体" w:hAnsi="Cambria"/>
      <w:b/>
      <w:bCs/>
      <w:color w:val="365F91"/>
      <w:kern w:val="0"/>
      <w:sz w:val="28"/>
    </w:rPr>
  </w:style>
  <w:style w:type="paragraph" w:customStyle="1" w:styleId="110">
    <w:name w:val="修订11"/>
    <w:uiPriority w:val="99"/>
    <w:semiHidden/>
    <w:qFormat/>
    <w:rPr>
      <w:kern w:val="2"/>
      <w:sz w:val="21"/>
      <w:szCs w:val="24"/>
    </w:rPr>
  </w:style>
  <w:style w:type="paragraph" w:customStyle="1" w:styleId="CharChar3CharChar">
    <w:name w:val="Char Char3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4">
    <w:name w:val="技术要点"/>
    <w:basedOn w:val="afd"/>
    <w:qFormat/>
    <w:pPr>
      <w:spacing w:line="288" w:lineRule="auto"/>
      <w:ind w:left="790" w:firstLineChars="0" w:firstLine="0"/>
    </w:pPr>
    <w:rPr>
      <w:b/>
      <w:szCs w:val="21"/>
    </w:rPr>
  </w:style>
  <w:style w:type="paragraph" w:customStyle="1" w:styleId="aff5">
    <w:name w:val="证明材料编号"/>
    <w:basedOn w:val="afd"/>
    <w:qFormat/>
    <w:pPr>
      <w:spacing w:line="288" w:lineRule="auto"/>
      <w:ind w:left="420" w:firstLineChars="0" w:firstLine="0"/>
    </w:pPr>
    <w:rPr>
      <w:szCs w:val="21"/>
    </w:rPr>
  </w:style>
  <w:style w:type="table" w:customStyle="1" w:styleId="24">
    <w:name w:val="普通表格2"/>
    <w:basedOn w:val="a2"/>
    <w:uiPriority w:val="99"/>
    <w:qFormat/>
    <w:pPr>
      <w:jc w:val="center"/>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center"/>
    </w:pPr>
    <w:rPr>
      <w:rFonts w:ascii="宋体" w:hAnsi="宋体" w:cs="宋体"/>
      <w:kern w:val="0"/>
      <w:sz w:val="22"/>
      <w:szCs w:val="22"/>
      <w:lang w:eastAsia="en-US"/>
    </w:rPr>
  </w:style>
  <w:style w:type="table" w:customStyle="1" w:styleId="19">
    <w:name w:val="网格型1"/>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a">
    <w:name w:val="未处理的提及1"/>
    <w:uiPriority w:val="99"/>
    <w:unhideWhenUsed/>
    <w:qFormat/>
    <w:rPr>
      <w:color w:val="605E5C"/>
      <w:shd w:val="clear" w:color="auto" w:fill="E1DFDD"/>
    </w:rPr>
  </w:style>
  <w:style w:type="character" w:customStyle="1" w:styleId="25">
    <w:name w:val="未处理的提及2"/>
    <w:uiPriority w:val="99"/>
    <w:unhideWhenUsed/>
    <w:qFormat/>
    <w:rPr>
      <w:color w:val="605E5C"/>
      <w:shd w:val="clear" w:color="auto" w:fill="E1DFDD"/>
    </w:rPr>
  </w:style>
  <w:style w:type="paragraph" w:customStyle="1" w:styleId="Default1">
    <w:name w:val="Default1"/>
    <w:qFormat/>
    <w:pPr>
      <w:widowControl w:val="0"/>
      <w:autoSpaceDE w:val="0"/>
      <w:autoSpaceDN w:val="0"/>
      <w:adjustRightInd w:val="0"/>
    </w:pPr>
    <w:rPr>
      <w:rFonts w:ascii="宋体" w:cs="宋体"/>
      <w:color w:val="000000"/>
      <w:sz w:val="24"/>
      <w:szCs w:val="24"/>
    </w:rPr>
  </w:style>
  <w:style w:type="paragraph" w:customStyle="1" w:styleId="aff6">
    <w:name w:val="文本"/>
    <w:basedOn w:val="a"/>
    <w:qFormat/>
    <w:pPr>
      <w:widowControl/>
      <w:spacing w:line="300" w:lineRule="auto"/>
      <w:ind w:firstLineChars="209" w:firstLine="439"/>
    </w:pPr>
    <w:rPr>
      <w:color w:val="000000"/>
      <w:szCs w:val="21"/>
    </w:rPr>
  </w:style>
  <w:style w:type="character" w:customStyle="1" w:styleId="UnresolvedMention">
    <w:name w:val="Unresolved Mention"/>
    <w:uiPriority w:val="99"/>
    <w:unhideWhenUsed/>
    <w:qFormat/>
    <w:rPr>
      <w:color w:val="605E5C"/>
      <w:shd w:val="clear" w:color="auto" w:fill="E1DFDD"/>
    </w:rPr>
  </w:style>
  <w:style w:type="paragraph" w:customStyle="1" w:styleId="msonormal0">
    <w:name w:val="msonormal"/>
    <w:basedOn w:val="a"/>
    <w:uiPriority w:val="99"/>
    <w:qFormat/>
    <w:pPr>
      <w:widowControl/>
      <w:spacing w:before="100" w:beforeAutospacing="1" w:after="100" w:afterAutospacing="1"/>
      <w:jc w:val="left"/>
    </w:pPr>
    <w:rPr>
      <w:rFonts w:ascii="宋体" w:hAnsi="宋体" w:cs="宋体"/>
      <w:kern w:val="0"/>
      <w:sz w:val="24"/>
    </w:rPr>
  </w:style>
  <w:style w:type="character" w:customStyle="1" w:styleId="1b">
    <w:name w:val="脚注文本 字符1"/>
    <w:uiPriority w:val="99"/>
    <w:semiHidden/>
    <w:qFormat/>
    <w:rPr>
      <w:kern w:val="2"/>
      <w:sz w:val="18"/>
      <w:szCs w:val="18"/>
    </w:rPr>
  </w:style>
  <w:style w:type="character" w:customStyle="1" w:styleId="1c">
    <w:name w:val="日期 字符1"/>
    <w:uiPriority w:val="99"/>
    <w:semiHidden/>
    <w:qFormat/>
    <w:rPr>
      <w:kern w:val="2"/>
      <w:sz w:val="21"/>
      <w:szCs w:val="24"/>
    </w:rPr>
  </w:style>
  <w:style w:type="character" w:customStyle="1" w:styleId="1d">
    <w:name w:val="正文文本 字符1"/>
    <w:uiPriority w:val="99"/>
    <w:semiHidden/>
    <w:qFormat/>
    <w:rPr>
      <w:kern w:val="2"/>
      <w:sz w:val="21"/>
      <w:szCs w:val="24"/>
    </w:rPr>
  </w:style>
  <w:style w:type="character" w:customStyle="1" w:styleId="1e">
    <w:name w:val="文档结构图 字符1"/>
    <w:uiPriority w:val="99"/>
    <w:semiHidden/>
    <w:qFormat/>
    <w:rPr>
      <w:rFonts w:ascii="Microsoft YaHei UI" w:eastAsia="Microsoft YaHei UI"/>
      <w:kern w:val="2"/>
      <w:sz w:val="18"/>
      <w:szCs w:val="18"/>
    </w:rPr>
  </w:style>
  <w:style w:type="character" w:customStyle="1" w:styleId="1f">
    <w:name w:val="页眉 字符1"/>
    <w:uiPriority w:val="99"/>
    <w:semiHidden/>
    <w:qFormat/>
    <w:rPr>
      <w:kern w:val="2"/>
      <w:sz w:val="18"/>
      <w:szCs w:val="18"/>
    </w:rPr>
  </w:style>
  <w:style w:type="character" w:customStyle="1" w:styleId="1f0">
    <w:name w:val="副标题 字符1"/>
    <w:uiPriority w:val="11"/>
    <w:qFormat/>
    <w:rPr>
      <w:rFonts w:ascii="等线" w:eastAsia="等线" w:hAnsi="等线" w:cs="Times New Roman"/>
      <w:b/>
      <w:bCs/>
      <w:kern w:val="28"/>
      <w:sz w:val="32"/>
      <w:szCs w:val="32"/>
    </w:rPr>
  </w:style>
  <w:style w:type="character" w:customStyle="1" w:styleId="1f1">
    <w:name w:val="页脚 字符1"/>
    <w:uiPriority w:val="99"/>
    <w:semiHidden/>
    <w:qFormat/>
    <w:rPr>
      <w:kern w:val="2"/>
      <w:sz w:val="18"/>
      <w:szCs w:val="18"/>
    </w:rPr>
  </w:style>
  <w:style w:type="character" w:customStyle="1" w:styleId="1f2">
    <w:name w:val="批注框文本 字符1"/>
    <w:uiPriority w:val="99"/>
    <w:semiHidden/>
    <w:qFormat/>
    <w:rPr>
      <w:kern w:val="2"/>
      <w:sz w:val="18"/>
      <w:szCs w:val="18"/>
    </w:rPr>
  </w:style>
  <w:style w:type="character" w:customStyle="1" w:styleId="1f3">
    <w:name w:val="批注文字 字符1"/>
    <w:uiPriority w:val="99"/>
    <w:semiHidden/>
    <w:qFormat/>
    <w:rPr>
      <w:kern w:val="2"/>
      <w:sz w:val="21"/>
      <w:szCs w:val="24"/>
    </w:rPr>
  </w:style>
  <w:style w:type="character" w:customStyle="1" w:styleId="1f4">
    <w:name w:val="批注主题 字符1"/>
    <w:uiPriority w:val="99"/>
    <w:semiHidden/>
    <w:qFormat/>
    <w:rPr>
      <w:b/>
      <w:bCs/>
      <w:kern w:val="2"/>
      <w:sz w:val="21"/>
      <w:szCs w:val="24"/>
    </w:rPr>
  </w:style>
  <w:style w:type="character" w:customStyle="1" w:styleId="312">
    <w:name w:val="正文文本缩进 3 字符1"/>
    <w:uiPriority w:val="99"/>
    <w:semiHidden/>
    <w:qFormat/>
    <w:rPr>
      <w:kern w:val="2"/>
      <w:sz w:val="16"/>
      <w:szCs w:val="16"/>
    </w:rPr>
  </w:style>
  <w:style w:type="character" w:customStyle="1" w:styleId="1f5">
    <w:name w:val="纯文本 字符1"/>
    <w:uiPriority w:val="99"/>
    <w:semiHidden/>
    <w:qFormat/>
    <w:rPr>
      <w:rFonts w:ascii="等线" w:eastAsia="等线" w:hAnsi="Courier New" w:cs="Courier New"/>
      <w:kern w:val="2"/>
      <w:sz w:val="21"/>
      <w:szCs w:val="24"/>
    </w:rPr>
  </w:style>
  <w:style w:type="character" w:customStyle="1" w:styleId="1f6">
    <w:name w:val="标题 字符1"/>
    <w:uiPriority w:val="10"/>
    <w:qFormat/>
    <w:rPr>
      <w:rFonts w:ascii="等线 Light" w:eastAsia="等线 Light" w:hAnsi="等线 Light" w:cs="Times New Roman"/>
      <w:b/>
      <w:bCs/>
      <w:kern w:val="2"/>
      <w:sz w:val="32"/>
      <w:szCs w:val="32"/>
    </w:rPr>
  </w:style>
  <w:style w:type="character" w:customStyle="1" w:styleId="210">
    <w:name w:val="正文文本缩进 2 字符1"/>
    <w:uiPriority w:val="99"/>
    <w:semiHidden/>
    <w:qFormat/>
    <w:rPr>
      <w:kern w:val="2"/>
      <w:sz w:val="21"/>
      <w:szCs w:val="24"/>
    </w:rPr>
  </w:style>
  <w:style w:type="character" w:customStyle="1" w:styleId="1f7">
    <w:name w:val="正文文本缩进 字符1"/>
    <w:uiPriority w:val="99"/>
    <w:semiHidden/>
    <w:qFormat/>
    <w:rPr>
      <w:kern w:val="2"/>
      <w:sz w:val="21"/>
      <w:szCs w:val="24"/>
    </w:rPr>
  </w:style>
  <w:style w:type="character" w:customStyle="1" w:styleId="CharChar211">
    <w:name w:val="Char Char211"/>
    <w:uiPriority w:val="99"/>
    <w:qFormat/>
    <w:rPr>
      <w:rFonts w:ascii="Times New Roman" w:eastAsia="宋体" w:hAnsi="Times New Roman" w:cs="Times New Roman"/>
      <w:b/>
      <w:bCs/>
      <w:sz w:val="32"/>
      <w:szCs w:val="32"/>
    </w:rPr>
  </w:style>
  <w:style w:type="paragraph" w:customStyle="1" w:styleId="Other1">
    <w:name w:val="Other|1"/>
    <w:basedOn w:val="a"/>
    <w:qFormat/>
    <w:pPr>
      <w:spacing w:after="80" w:line="269" w:lineRule="exact"/>
      <w:jc w:val="center"/>
    </w:pPr>
    <w:rPr>
      <w:sz w:val="15"/>
      <w:szCs w:val="15"/>
      <w:lang w:val="zh-TW" w:eastAsia="zh-TW" w:bidi="zh-TW"/>
    </w:rPr>
  </w:style>
  <w:style w:type="character" w:customStyle="1" w:styleId="font112">
    <w:name w:val="font112"/>
    <w:basedOn w:val="a1"/>
    <w:qFormat/>
    <w:rPr>
      <w:rFonts w:ascii="宋体" w:eastAsia="宋体" w:hAnsi="宋体" w:cs="宋体" w:hint="eastAsia"/>
      <w:color w:val="000000"/>
      <w:sz w:val="24"/>
      <w:szCs w:val="24"/>
      <w:u w:val="none"/>
    </w:rPr>
  </w:style>
  <w:style w:type="character" w:customStyle="1" w:styleId="font121">
    <w:name w:val="font121"/>
    <w:basedOn w:val="a1"/>
    <w:qFormat/>
    <w:rPr>
      <w:rFonts w:ascii="Times New Roman" w:hAnsi="Times New Roman" w:cs="Times New Roman" w:hint="default"/>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paragraph" w:customStyle="1" w:styleId="aff7">
    <w:name w:val="表格"/>
    <w:basedOn w:val="a"/>
    <w:qFormat/>
    <w:pPr>
      <w:spacing w:beforeLines="50" w:afterLines="50"/>
      <w:jc w:val="center"/>
    </w:pPr>
    <w:rPr>
      <w:rFonts w:ascii="宋体" w:hAnsi="宋体"/>
    </w:rPr>
  </w:style>
  <w:style w:type="character" w:customStyle="1" w:styleId="font81">
    <w:name w:val="font81"/>
    <w:basedOn w:val="a1"/>
    <w:qFormat/>
    <w:rPr>
      <w:rFonts w:ascii="宋体" w:eastAsia="宋体" w:hAnsi="宋体" w:cs="宋体" w:hint="eastAsia"/>
      <w:color w:val="000000"/>
      <w:sz w:val="24"/>
      <w:szCs w:val="24"/>
      <w:u w:val="none"/>
    </w:rPr>
  </w:style>
  <w:style w:type="paragraph" w:customStyle="1" w:styleId="Bodytext2">
    <w:name w:val="Body text|2"/>
    <w:basedOn w:val="a"/>
    <w:qFormat/>
    <w:pPr>
      <w:spacing w:after="80"/>
      <w:ind w:firstLine="210"/>
      <w:jc w:val="left"/>
    </w:pPr>
    <w:rPr>
      <w:rFonts w:ascii="宋体" w:hAnsi="宋体" w:cs="宋体"/>
      <w:sz w:val="16"/>
      <w:szCs w:val="16"/>
      <w:lang w:val="zh-TW" w:eastAsia="zh-TW" w:bidi="zh-TW"/>
    </w:rPr>
  </w:style>
  <w:style w:type="character" w:customStyle="1" w:styleId="font91">
    <w:name w:val="font91"/>
    <w:basedOn w:val="a1"/>
    <w:qFormat/>
    <w:rPr>
      <w:rFonts w:ascii="宋体" w:eastAsia="宋体" w:hAnsi="宋体" w:cs="宋体" w:hint="eastAsia"/>
      <w:color w:val="000000"/>
      <w:sz w:val="24"/>
      <w:szCs w:val="24"/>
      <w:u w:val="none"/>
    </w:rPr>
  </w:style>
  <w:style w:type="character" w:customStyle="1" w:styleId="font131">
    <w:name w:val="font131"/>
    <w:basedOn w:val="a1"/>
    <w:qFormat/>
    <w:rPr>
      <w:rFonts w:ascii="Times New Roman" w:hAnsi="Times New Roman" w:cs="Times New Roman" w:hint="default"/>
      <w:color w:val="000000"/>
      <w:sz w:val="24"/>
      <w:szCs w:val="24"/>
      <w:u w:val="none"/>
    </w:rPr>
  </w:style>
  <w:style w:type="character" w:customStyle="1" w:styleId="font101">
    <w:name w:val="font101"/>
    <w:basedOn w:val="a1"/>
    <w:qFormat/>
    <w:rPr>
      <w:rFonts w:ascii="宋体" w:eastAsia="宋体" w:hAnsi="宋体" w:cs="宋体" w:hint="eastAsia"/>
      <w:color w:val="000000"/>
      <w:sz w:val="24"/>
      <w:szCs w:val="24"/>
      <w:u w:val="none"/>
    </w:rPr>
  </w:style>
  <w:style w:type="table" w:customStyle="1" w:styleId="26">
    <w:name w:val="网格型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Pr>
      <w:rFonts w:ascii="Times New Roman" w:hAnsi="Times New Roman" w:cs="Times New Roman" w:hint="default"/>
      <w:b/>
      <w:bCs/>
      <w:color w:val="000000"/>
      <w:sz w:val="24"/>
      <w:szCs w:val="24"/>
      <w:u w:val="none"/>
    </w:rPr>
  </w:style>
  <w:style w:type="character" w:customStyle="1" w:styleId="font01">
    <w:name w:val="font01"/>
    <w:basedOn w:val="a1"/>
    <w:qFormat/>
    <w:rPr>
      <w:rFonts w:ascii="宋体" w:eastAsia="宋体" w:hAnsi="宋体" w:cs="宋体" w:hint="eastAsia"/>
      <w:b/>
      <w:bCs/>
      <w:color w:val="000000"/>
      <w:sz w:val="24"/>
      <w:szCs w:val="24"/>
      <w:u w:val="none"/>
    </w:rPr>
  </w:style>
  <w:style w:type="table" w:customStyle="1" w:styleId="111">
    <w:name w:val="网格型1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样式9"/>
    <w:basedOn w:val="41"/>
    <w:qFormat/>
    <w:pPr>
      <w:spacing w:line="120" w:lineRule="exact"/>
    </w:pPr>
  </w:style>
  <w:style w:type="paragraph" w:customStyle="1" w:styleId="41">
    <w:name w:val="样式4"/>
    <w:basedOn w:val="a"/>
    <w:qFormat/>
    <w:pPr>
      <w:topLinePunct/>
      <w:adjustRightInd w:val="0"/>
      <w:snapToGrid w:val="0"/>
      <w:spacing w:beforeLines="50" w:afterLines="50" w:line="312" w:lineRule="atLeast"/>
      <w:ind w:firstLineChars="200" w:firstLine="480"/>
      <w:textAlignment w:val="center"/>
    </w:pPr>
    <w:rPr>
      <w:rFonts w:ascii="Calibri" w:hAnsi="Calibri"/>
      <w:kern w:val="21"/>
      <w:sz w:val="24"/>
      <w:szCs w:val="21"/>
    </w:rPr>
  </w:style>
  <w:style w:type="character" w:customStyle="1" w:styleId="font71">
    <w:name w:val="font71"/>
    <w:basedOn w:val="a1"/>
    <w:qFormat/>
    <w:rPr>
      <w:rFonts w:ascii="Times New Roman" w:hAnsi="Times New Roman" w:cs="Times New Roman" w:hint="default"/>
      <w:color w:val="000000"/>
      <w:sz w:val="22"/>
      <w:szCs w:val="22"/>
      <w:u w:val="none"/>
      <w:vertAlign w:val="superscript"/>
    </w:rPr>
  </w:style>
  <w:style w:type="character" w:customStyle="1" w:styleId="font41">
    <w:name w:val="font41"/>
    <w:basedOn w:val="a1"/>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3.wmf"/><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600</TotalTime>
  <Pages>138</Pages>
  <Words>35209</Words>
  <Characters>6178</Characters>
  <Application>Microsoft Office Word</Application>
  <DocSecurity>0</DocSecurity>
  <Lines>51</Lines>
  <Paragraphs>82</Paragraphs>
  <ScaleCrop>false</ScaleCrop>
  <Company>中联西北工程设计研究院有限公司</Company>
  <LinksUpToDate>false</LinksUpToDate>
  <CharactersWithSpaces>41305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陕西省绿色生态小区自评估报告</dc:title>
  <dc:creator>中联院刘涛</dc:creator>
  <cp:lastModifiedBy>lenovo</cp:lastModifiedBy>
  <cp:revision>10</cp:revision>
  <cp:lastPrinted>2026-01-21T03:35:00Z</cp:lastPrinted>
  <dcterms:created xsi:type="dcterms:W3CDTF">2025-06-13T19:36:00Z</dcterms:created>
  <dcterms:modified xsi:type="dcterms:W3CDTF">2026-01-21T03:35:00Z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E42CA2E413AC40AE863182B908285F49_13</vt:lpwstr>
  </property>
  <property fmtid="{D5CDD505-2E9C-101B-9397-08002B2CF9AE}" pid="4" name="KSOTemplateDocerSaveRecord">
    <vt:lpwstr>eyJoZGlkIjoiYjE5ZjFmYjYyMmIyM2U0OGE0YzRjYmM4ZmQyNDllYTAiLCJ1c2VySWQiOiIzNDc1NzczODQifQ==</vt:lpwstr>
  </property>
</Properties>
</file>