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215E3">
      <w:pPr>
        <w:keepNext w:val="0"/>
        <w:keepLines w:val="0"/>
        <w:pageBreakBefore w:val="0"/>
        <w:widowControl w:val="0"/>
        <w:kinsoku/>
        <w:wordWrap/>
        <w:overflowPunct/>
        <w:topLinePunct w:val="0"/>
        <w:autoSpaceDE/>
        <w:autoSpaceDN/>
        <w:bidi w:val="0"/>
        <w:adjustRightInd/>
        <w:snapToGrid/>
        <w:spacing w:line="530" w:lineRule="exact"/>
        <w:textAlignment w:val="auto"/>
        <w:rPr>
          <w:rFonts w:ascii="黑体" w:hAnsi="黑体" w:eastAsia="黑体"/>
          <w:sz w:val="32"/>
          <w:szCs w:val="32"/>
        </w:rPr>
      </w:pPr>
      <w:r>
        <w:rPr>
          <w:rFonts w:hint="eastAsia" w:ascii="黑体" w:hAnsi="黑体" w:eastAsia="黑体" w:cs="国标黑体"/>
          <w:sz w:val="32"/>
          <w:szCs w:val="32"/>
        </w:rPr>
        <w:t>附件1</w:t>
      </w:r>
    </w:p>
    <w:p w14:paraId="1A456EE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小标宋简体"/>
          <w:color w:val="000000"/>
          <w:sz w:val="44"/>
          <w:szCs w:val="44"/>
        </w:rPr>
      </w:pPr>
      <w:r>
        <w:rPr>
          <w:rFonts w:hint="eastAsia" w:eastAsia="方正小标宋简体"/>
          <w:color w:val="000000"/>
          <w:sz w:val="44"/>
          <w:szCs w:val="44"/>
        </w:rPr>
        <w:t>有关词语特定解释</w:t>
      </w:r>
    </w:p>
    <w:p w14:paraId="39057218">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仿宋_GB2312"/>
          <w:color w:val="000000"/>
          <w:sz w:val="32"/>
          <w:szCs w:val="32"/>
        </w:rPr>
      </w:pPr>
    </w:p>
    <w:p w14:paraId="133AFC7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一、所称“以上”和“以下”均含本级。</w:t>
      </w:r>
    </w:p>
    <w:p w14:paraId="1DD4A270">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ascii="仿宋_GB2312" w:hAnsi="国标仿宋" w:eastAsia="仿宋_GB2312" w:cs="国标仿宋"/>
          <w:color w:val="000000"/>
          <w:spacing w:val="6"/>
          <w:sz w:val="32"/>
          <w:szCs w:val="32"/>
        </w:rPr>
      </w:pPr>
      <w:r>
        <w:rPr>
          <w:rFonts w:hint="eastAsia" w:ascii="仿宋_GB2312" w:hAnsi="国标仿宋" w:eastAsia="仿宋_GB2312" w:cs="国标仿宋"/>
          <w:color w:val="000000"/>
          <w:spacing w:val="6"/>
          <w:sz w:val="32"/>
          <w:szCs w:val="32"/>
        </w:rPr>
        <w:t>二、所称的“学历”是指：国家承认的本专业或相近专业学历。</w:t>
      </w:r>
    </w:p>
    <w:p w14:paraId="38A4F332">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国标仿宋" w:eastAsia="仿宋_GB2312" w:cs="国标仿宋"/>
          <w:color w:val="000000"/>
          <w:sz w:val="32"/>
          <w:szCs w:val="32"/>
          <w:lang w:eastAsia="zh-CN"/>
        </w:rPr>
      </w:pPr>
      <w:r>
        <w:rPr>
          <w:rFonts w:hint="eastAsia" w:ascii="仿宋_GB2312" w:hAnsi="国标仿宋" w:eastAsia="仿宋_GB2312" w:cs="国标仿宋"/>
          <w:color w:val="000000"/>
          <w:sz w:val="32"/>
          <w:szCs w:val="32"/>
          <w:lang w:eastAsia="zh-CN"/>
        </w:rPr>
        <w:t>三、</w:t>
      </w:r>
      <w:r>
        <w:rPr>
          <w:rFonts w:hint="eastAsia" w:ascii="仿宋_GB2312" w:hAnsi="国标仿宋" w:eastAsia="仿宋_GB2312" w:cs="国标仿宋"/>
          <w:color w:val="000000"/>
          <w:spacing w:val="6"/>
          <w:sz w:val="32"/>
          <w:szCs w:val="32"/>
        </w:rPr>
        <w:t>所称的“相近专业”是指：</w:t>
      </w:r>
      <w:r>
        <w:rPr>
          <w:rFonts w:hint="eastAsia" w:ascii="仿宋_GB2312" w:hAnsi="国标仿宋" w:eastAsia="仿宋_GB2312" w:cs="国标仿宋"/>
          <w:color w:val="000000"/>
          <w:sz w:val="32"/>
          <w:szCs w:val="32"/>
          <w:lang w:eastAsia="zh-CN"/>
        </w:rPr>
        <w:t>所学专业与从事专业属于工学和理学中同一类学科的专业，才可认定为“相近专业”。</w:t>
      </w:r>
    </w:p>
    <w:p w14:paraId="5FD1D0F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lang w:eastAsia="zh-CN"/>
        </w:rPr>
        <w:t>四</w:t>
      </w:r>
      <w:r>
        <w:rPr>
          <w:rFonts w:hint="eastAsia" w:ascii="仿宋_GB2312" w:hAnsi="国标仿宋" w:eastAsia="仿宋_GB2312" w:cs="国标仿宋"/>
          <w:color w:val="000000"/>
          <w:sz w:val="32"/>
          <w:szCs w:val="32"/>
        </w:rPr>
        <w:t>、工程项目“大型”、“中型”、“小型”分类标准：设计类的以住房城乡建设部建设项目设计规模划分表为依据；施工或技术服务类的以住房城乡建设部注册建造师执业工程规模标准为依据；勘察类的以住房城乡建设部工程勘察资质标准的工程勘察项目规模划分表为依据；其他类的从其行业规模划分标准，如无规模划分标准的可根据其涉及范围、面积和重要复杂程度等认定其相当的型别。</w:t>
      </w:r>
    </w:p>
    <w:p w14:paraId="3D09A79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highlight w:val="none"/>
          <w:lang w:eastAsia="zh-CN"/>
        </w:rPr>
        <w:t>五</w:t>
      </w:r>
      <w:r>
        <w:rPr>
          <w:rFonts w:hint="eastAsia" w:ascii="仿宋_GB2312" w:hAnsi="国标仿宋" w:eastAsia="仿宋_GB2312" w:cs="国标仿宋"/>
          <w:color w:val="000000"/>
          <w:sz w:val="32"/>
          <w:szCs w:val="32"/>
        </w:rPr>
        <w:t>、关于“工作经历、业绩、成果要求”，需提交反映本人业绩的专业技术工作总结、论文、业绩成果证书及相关证明材料。</w:t>
      </w:r>
    </w:p>
    <w:p w14:paraId="4B8AE4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工程设计项目：一般应提交项目合同，人员备案表、图纸、图签，以及反映项目规模大小的说明材料等有关证明材料。</w:t>
      </w:r>
    </w:p>
    <w:p w14:paraId="2FA4C74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工程施工项目：一般应提交项目的中标通知、合同、人员备案表、竣工验收表及项目建设过程中能反映本人参与全过程施工管理的主要时间节点的证明材料（如施工组织实施方案、会议纪要，分部验收等）。</w:t>
      </w:r>
    </w:p>
    <w:p w14:paraId="337E60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工程管理项目：一般应提交本人在项目管理过程中所承担的主要专业技术工作证明材料和第三方证明材料。</w:t>
      </w:r>
    </w:p>
    <w:p w14:paraId="3435187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olor w:val="000000"/>
          <w:kern w:val="0"/>
          <w:sz w:val="32"/>
          <w:szCs w:val="32"/>
        </w:rPr>
      </w:pPr>
      <w:r>
        <w:rPr>
          <w:rFonts w:hint="eastAsia" w:ascii="仿宋_GB2312" w:hAnsi="国标仿宋" w:eastAsia="仿宋_GB2312" w:cs="国标仿宋"/>
          <w:color w:val="000000"/>
          <w:sz w:val="32"/>
          <w:szCs w:val="32"/>
        </w:rPr>
        <w:t>科研课题：一般应提交课题立项申请表、科技项目合同、鉴定或验收证书等证明材料。</w:t>
      </w:r>
    </w:p>
    <w:p w14:paraId="7AF0DB9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国标黑体">
    <w:altName w:val="黑体"/>
    <w:panose1 w:val="00000000000000000000"/>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国标仿宋">
    <w:altName w:val="仿宋"/>
    <w:panose1 w:val="02000500000000000000"/>
    <w:charset w:val="00"/>
    <w:family w:val="auto"/>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A76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uiPriority w:val="0"/>
    <w:pPr>
      <w:wordWrap w:val="0"/>
      <w:spacing w:after="160"/>
      <w:outlineLvl w:val="1"/>
    </w:p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2025-08-14T09:44:52Z</dcterms:created>
  <dc:creator>Administrator</dc:creator>
  <cp:lastModifiedBy>〰</cp:lastModifiedBy>
  <dcterms:modified xsi:type="dcterms:W3CDTF">2025-08-14T09:45:04Z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eyJoZGlkIjoiZDg0MGU3ODRjYmYxMzU1YTdkNmUyYjBjZmQ0ZmVkMDMiLCJ1c2VySWQiOiI1MDk4NjkzOTcifQ==</vt:lpwstr>
  </property>
  <property fmtid="{D5CDD505-2E9C-101B-9397-08002B2CF9AE}" pid="4" name="ICV">
    <vt:lpwstr>4DDF205153FD4FAF8CB0CCB2F3905929_12</vt:lpwstr>
  </property>
</Properties>
</file>