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425D0">
      <w:pPr>
        <w:spacing w:line="240" w:lineRule="auto"/>
        <w:ind w:firstLine="0" w:firstLineChars="0"/>
        <w:rPr>
          <w:rFonts w:hint="eastAsia" w:ascii="方正小标宋简体" w:hAnsi="Arial" w:eastAsia="方正小标宋简体" w:cs="宋体"/>
          <w:color w:val="000000"/>
          <w:sz w:val="21"/>
          <w:szCs w:val="22"/>
        </w:rPr>
      </w:pPr>
    </w:p>
    <w:p w14:paraId="1A65C464">
      <w:pPr>
        <w:spacing w:line="240" w:lineRule="auto"/>
        <w:ind w:firstLine="0" w:firstLineChars="0"/>
        <w:rPr>
          <w:rFonts w:ascii="宋体" w:hAnsi="Arial" w:eastAsia="宋体" w:cs="宋体"/>
          <w:color w:val="000000"/>
          <w:sz w:val="21"/>
          <w:szCs w:val="22"/>
        </w:rPr>
      </w:pPr>
    </w:p>
    <w:p w14:paraId="4A24ACA8">
      <w:pPr>
        <w:spacing w:line="240" w:lineRule="auto"/>
        <w:ind w:firstLine="0" w:firstLineChars="0"/>
        <w:rPr>
          <w:rFonts w:ascii="宋体" w:hAnsi="Arial" w:eastAsia="宋体" w:cs="宋体"/>
          <w:color w:val="000000"/>
          <w:sz w:val="21"/>
          <w:szCs w:val="22"/>
        </w:rPr>
      </w:pPr>
    </w:p>
    <w:p w14:paraId="1602727D">
      <w:pPr>
        <w:spacing w:line="240" w:lineRule="auto"/>
        <w:ind w:firstLine="0" w:firstLineChars="0"/>
        <w:rPr>
          <w:rFonts w:ascii="宋体" w:hAnsi="Arial" w:eastAsia="宋体" w:cs="宋体"/>
          <w:color w:val="000000"/>
          <w:sz w:val="21"/>
          <w:szCs w:val="22"/>
        </w:rPr>
      </w:pPr>
    </w:p>
    <w:p w14:paraId="6555C4E1">
      <w:pPr>
        <w:spacing w:line="240" w:lineRule="auto"/>
        <w:ind w:firstLine="0" w:firstLineChars="0"/>
        <w:rPr>
          <w:rFonts w:ascii="宋体" w:hAnsi="Arial" w:eastAsia="宋体" w:cs="宋体"/>
          <w:color w:val="000000"/>
          <w:sz w:val="21"/>
          <w:szCs w:val="22"/>
        </w:rPr>
      </w:pPr>
    </w:p>
    <w:p w14:paraId="49280FFE">
      <w:pPr>
        <w:spacing w:line="240" w:lineRule="auto"/>
        <w:ind w:firstLine="0" w:firstLineChars="0"/>
        <w:rPr>
          <w:rFonts w:ascii="宋体" w:hAnsi="Arial" w:eastAsia="宋体" w:cs="宋体"/>
          <w:color w:val="000000"/>
          <w:sz w:val="21"/>
          <w:szCs w:val="22"/>
        </w:rPr>
      </w:pPr>
    </w:p>
    <w:p w14:paraId="222EBE0F">
      <w:pPr>
        <w:widowControl/>
        <w:kinsoku w:val="0"/>
        <w:autoSpaceDE w:val="0"/>
        <w:autoSpaceDN w:val="0"/>
        <w:adjustRightInd w:val="0"/>
        <w:snapToGrid w:val="0"/>
        <w:spacing w:line="240" w:lineRule="auto"/>
        <w:ind w:firstLine="0" w:firstLineChars="0"/>
        <w:jc w:val="center"/>
        <w:textAlignment w:val="baseline"/>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2025年陕西省住房和城乡建设行业</w:t>
      </w:r>
    </w:p>
    <w:p w14:paraId="47A65E25">
      <w:pPr>
        <w:widowControl/>
        <w:kinsoku w:val="0"/>
        <w:autoSpaceDE w:val="0"/>
        <w:autoSpaceDN w:val="0"/>
        <w:adjustRightInd w:val="0"/>
        <w:snapToGrid w:val="0"/>
        <w:spacing w:line="240" w:lineRule="auto"/>
        <w:ind w:firstLine="0" w:firstLineChars="0"/>
        <w:jc w:val="center"/>
        <w:textAlignment w:val="baseline"/>
        <w:rPr>
          <w:rFonts w:hint="eastAsia" w:ascii="方正小标宋简体" w:hAnsi="方正小标宋简体" w:eastAsia="方正小标宋简体" w:cs="方正小标宋简体"/>
          <w:color w:val="000000"/>
          <w:kern w:val="0"/>
          <w:sz w:val="21"/>
          <w:szCs w:val="21"/>
        </w:rPr>
      </w:pPr>
      <w:r>
        <w:rPr>
          <w:rFonts w:hint="eastAsia" w:ascii="方正小标宋简体" w:hAnsi="方正小标宋简体" w:eastAsia="方正小标宋简体" w:cs="方正小标宋简体"/>
          <w:color w:val="000000"/>
          <w:sz w:val="44"/>
          <w:szCs w:val="44"/>
        </w:rPr>
        <w:t>消防工程技术人员职业技能竞赛</w:t>
      </w:r>
    </w:p>
    <w:p w14:paraId="12CD5E22">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68316C38">
      <w:pPr>
        <w:widowControl/>
        <w:kinsoku w:val="0"/>
        <w:autoSpaceDE w:val="0"/>
        <w:autoSpaceDN w:val="0"/>
        <w:adjustRightInd w:val="0"/>
        <w:snapToGrid w:val="0"/>
        <w:spacing w:line="240" w:lineRule="auto"/>
        <w:ind w:firstLine="0" w:firstLineChars="0"/>
        <w:jc w:val="left"/>
        <w:textAlignment w:val="baseline"/>
        <w:rPr>
          <w:rFonts w:hint="eastAsia" w:ascii="微软雅黑" w:hAnsi="微软雅黑" w:eastAsia="微软雅黑" w:cs="方正小标宋简体"/>
          <w:color w:val="000000"/>
          <w:kern w:val="0"/>
          <w:sz w:val="21"/>
          <w:szCs w:val="21"/>
        </w:rPr>
      </w:pPr>
    </w:p>
    <w:p w14:paraId="163C0137">
      <w:pPr>
        <w:spacing w:line="240" w:lineRule="auto"/>
        <w:ind w:firstLine="0" w:firstLineChars="0"/>
        <w:jc w:val="center"/>
        <w:rPr>
          <w:rFonts w:hint="eastAsia" w:ascii="方正小标宋简体" w:hAnsi="方正小标宋简体" w:eastAsia="方正小标宋简体" w:cs="方正小标宋简体"/>
          <w:color w:val="000000"/>
          <w:sz w:val="72"/>
          <w:szCs w:val="72"/>
        </w:rPr>
      </w:pPr>
      <w:bookmarkStart w:id="0" w:name="_Toc9912"/>
      <w:r>
        <w:rPr>
          <w:rFonts w:hint="eastAsia" w:ascii="方正小标宋简体" w:hAnsi="方正小标宋简体" w:eastAsia="方正小标宋简体" w:cs="方正小标宋简体"/>
          <w:color w:val="000000"/>
          <w:sz w:val="72"/>
          <w:szCs w:val="72"/>
        </w:rPr>
        <w:t>技  术  文  件</w:t>
      </w:r>
    </w:p>
    <w:bookmarkEnd w:id="0"/>
    <w:p w14:paraId="6C7D0F98">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6EDF0958">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3E48EF9A">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2564A95B">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6EFAAC44">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57EA2788">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7A453C20">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77A02911">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629BF931">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147FE5A0">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3631B790">
      <w:pPr>
        <w:widowControl/>
        <w:kinsoku w:val="0"/>
        <w:autoSpaceDE w:val="0"/>
        <w:autoSpaceDN w:val="0"/>
        <w:adjustRightInd w:val="0"/>
        <w:snapToGrid w:val="0"/>
        <w:spacing w:line="240" w:lineRule="auto"/>
        <w:ind w:firstLine="0" w:firstLineChars="0"/>
        <w:jc w:val="left"/>
        <w:textAlignment w:val="baseline"/>
        <w:rPr>
          <w:rFonts w:hint="eastAsia" w:ascii="方正小标宋简体" w:hAnsi="方正小标宋简体" w:eastAsia="方正小标宋简体" w:cs="方正小标宋简体"/>
          <w:color w:val="000000"/>
          <w:kern w:val="0"/>
          <w:sz w:val="21"/>
          <w:szCs w:val="21"/>
        </w:rPr>
      </w:pPr>
    </w:p>
    <w:p w14:paraId="7DB72B2F">
      <w:pPr>
        <w:autoSpaceDE w:val="0"/>
        <w:autoSpaceDN w:val="0"/>
        <w:adjustRightInd w:val="0"/>
        <w:snapToGrid w:val="0"/>
        <w:spacing w:line="240" w:lineRule="auto"/>
        <w:ind w:firstLine="0" w:firstLineChars="0"/>
        <w:contextualSpacing/>
        <w:jc w:val="center"/>
        <w:textAlignment w:val="baseline"/>
        <w:rPr>
          <w:rFonts w:hint="eastAsia" w:ascii="方正小标宋简体" w:hAnsi="方正小标宋简体" w:eastAsia="方正小标宋简体" w:cs="方正小标宋简体"/>
          <w:color w:val="000000"/>
          <w:kern w:val="0"/>
        </w:rPr>
      </w:pPr>
    </w:p>
    <w:p w14:paraId="385DC4DE">
      <w:pPr>
        <w:autoSpaceDE w:val="0"/>
        <w:autoSpaceDN w:val="0"/>
        <w:adjustRightInd w:val="0"/>
        <w:snapToGrid w:val="0"/>
        <w:spacing w:line="240" w:lineRule="auto"/>
        <w:ind w:firstLine="0" w:firstLineChars="0"/>
        <w:contextualSpacing/>
        <w:jc w:val="center"/>
        <w:textAlignment w:val="baseline"/>
        <w:rPr>
          <w:rFonts w:hint="eastAsia" w:ascii="方正小标宋简体" w:hAnsi="方正小标宋简体" w:eastAsia="方正小标宋简体" w:cs="方正小标宋简体"/>
          <w:color w:val="000000"/>
          <w:kern w:val="0"/>
        </w:rPr>
      </w:pPr>
    </w:p>
    <w:p w14:paraId="1CF4E934">
      <w:pPr>
        <w:autoSpaceDE w:val="0"/>
        <w:autoSpaceDN w:val="0"/>
        <w:adjustRightInd w:val="0"/>
        <w:snapToGrid w:val="0"/>
        <w:spacing w:line="240" w:lineRule="auto"/>
        <w:ind w:firstLine="0" w:firstLineChars="0"/>
        <w:contextualSpacing/>
        <w:jc w:val="center"/>
        <w:textAlignment w:val="baseline"/>
        <w:rPr>
          <w:rFonts w:hint="eastAsia" w:ascii="方正小标宋简体" w:hAnsi="方正小标宋简体" w:eastAsia="方正小标宋简体" w:cs="方正小标宋简体"/>
          <w:color w:val="000000"/>
          <w:kern w:val="0"/>
        </w:rPr>
      </w:pPr>
    </w:p>
    <w:p w14:paraId="17907042">
      <w:pPr>
        <w:autoSpaceDE w:val="0"/>
        <w:autoSpaceDN w:val="0"/>
        <w:adjustRightInd w:val="0"/>
        <w:snapToGrid w:val="0"/>
        <w:spacing w:line="240" w:lineRule="auto"/>
        <w:ind w:firstLine="0" w:firstLineChars="0"/>
        <w:contextualSpacing/>
        <w:jc w:val="center"/>
        <w:textAlignment w:val="baseline"/>
        <w:rPr>
          <w:rFonts w:hint="eastAsia" w:ascii="方正小标宋简体" w:hAnsi="方正小标宋简体" w:eastAsia="方正小标宋简体" w:cs="方正小标宋简体"/>
          <w:color w:val="000000"/>
          <w:kern w:val="0"/>
        </w:rPr>
      </w:pPr>
    </w:p>
    <w:p w14:paraId="35F7DCFE">
      <w:pPr>
        <w:autoSpaceDE w:val="0"/>
        <w:autoSpaceDN w:val="0"/>
        <w:adjustRightInd w:val="0"/>
        <w:snapToGrid w:val="0"/>
        <w:spacing w:line="240" w:lineRule="auto"/>
        <w:ind w:firstLine="0" w:firstLineChars="0"/>
        <w:contextualSpacing/>
        <w:textAlignment w:val="baseline"/>
        <w:rPr>
          <w:rFonts w:hint="eastAsia" w:ascii="方正小标宋简体" w:hAnsi="方正小标宋简体" w:eastAsia="方正小标宋简体" w:cs="方正小标宋简体"/>
          <w:color w:val="000000"/>
          <w:kern w:val="0"/>
          <w:sz w:val="36"/>
          <w:szCs w:val="36"/>
        </w:rPr>
      </w:pPr>
    </w:p>
    <w:p w14:paraId="11506169">
      <w:pPr>
        <w:autoSpaceDE w:val="0"/>
        <w:autoSpaceDN w:val="0"/>
        <w:adjustRightInd w:val="0"/>
        <w:snapToGrid w:val="0"/>
        <w:spacing w:line="240" w:lineRule="auto"/>
        <w:ind w:firstLine="0" w:firstLineChars="0"/>
        <w:contextualSpacing/>
        <w:jc w:val="center"/>
        <w:textAlignment w:val="baseline"/>
        <w:rPr>
          <w:rFonts w:hint="eastAsia" w:ascii="方正小标宋简体" w:hAnsi="方正小标宋简体" w:eastAsia="方正小标宋简体" w:cs="方正小标宋简体"/>
          <w:color w:val="000000"/>
          <w:kern w:val="0"/>
          <w:sz w:val="36"/>
          <w:szCs w:val="36"/>
        </w:rPr>
      </w:pPr>
      <w:r>
        <w:rPr>
          <w:rFonts w:hint="eastAsia" w:ascii="方正小标宋简体" w:hAnsi="方正小标宋简体" w:eastAsia="方正小标宋简体" w:cs="方正小标宋简体"/>
          <w:color w:val="000000"/>
          <w:kern w:val="0"/>
          <w:sz w:val="36"/>
          <w:szCs w:val="36"/>
        </w:rPr>
        <w:t>2025年7月</w:t>
      </w:r>
    </w:p>
    <w:p w14:paraId="5D016D68">
      <w:pPr>
        <w:autoSpaceDE w:val="0"/>
        <w:autoSpaceDN w:val="0"/>
        <w:adjustRightInd w:val="0"/>
        <w:snapToGrid w:val="0"/>
        <w:spacing w:line="240" w:lineRule="auto"/>
        <w:ind w:firstLine="0" w:firstLineChars="0"/>
        <w:contextualSpacing/>
        <w:jc w:val="center"/>
        <w:textAlignment w:val="baseline"/>
        <w:rPr>
          <w:rFonts w:hint="eastAsia" w:ascii="方正小标宋简体" w:hAnsi="方正小标宋简体" w:eastAsia="方正小标宋简体" w:cs="方正小标宋简体"/>
          <w:color w:val="000000"/>
          <w:kern w:val="0"/>
          <w:sz w:val="36"/>
          <w:szCs w:val="36"/>
        </w:rPr>
      </w:pPr>
    </w:p>
    <w:p w14:paraId="2805E44A">
      <w:pPr>
        <w:autoSpaceDE w:val="0"/>
        <w:autoSpaceDN w:val="0"/>
        <w:adjustRightInd w:val="0"/>
        <w:snapToGrid w:val="0"/>
        <w:spacing w:line="240" w:lineRule="auto"/>
        <w:ind w:firstLine="0" w:firstLineChars="0"/>
        <w:contextualSpacing/>
        <w:textAlignment w:val="baseline"/>
        <w:rPr>
          <w:rFonts w:hint="eastAsia" w:ascii="方正小标宋简体" w:hAnsi="方正小标宋简体" w:eastAsia="方正小标宋简体" w:cs="方正小标宋简体"/>
          <w:color w:val="000000"/>
          <w:kern w:val="0"/>
          <w:sz w:val="36"/>
          <w:szCs w:val="36"/>
        </w:rPr>
      </w:pPr>
    </w:p>
    <w:p w14:paraId="6C55C38D">
      <w:pPr>
        <w:autoSpaceDE w:val="0"/>
        <w:autoSpaceDN w:val="0"/>
        <w:adjustRightInd w:val="0"/>
        <w:snapToGrid w:val="0"/>
        <w:spacing w:line="240" w:lineRule="auto"/>
        <w:ind w:firstLine="0" w:firstLineChars="0"/>
        <w:contextualSpacing/>
        <w:textAlignment w:val="baseline"/>
        <w:rPr>
          <w:rFonts w:hint="eastAsia" w:ascii="方正小标宋简体" w:hAnsi="方正小标宋简体" w:eastAsia="方正小标宋简体" w:cs="方正小标宋简体"/>
          <w:color w:val="000000"/>
          <w:kern w:val="0"/>
          <w:sz w:val="36"/>
          <w:szCs w:val="36"/>
        </w:rPr>
        <w:sectPr>
          <w:headerReference r:id="rId7" w:type="first"/>
          <w:footerReference r:id="rId10" w:type="first"/>
          <w:headerReference r:id="rId5" w:type="default"/>
          <w:footerReference r:id="rId8" w:type="default"/>
          <w:headerReference r:id="rId6" w:type="even"/>
          <w:footerReference r:id="rId9" w:type="even"/>
          <w:pgSz w:w="11906" w:h="16839"/>
          <w:pgMar w:top="2098" w:right="1474" w:bottom="1984" w:left="1587" w:header="0" w:footer="0" w:gutter="0"/>
          <w:pgNumType w:fmt="decimal"/>
          <w:cols w:space="720" w:num="1"/>
        </w:sectPr>
      </w:pPr>
    </w:p>
    <w:sdt>
      <w:sdtPr>
        <w:rPr>
          <w:rFonts w:ascii="宋体" w:hAnsi="宋体" w:eastAsia="宋体" w:cs="宋体"/>
          <w:color w:val="000000"/>
          <w:sz w:val="21"/>
          <w:szCs w:val="20"/>
        </w:rPr>
        <w:id w:val="147460946"/>
        <w15:color w:val="DBDBDB"/>
        <w:docPartObj>
          <w:docPartGallery w:val="Table of Contents"/>
          <w:docPartUnique/>
        </w:docPartObj>
      </w:sdtPr>
      <w:sdtEndPr>
        <w:rPr>
          <w:rFonts w:ascii="Calibri" w:hAnsi="Calibri" w:eastAsia="仿宋_GB2312" w:cs="宋体"/>
          <w:color w:val="000000"/>
          <w:sz w:val="32"/>
          <w:szCs w:val="20"/>
        </w:rPr>
      </w:sdtEndPr>
      <w:sdtContent>
        <w:p w14:paraId="6A84F673">
          <w:pPr>
            <w:spacing w:line="240" w:lineRule="auto"/>
            <w:ind w:firstLine="0" w:firstLineChars="0"/>
            <w:jc w:val="center"/>
            <w:rPr>
              <w:rFonts w:ascii="宋体" w:hAnsi="宋体" w:eastAsia="宋体" w:cs="宋体"/>
              <w:color w:val="000000"/>
              <w:sz w:val="44"/>
              <w:szCs w:val="44"/>
            </w:rPr>
          </w:pPr>
        </w:p>
        <w:p w14:paraId="2938C15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44"/>
              <w:szCs w:val="60"/>
            </w:rPr>
          </w:pPr>
          <w:r>
            <w:rPr>
              <w:rFonts w:hint="eastAsia" w:ascii="方正小标宋简体" w:hAnsi="方正小标宋简体" w:eastAsia="方正小标宋简体" w:cs="方正小标宋简体"/>
              <w:sz w:val="44"/>
              <w:szCs w:val="60"/>
            </w:rPr>
            <w:t>目录</w:t>
          </w:r>
        </w:p>
        <w:p w14:paraId="34F293A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44"/>
              <w:szCs w:val="60"/>
            </w:rPr>
          </w:pPr>
        </w:p>
        <w:p w14:paraId="51817DDD">
          <w:pPr>
            <w:pStyle w:val="14"/>
            <w:keepNext w:val="0"/>
            <w:keepLines w:val="0"/>
            <w:pageBreakBefore w:val="0"/>
            <w:widowControl w:val="0"/>
            <w:tabs>
              <w:tab w:val="right" w:leader="dot" w:pos="8835"/>
            </w:tabs>
            <w:kinsoku/>
            <w:wordWrap/>
            <w:overflowPunct/>
            <w:topLinePunct w:val="0"/>
            <w:autoSpaceDE/>
            <w:autoSpaceDN/>
            <w:bidi w:val="0"/>
            <w:adjustRightInd/>
            <w:snapToGrid/>
            <w:ind w:hanging="640" w:hangingChars="200"/>
            <w:textAlignment w:val="auto"/>
            <w:rPr>
              <w:rFonts w:hAnsiTheme="minorHAnsi" w:cstheme="minorBidi"/>
              <w:sz w:val="22"/>
              <w:szCs w:val="24"/>
              <w14:ligatures w14:val="standardContextual"/>
            </w:rPr>
          </w:pPr>
          <w:r>
            <w:fldChar w:fldCharType="begin"/>
          </w:r>
          <w:r>
            <w:instrText xml:space="preserve">TOC \o "1-2" \h \u </w:instrText>
          </w:r>
          <w:r>
            <w:fldChar w:fldCharType="separate"/>
          </w:r>
          <w:r>
            <w:fldChar w:fldCharType="begin"/>
          </w:r>
          <w:r>
            <w:instrText xml:space="preserve"> HYPERLINK \l "_Toc204458354" </w:instrText>
          </w:r>
          <w:r>
            <w:fldChar w:fldCharType="separate"/>
          </w:r>
          <w:r>
            <w:rPr>
              <w:rStyle w:val="23"/>
              <w:rFonts w:hint="eastAsia"/>
            </w:rPr>
            <w:t>一、赛项介绍</w:t>
          </w:r>
          <w:r>
            <w:rPr>
              <w:rFonts w:hint="eastAsia"/>
            </w:rPr>
            <w:tab/>
          </w:r>
          <w:r>
            <w:rPr>
              <w:rFonts w:hint="eastAsia"/>
            </w:rPr>
            <w:fldChar w:fldCharType="begin"/>
          </w:r>
          <w:r>
            <w:rPr>
              <w:rFonts w:hint="eastAsia"/>
            </w:rPr>
            <w:instrText xml:space="preserve"> PAGEREF _Toc204458354 \h </w:instrText>
          </w:r>
          <w:r>
            <w:rPr>
              <w:rFonts w:hint="eastAsia"/>
            </w:rPr>
            <w:fldChar w:fldCharType="separate"/>
          </w:r>
          <w:r>
            <w:rPr>
              <w:rFonts w:hint="eastAsia"/>
            </w:rPr>
            <w:t>1</w:t>
          </w:r>
          <w:r>
            <w:rPr>
              <w:rFonts w:hint="eastAsia"/>
            </w:rPr>
            <w:fldChar w:fldCharType="end"/>
          </w:r>
          <w:r>
            <w:rPr>
              <w:rFonts w:hint="eastAsia"/>
            </w:rPr>
            <w:fldChar w:fldCharType="end"/>
          </w:r>
        </w:p>
        <w:p w14:paraId="6834EA0E">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"_Toc204458355" </w:instrText>
          </w:r>
          <w:r>
            <w:fldChar w:fldCharType="separate"/>
          </w:r>
          <w:r>
            <w:rPr>
              <w:rStyle w:val="23"/>
              <w:rFonts w:hint="eastAsia"/>
            </w:rPr>
            <w:t>（一）赛项描述</w:t>
          </w:r>
          <w:r>
            <w:rPr>
              <w:rFonts w:hint="eastAsia"/>
            </w:rPr>
            <w:tab/>
          </w:r>
          <w:r>
            <w:rPr>
              <w:rFonts w:hint="eastAsia"/>
            </w:rPr>
            <w:fldChar w:fldCharType="begin"/>
          </w:r>
          <w:r>
            <w:rPr>
              <w:rFonts w:hint="eastAsia"/>
            </w:rPr>
            <w:instrText xml:space="preserve"> PAGEREF _Toc204458355 \h </w:instrText>
          </w:r>
          <w:r>
            <w:rPr>
              <w:rFonts w:hint="eastAsia"/>
            </w:rPr>
            <w:fldChar w:fldCharType="separate"/>
          </w:r>
          <w:r>
            <w:rPr>
              <w:rFonts w:hint="eastAsia"/>
            </w:rPr>
            <w:t>1</w:t>
          </w:r>
          <w:r>
            <w:rPr>
              <w:rFonts w:hint="eastAsia"/>
            </w:rPr>
            <w:fldChar w:fldCharType="end"/>
          </w:r>
          <w:r>
            <w:rPr>
              <w:rFonts w:hint="eastAsia"/>
            </w:rPr>
            <w:fldChar w:fldCharType="end"/>
          </w:r>
        </w:p>
        <w:p w14:paraId="3E4CD48B">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"_Toc204458356" </w:instrText>
          </w:r>
          <w:r>
            <w:fldChar w:fldCharType="separate"/>
          </w:r>
          <w:r>
            <w:rPr>
              <w:rStyle w:val="23"/>
              <w:rFonts w:hint="eastAsia"/>
            </w:rPr>
            <w:t>（二）赛项标准</w:t>
          </w:r>
          <w:r>
            <w:rPr>
              <w:rFonts w:hint="eastAsia"/>
            </w:rPr>
            <w:tab/>
          </w:r>
          <w:r>
            <w:rPr>
              <w:rFonts w:hint="eastAsia"/>
            </w:rPr>
            <w:fldChar w:fldCharType="begin"/>
          </w:r>
          <w:r>
            <w:rPr>
              <w:rFonts w:hint="eastAsia"/>
            </w:rPr>
            <w:instrText xml:space="preserve"> PAGEREF _Toc204458356 \h </w:instrText>
          </w:r>
          <w:r>
            <w:rPr>
              <w:rFonts w:hint="eastAsia"/>
            </w:rPr>
            <w:fldChar w:fldCharType="separate"/>
          </w:r>
          <w:r>
            <w:rPr>
              <w:rFonts w:hint="eastAsia"/>
            </w:rPr>
            <w:t>1</w:t>
          </w:r>
          <w:r>
            <w:rPr>
              <w:rFonts w:hint="eastAsia"/>
            </w:rPr>
            <w:fldChar w:fldCharType="end"/>
          </w:r>
          <w:r>
            <w:rPr>
              <w:rFonts w:hint="eastAsia"/>
            </w:rPr>
            <w:fldChar w:fldCharType="end"/>
          </w:r>
        </w:p>
        <w:p w14:paraId="3ADF810E">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"_Toc204458357" </w:instrText>
          </w:r>
          <w:r>
            <w:fldChar w:fldCharType="separate"/>
          </w:r>
          <w:r>
            <w:rPr>
              <w:rStyle w:val="23"/>
              <w:rFonts w:hint="eastAsia"/>
            </w:rPr>
            <w:t>（三）参赛选手应具备的知识与能力</w:t>
          </w:r>
          <w:r>
            <w:rPr>
              <w:rFonts w:hint="eastAsia"/>
            </w:rPr>
            <w:tab/>
          </w:r>
          <w:r>
            <w:rPr>
              <w:rFonts w:hint="eastAsia"/>
            </w:rPr>
            <w:fldChar w:fldCharType="begin"/>
          </w:r>
          <w:r>
            <w:rPr>
              <w:rFonts w:hint="eastAsia"/>
            </w:rPr>
            <w:instrText xml:space="preserve"> PAGEREF _Toc204458357 \h </w:instrText>
          </w:r>
          <w:r>
            <w:rPr>
              <w:rFonts w:hint="eastAsia"/>
            </w:rPr>
            <w:fldChar w:fldCharType="separate"/>
          </w:r>
          <w:r>
            <w:rPr>
              <w:rFonts w:hint="eastAsia"/>
            </w:rPr>
            <w:t>1</w:t>
          </w:r>
          <w:r>
            <w:rPr>
              <w:rFonts w:hint="eastAsia"/>
            </w:rPr>
            <w:fldChar w:fldCharType="end"/>
          </w:r>
          <w:r>
            <w:rPr>
              <w:rFonts w:hint="eastAsia"/>
            </w:rPr>
            <w:fldChar w:fldCharType="end"/>
          </w:r>
        </w:p>
        <w:p w14:paraId="5A9F5AC9">
          <w:pPr>
            <w:pStyle w:val="14"/>
            <w:keepNext w:val="0"/>
            <w:keepLines w:val="0"/>
            <w:pageBreakBefore w:val="0"/>
            <w:widowControl w:val="0"/>
            <w:tabs>
              <w:tab w:val="right" w:leader="dot" w:pos="8835"/>
            </w:tabs>
            <w:kinsoku/>
            <w:wordWrap/>
            <w:overflowPunct/>
            <w:topLinePunct w:val="0"/>
            <w:autoSpaceDE/>
            <w:autoSpaceDN/>
            <w:bidi w:val="0"/>
            <w:adjustRightInd/>
            <w:snapToGrid/>
            <w:ind w:hanging="640" w:hangingChars="200"/>
            <w:textAlignment w:val="auto"/>
            <w:rPr>
              <w:rFonts w:hAnsiTheme="minorHAnsi" w:cstheme="minorBidi"/>
              <w:sz w:val="22"/>
              <w:szCs w:val="24"/>
              <w14:ligatures w14:val="standardContextual"/>
            </w:rPr>
          </w:pPr>
          <w:r>
            <w:fldChar w:fldCharType="begin"/>
          </w:r>
          <w:r>
            <w:instrText xml:space="preserve"> HYPERLINK \l "_Toc204458358" </w:instrText>
          </w:r>
          <w:r>
            <w:fldChar w:fldCharType="separate"/>
          </w:r>
          <w:r>
            <w:rPr>
              <w:rStyle w:val="23"/>
              <w:rFonts w:hint="eastAsia"/>
            </w:rPr>
            <w:t>二、竞赛内容</w:t>
          </w:r>
          <w:r>
            <w:rPr>
              <w:rFonts w:hint="eastAsia"/>
            </w:rPr>
            <w:tab/>
          </w:r>
          <w:r>
            <w:rPr>
              <w:rFonts w:hint="eastAsia"/>
            </w:rPr>
            <w:fldChar w:fldCharType="begin"/>
          </w:r>
          <w:r>
            <w:rPr>
              <w:rFonts w:hint="eastAsia"/>
            </w:rPr>
            <w:instrText xml:space="preserve"> PAGEREF _Toc204458358 \h </w:instrText>
          </w:r>
          <w:r>
            <w:rPr>
              <w:rFonts w:hint="eastAsia"/>
            </w:rPr>
            <w:fldChar w:fldCharType="separate"/>
          </w:r>
          <w:r>
            <w:rPr>
              <w:rFonts w:hint="eastAsia"/>
            </w:rPr>
            <w:t>2</w:t>
          </w:r>
          <w:r>
            <w:rPr>
              <w:rFonts w:hint="eastAsia"/>
            </w:rPr>
            <w:fldChar w:fldCharType="end"/>
          </w:r>
          <w:r>
            <w:rPr>
              <w:rFonts w:hint="eastAsia"/>
            </w:rPr>
            <w:fldChar w:fldCharType="end"/>
          </w:r>
        </w:p>
        <w:p w14:paraId="7762A105">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"_Toc204458359" </w:instrText>
          </w:r>
          <w:r>
            <w:fldChar w:fldCharType="separate"/>
          </w:r>
          <w:r>
            <w:rPr>
              <w:rStyle w:val="23"/>
              <w:rFonts w:hint="eastAsia"/>
            </w:rPr>
            <w:t>（一） 理论考试</w:t>
          </w:r>
          <w:r>
            <w:rPr>
              <w:rFonts w:hint="eastAsia"/>
            </w:rPr>
            <w:tab/>
          </w:r>
          <w:r>
            <w:rPr>
              <w:rFonts w:hint="eastAsia"/>
            </w:rPr>
            <w:fldChar w:fldCharType="begin"/>
          </w:r>
          <w:r>
            <w:rPr>
              <w:rFonts w:hint="eastAsia"/>
            </w:rPr>
            <w:instrText xml:space="preserve"> PAGEREF _Toc204458359 \h </w:instrText>
          </w:r>
          <w:r>
            <w:rPr>
              <w:rFonts w:hint="eastAsia"/>
            </w:rPr>
            <w:fldChar w:fldCharType="separate"/>
          </w:r>
          <w:r>
            <w:rPr>
              <w:rFonts w:hint="eastAsia"/>
            </w:rPr>
            <w:t>2</w:t>
          </w:r>
          <w:r>
            <w:rPr>
              <w:rFonts w:hint="eastAsia"/>
            </w:rPr>
            <w:fldChar w:fldCharType="end"/>
          </w:r>
          <w:r>
            <w:rPr>
              <w:rFonts w:hint="eastAsia"/>
            </w:rPr>
            <w:fldChar w:fldCharType="end"/>
          </w:r>
        </w:p>
        <w:p w14:paraId="6B0CF0FD">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"_Toc204458360" </w:instrText>
          </w:r>
          <w:r>
            <w:fldChar w:fldCharType="separate"/>
          </w:r>
          <w:r>
            <w:rPr>
              <w:rStyle w:val="23"/>
              <w:rFonts w:hint="eastAsia"/>
            </w:rPr>
            <w:t>（二） 实际操作比赛</w:t>
          </w:r>
          <w:r>
            <w:rPr>
              <w:rFonts w:hint="eastAsia"/>
            </w:rPr>
            <w:tab/>
          </w:r>
          <w:r>
            <w:rPr>
              <w:rFonts w:hint="eastAsia"/>
            </w:rPr>
            <w:fldChar w:fldCharType="begin"/>
          </w:r>
          <w:r>
            <w:rPr>
              <w:rFonts w:hint="eastAsia"/>
            </w:rPr>
            <w:instrText xml:space="preserve"> PAGEREF _Toc204458360 \h </w:instrText>
          </w:r>
          <w:r>
            <w:rPr>
              <w:rFonts w:hint="eastAsia"/>
            </w:rPr>
            <w:fldChar w:fldCharType="separate"/>
          </w:r>
          <w:r>
            <w:rPr>
              <w:rFonts w:hint="eastAsia"/>
            </w:rPr>
            <w:t>3</w:t>
          </w:r>
          <w:r>
            <w:rPr>
              <w:rFonts w:hint="eastAsia"/>
            </w:rPr>
            <w:fldChar w:fldCharType="end"/>
          </w:r>
          <w:r>
            <w:rPr>
              <w:rFonts w:hint="eastAsia"/>
            </w:rPr>
            <w:fldChar w:fldCharType="end"/>
          </w:r>
        </w:p>
        <w:p w14:paraId="1B73CC52">
          <w:pPr>
            <w:pStyle w:val="14"/>
            <w:keepNext w:val="0"/>
            <w:keepLines w:val="0"/>
            <w:pageBreakBefore w:val="0"/>
            <w:widowControl w:val="0"/>
            <w:tabs>
              <w:tab w:val="right" w:leader="dot" w:pos="8835"/>
            </w:tabs>
            <w:kinsoku/>
            <w:wordWrap/>
            <w:overflowPunct/>
            <w:topLinePunct w:val="0"/>
            <w:autoSpaceDE/>
            <w:autoSpaceDN/>
            <w:bidi w:val="0"/>
            <w:adjustRightInd/>
            <w:snapToGrid/>
            <w:ind w:hanging="640" w:hangingChars="200"/>
            <w:textAlignment w:val="auto"/>
            <w:rPr>
              <w:rFonts w:hAnsiTheme="minorHAnsi" w:cstheme="minorBidi"/>
              <w:sz w:val="22"/>
              <w:szCs w:val="24"/>
              <w14:ligatures w14:val="standardContextual"/>
            </w:rPr>
          </w:pPr>
          <w:r>
            <w:fldChar w:fldCharType="begin"/>
          </w:r>
          <w:r>
            <w:instrText xml:space="preserve"> HYPERLINK \l "_Toc204458361" </w:instrText>
          </w:r>
          <w:r>
            <w:fldChar w:fldCharType="separate"/>
          </w:r>
          <w:r>
            <w:rPr>
              <w:rStyle w:val="23"/>
              <w:rFonts w:hint="eastAsia"/>
            </w:rPr>
            <w:t>三、成绩评定与排名</w:t>
          </w:r>
          <w:r>
            <w:rPr>
              <w:rFonts w:hint="eastAsia"/>
            </w:rPr>
            <w:tab/>
          </w:r>
          <w:r>
            <w:rPr>
              <w:rFonts w:hint="eastAsia"/>
            </w:rPr>
            <w:fldChar w:fldCharType="begin"/>
          </w:r>
          <w:r>
            <w:rPr>
              <w:rFonts w:hint="eastAsia"/>
            </w:rPr>
            <w:instrText xml:space="preserve"> PAGEREF _Toc204458361 \h </w:instrText>
          </w:r>
          <w:r>
            <w:rPr>
              <w:rFonts w:hint="eastAsia"/>
            </w:rPr>
            <w:fldChar w:fldCharType="separate"/>
          </w:r>
          <w:r>
            <w:rPr>
              <w:rFonts w:hint="eastAsia"/>
            </w:rPr>
            <w:t>6</w:t>
          </w:r>
          <w:r>
            <w:rPr>
              <w:rFonts w:hint="eastAsia"/>
            </w:rPr>
            <w:fldChar w:fldCharType="end"/>
          </w:r>
          <w:r>
            <w:rPr>
              <w:rFonts w:hint="eastAsia"/>
            </w:rPr>
            <w:fldChar w:fldCharType="end"/>
          </w:r>
        </w:p>
        <w:p w14:paraId="06102791">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"_Toc204458362" </w:instrText>
          </w:r>
          <w:r>
            <w:fldChar w:fldCharType="separate"/>
          </w:r>
          <w:r>
            <w:rPr>
              <w:rStyle w:val="23"/>
              <w:rFonts w:hint="eastAsia"/>
            </w:rPr>
            <w:t>（一）评分方式</w:t>
          </w:r>
          <w:r>
            <w:rPr>
              <w:rFonts w:hint="eastAsia"/>
            </w:rPr>
            <w:tab/>
          </w:r>
          <w:r>
            <w:rPr>
              <w:rFonts w:hint="eastAsia"/>
            </w:rPr>
            <w:fldChar w:fldCharType="begin"/>
          </w:r>
          <w:r>
            <w:rPr>
              <w:rFonts w:hint="eastAsia"/>
            </w:rPr>
            <w:instrText xml:space="preserve"> PAGEREF _Toc204458362 \h </w:instrText>
          </w:r>
          <w:r>
            <w:rPr>
              <w:rFonts w:hint="eastAsia"/>
            </w:rPr>
            <w:fldChar w:fldCharType="separate"/>
          </w:r>
          <w:r>
            <w:rPr>
              <w:rFonts w:hint="eastAsia"/>
            </w:rPr>
            <w:t>6</w:t>
          </w:r>
          <w:r>
            <w:rPr>
              <w:rFonts w:hint="eastAsia"/>
            </w:rPr>
            <w:fldChar w:fldCharType="end"/>
          </w:r>
          <w:r>
            <w:rPr>
              <w:rFonts w:hint="eastAsia"/>
            </w:rPr>
            <w:fldChar w:fldCharType="end"/>
          </w:r>
        </w:p>
        <w:p w14:paraId="66853154">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"_Toc204458363" </w:instrText>
          </w:r>
          <w:r>
            <w:fldChar w:fldCharType="separate"/>
          </w:r>
          <w:r>
            <w:rPr>
              <w:rStyle w:val="23"/>
              <w:rFonts w:hint="eastAsia"/>
            </w:rPr>
            <w:t>（二）成绩计算</w:t>
          </w:r>
          <w:r>
            <w:rPr>
              <w:rFonts w:hint="eastAsia"/>
            </w:rPr>
            <w:tab/>
          </w:r>
          <w:r>
            <w:rPr>
              <w:rFonts w:hint="eastAsia"/>
            </w:rPr>
            <w:fldChar w:fldCharType="begin"/>
          </w:r>
          <w:r>
            <w:rPr>
              <w:rFonts w:hint="eastAsia"/>
            </w:rPr>
            <w:instrText xml:space="preserve"> PAGEREF _Toc204458363 \h </w:instrText>
          </w:r>
          <w:r>
            <w:rPr>
              <w:rFonts w:hint="eastAsia"/>
            </w:rPr>
            <w:fldChar w:fldCharType="separate"/>
          </w:r>
          <w:r>
            <w:rPr>
              <w:rFonts w:hint="eastAsia"/>
            </w:rPr>
            <w:t>6</w:t>
          </w:r>
          <w:r>
            <w:rPr>
              <w:rFonts w:hint="eastAsia"/>
            </w:rPr>
            <w:fldChar w:fldCharType="end"/>
          </w:r>
          <w:r>
            <w:rPr>
              <w:rFonts w:hint="eastAsia"/>
            </w:rPr>
            <w:fldChar w:fldCharType="end"/>
          </w:r>
        </w:p>
        <w:p w14:paraId="29F5BC94">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"_Toc204458364" </w:instrText>
          </w:r>
          <w:r>
            <w:fldChar w:fldCharType="separate"/>
          </w:r>
          <w:r>
            <w:rPr>
              <w:rStyle w:val="23"/>
              <w:rFonts w:hint="eastAsia"/>
            </w:rPr>
            <w:t>（三）竞赛排名</w:t>
          </w:r>
          <w:r>
            <w:rPr>
              <w:rFonts w:hint="eastAsia"/>
            </w:rPr>
            <w:tab/>
          </w:r>
          <w:r>
            <w:rPr>
              <w:rFonts w:hint="eastAsia"/>
            </w:rPr>
            <w:fldChar w:fldCharType="begin"/>
          </w:r>
          <w:r>
            <w:rPr>
              <w:rFonts w:hint="eastAsia"/>
            </w:rPr>
            <w:instrText xml:space="preserve"> PAGEREF _Toc204458364 \h </w:instrText>
          </w:r>
          <w:r>
            <w:rPr>
              <w:rFonts w:hint="eastAsia"/>
            </w:rPr>
            <w:fldChar w:fldCharType="separate"/>
          </w:r>
          <w:r>
            <w:rPr>
              <w:rFonts w:hint="eastAsia"/>
            </w:rPr>
            <w:t>7</w:t>
          </w:r>
          <w:r>
            <w:rPr>
              <w:rFonts w:hint="eastAsia"/>
            </w:rPr>
            <w:fldChar w:fldCharType="end"/>
          </w:r>
          <w:r>
            <w:rPr>
              <w:rFonts w:hint="eastAsia"/>
            </w:rPr>
            <w:fldChar w:fldCharType="end"/>
          </w:r>
        </w:p>
        <w:p w14:paraId="5014D658">
          <w:pPr>
            <w:pStyle w:val="14"/>
            <w:keepNext w:val="0"/>
            <w:keepLines w:val="0"/>
            <w:pageBreakBefore w:val="0"/>
            <w:widowControl w:val="0"/>
            <w:tabs>
              <w:tab w:val="right" w:leader="dot" w:pos="8835"/>
            </w:tabs>
            <w:kinsoku/>
            <w:wordWrap/>
            <w:overflowPunct/>
            <w:topLinePunct w:val="0"/>
            <w:autoSpaceDE/>
            <w:autoSpaceDN/>
            <w:bidi w:val="0"/>
            <w:adjustRightInd/>
            <w:snapToGrid/>
            <w:ind w:hanging="640" w:hangingChars="200"/>
            <w:textAlignment w:val="auto"/>
            <w:rPr>
              <w:rFonts w:hAnsiTheme="minorHAnsi" w:cstheme="minorBidi"/>
              <w:sz w:val="22"/>
              <w:szCs w:val="24"/>
              <w14:ligatures w14:val="standardContextual"/>
            </w:rPr>
          </w:pPr>
          <w:r>
            <w:fldChar w:fldCharType="begin"/>
          </w:r>
          <w:r>
            <w:instrText xml:space="preserve"> HYPERLINK \l "_Toc204458365" </w:instrText>
          </w:r>
          <w:r>
            <w:fldChar w:fldCharType="separate"/>
          </w:r>
          <w:r>
            <w:rPr>
              <w:rStyle w:val="23"/>
              <w:rFonts w:hint="eastAsia"/>
            </w:rPr>
            <w:t>四、场地设备与布置</w:t>
          </w:r>
          <w:r>
            <w:rPr>
              <w:rFonts w:hint="eastAsia"/>
            </w:rPr>
            <w:tab/>
          </w:r>
          <w:r>
            <w:rPr>
              <w:rFonts w:hint="eastAsia"/>
            </w:rPr>
            <w:fldChar w:fldCharType="begin"/>
          </w:r>
          <w:r>
            <w:rPr>
              <w:rFonts w:hint="eastAsia"/>
            </w:rPr>
            <w:instrText xml:space="preserve"> PAGEREF _Toc204458365 \h </w:instrText>
          </w:r>
          <w:r>
            <w:rPr>
              <w:rFonts w:hint="eastAsia"/>
            </w:rPr>
            <w:fldChar w:fldCharType="separate"/>
          </w:r>
          <w:r>
            <w:rPr>
              <w:rFonts w:hint="eastAsia"/>
            </w:rPr>
            <w:t>7</w:t>
          </w:r>
          <w:r>
            <w:rPr>
              <w:rFonts w:hint="eastAsia"/>
            </w:rPr>
            <w:fldChar w:fldCharType="end"/>
          </w:r>
          <w:r>
            <w:rPr>
              <w:rFonts w:hint="eastAsia"/>
            </w:rPr>
            <w:fldChar w:fldCharType="end"/>
          </w:r>
        </w:p>
        <w:p w14:paraId="1F6F8DC0">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"_Toc204458366" </w:instrText>
          </w:r>
          <w:r>
            <w:fldChar w:fldCharType="separate"/>
          </w:r>
          <w:r>
            <w:rPr>
              <w:rStyle w:val="23"/>
              <w:rFonts w:hint="eastAsia"/>
            </w:rPr>
            <w:t>（一）竞赛设备</w:t>
          </w:r>
          <w:r>
            <w:rPr>
              <w:rFonts w:hint="eastAsia"/>
            </w:rPr>
            <w:tab/>
          </w:r>
          <w:r>
            <w:rPr>
              <w:rFonts w:hint="eastAsia"/>
            </w:rPr>
            <w:fldChar w:fldCharType="begin"/>
          </w:r>
          <w:r>
            <w:rPr>
              <w:rFonts w:hint="eastAsia"/>
            </w:rPr>
            <w:instrText xml:space="preserve"> PAGEREF _Toc204458366 \h </w:instrText>
          </w:r>
          <w:r>
            <w:rPr>
              <w:rFonts w:hint="eastAsia"/>
            </w:rPr>
            <w:fldChar w:fldCharType="separate"/>
          </w:r>
          <w:r>
            <w:rPr>
              <w:rFonts w:hint="eastAsia"/>
            </w:rPr>
            <w:t>7</w:t>
          </w:r>
          <w:r>
            <w:rPr>
              <w:rFonts w:hint="eastAsia"/>
            </w:rPr>
            <w:fldChar w:fldCharType="end"/>
          </w:r>
          <w:r>
            <w:rPr>
              <w:rFonts w:hint="eastAsia"/>
            </w:rPr>
            <w:fldChar w:fldCharType="end"/>
          </w:r>
        </w:p>
        <w:p w14:paraId="3D32B9A2">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"_Toc204458367" </w:instrText>
          </w:r>
          <w:r>
            <w:fldChar w:fldCharType="separate"/>
          </w:r>
          <w:r>
            <w:rPr>
              <w:rStyle w:val="23"/>
              <w:rFonts w:hint="eastAsia"/>
            </w:rPr>
            <w:t>（二）竞赛软件</w:t>
          </w:r>
          <w:r>
            <w:rPr>
              <w:rFonts w:hint="eastAsia"/>
            </w:rPr>
            <w:tab/>
          </w:r>
          <w:r>
            <w:rPr>
              <w:rFonts w:hint="eastAsia"/>
            </w:rPr>
            <w:fldChar w:fldCharType="begin"/>
          </w:r>
          <w:r>
            <w:rPr>
              <w:rFonts w:hint="eastAsia"/>
            </w:rPr>
            <w:instrText xml:space="preserve"> PAGEREF _Toc204458367 \h </w:instrText>
          </w:r>
          <w:r>
            <w:rPr>
              <w:rFonts w:hint="eastAsia"/>
            </w:rPr>
            <w:fldChar w:fldCharType="separate"/>
          </w:r>
          <w:r>
            <w:rPr>
              <w:rFonts w:hint="eastAsia"/>
            </w:rPr>
            <w:t>8</w:t>
          </w:r>
          <w:r>
            <w:rPr>
              <w:rFonts w:hint="eastAsia"/>
            </w:rPr>
            <w:fldChar w:fldCharType="end"/>
          </w:r>
          <w:r>
            <w:rPr>
              <w:rFonts w:hint="eastAsia"/>
            </w:rPr>
            <w:fldChar w:fldCharType="end"/>
          </w:r>
        </w:p>
        <w:p w14:paraId="2075B99C">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"_Toc204458368" </w:instrText>
          </w:r>
          <w:r>
            <w:fldChar w:fldCharType="separate"/>
          </w:r>
          <w:r>
            <w:rPr>
              <w:rStyle w:val="23"/>
              <w:rFonts w:hint="eastAsia"/>
            </w:rPr>
            <w:t>（三）竞赛用品</w:t>
          </w:r>
          <w:r>
            <w:rPr>
              <w:rFonts w:hint="eastAsia"/>
            </w:rPr>
            <w:tab/>
          </w:r>
          <w:r>
            <w:rPr>
              <w:rFonts w:hint="eastAsia"/>
            </w:rPr>
            <w:fldChar w:fldCharType="begin"/>
          </w:r>
          <w:r>
            <w:rPr>
              <w:rFonts w:hint="eastAsia"/>
            </w:rPr>
            <w:instrText xml:space="preserve"> PAGEREF _Toc204458368 \h </w:instrText>
          </w:r>
          <w:r>
            <w:rPr>
              <w:rFonts w:hint="eastAsia"/>
            </w:rPr>
            <w:fldChar w:fldCharType="separate"/>
          </w:r>
          <w:r>
            <w:rPr>
              <w:rFonts w:hint="eastAsia"/>
            </w:rPr>
            <w:t>8</w:t>
          </w:r>
          <w:r>
            <w:rPr>
              <w:rFonts w:hint="eastAsia"/>
            </w:rPr>
            <w:fldChar w:fldCharType="end"/>
          </w:r>
          <w:r>
            <w:rPr>
              <w:rFonts w:hint="eastAsia"/>
            </w:rPr>
            <w:fldChar w:fldCharType="end"/>
          </w:r>
        </w:p>
        <w:p w14:paraId="392B8045">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"_Toc204458369" </w:instrText>
          </w:r>
          <w:r>
            <w:fldChar w:fldCharType="separate"/>
          </w:r>
          <w:r>
            <w:rPr>
              <w:rStyle w:val="23"/>
              <w:rFonts w:hint="eastAsia"/>
            </w:rPr>
            <w:t>（四）赛场布置要求</w:t>
          </w:r>
          <w:r>
            <w:rPr>
              <w:rFonts w:hint="eastAsia"/>
            </w:rPr>
            <w:tab/>
          </w:r>
          <w:r>
            <w:rPr>
              <w:rFonts w:hint="eastAsia"/>
            </w:rPr>
            <w:fldChar w:fldCharType="begin"/>
          </w:r>
          <w:r>
            <w:rPr>
              <w:rFonts w:hint="eastAsia"/>
            </w:rPr>
            <w:instrText xml:space="preserve"> PAGEREF _Toc204458369 \h </w:instrText>
          </w:r>
          <w:r>
            <w:rPr>
              <w:rFonts w:hint="eastAsia"/>
            </w:rPr>
            <w:fldChar w:fldCharType="separate"/>
          </w:r>
          <w:r>
            <w:rPr>
              <w:rFonts w:hint="eastAsia"/>
            </w:rPr>
            <w:t>8</w:t>
          </w:r>
          <w:r>
            <w:rPr>
              <w:rFonts w:hint="eastAsia"/>
            </w:rPr>
            <w:fldChar w:fldCharType="end"/>
          </w:r>
          <w:r>
            <w:rPr>
              <w:rFonts w:hint="eastAsia"/>
            </w:rPr>
            <w:fldChar w:fldCharType="end"/>
          </w:r>
        </w:p>
        <w:p w14:paraId="32A1C2E1">
          <w:pPr>
            <w:pStyle w:val="14"/>
            <w:keepNext w:val="0"/>
            <w:keepLines w:val="0"/>
            <w:pageBreakBefore w:val="0"/>
            <w:widowControl w:val="0"/>
            <w:tabs>
              <w:tab w:val="right" w:leader="dot" w:pos="8835"/>
            </w:tabs>
            <w:kinsoku/>
            <w:wordWrap/>
            <w:overflowPunct/>
            <w:topLinePunct w:val="0"/>
            <w:autoSpaceDE/>
            <w:autoSpaceDN/>
            <w:bidi w:val="0"/>
            <w:adjustRightInd/>
            <w:snapToGrid/>
            <w:ind w:hanging="640" w:hangingChars="200"/>
            <w:textAlignment w:val="auto"/>
            <w:rPr>
              <w:rFonts w:hAnsiTheme="minorHAnsi" w:cstheme="minorBidi"/>
              <w:sz w:val="22"/>
              <w:szCs w:val="24"/>
              <w14:ligatures w14:val="standardContextual"/>
            </w:rPr>
          </w:pPr>
          <w:r>
            <w:fldChar w:fldCharType="begin"/>
          </w:r>
          <w:r>
            <w:instrText xml:space="preserve"> HYPERLINK \l "_Toc204458370" </w:instrText>
          </w:r>
          <w:r>
            <w:fldChar w:fldCharType="separate"/>
          </w:r>
          <w:r>
            <w:rPr>
              <w:rStyle w:val="23"/>
              <w:rFonts w:hint="eastAsia"/>
            </w:rPr>
            <w:t>五、赛事纪律</w:t>
          </w:r>
          <w:r>
            <w:rPr>
              <w:rFonts w:hint="eastAsia"/>
            </w:rPr>
            <w:tab/>
          </w:r>
          <w:r>
            <w:rPr>
              <w:rFonts w:hint="eastAsia"/>
            </w:rPr>
            <w:fldChar w:fldCharType="begin"/>
          </w:r>
          <w:r>
            <w:rPr>
              <w:rFonts w:hint="eastAsia"/>
            </w:rPr>
            <w:instrText xml:space="preserve"> PAGEREF _Toc204458370 \h </w:instrText>
          </w:r>
          <w:r>
            <w:rPr>
              <w:rFonts w:hint="eastAsia"/>
            </w:rPr>
            <w:fldChar w:fldCharType="separate"/>
          </w:r>
          <w:r>
            <w:rPr>
              <w:rFonts w:hint="eastAsia"/>
            </w:rPr>
            <w:t>8</w:t>
          </w:r>
          <w:r>
            <w:rPr>
              <w:rFonts w:hint="eastAsia"/>
            </w:rPr>
            <w:fldChar w:fldCharType="end"/>
          </w:r>
          <w:r>
            <w:rPr>
              <w:rFonts w:hint="eastAsia"/>
            </w:rPr>
            <w:fldChar w:fldCharType="end"/>
          </w:r>
        </w:p>
        <w:p w14:paraId="4273DE04">
          <w:pPr>
            <w:pStyle w:val="14"/>
            <w:keepNext w:val="0"/>
            <w:keepLines w:val="0"/>
            <w:pageBreakBefore w:val="0"/>
            <w:widowControl w:val="0"/>
            <w:tabs>
              <w:tab w:val="right" w:leader="dot" w:pos="8835"/>
            </w:tabs>
            <w:kinsoku/>
            <w:wordWrap/>
            <w:overflowPunct/>
            <w:topLinePunct w:val="0"/>
            <w:autoSpaceDE/>
            <w:autoSpaceDN/>
            <w:bidi w:val="0"/>
            <w:adjustRightInd/>
            <w:snapToGrid/>
            <w:ind w:hanging="640" w:hangingChars="200"/>
            <w:textAlignment w:val="auto"/>
            <w:rPr>
              <w:rFonts w:hAnsiTheme="minorHAnsi" w:cstheme="minorBidi"/>
              <w:sz w:val="22"/>
              <w:szCs w:val="24"/>
              <w14:ligatures w14:val="standardContextual"/>
            </w:rPr>
          </w:pPr>
          <w:r>
            <w:fldChar w:fldCharType="begin"/>
          </w:r>
          <w:r>
            <w:instrText xml:space="preserve"> HYPERLINK \l "_Toc204458371" </w:instrText>
          </w:r>
          <w:r>
            <w:fldChar w:fldCharType="separate"/>
          </w:r>
          <w:r>
            <w:rPr>
              <w:rStyle w:val="23"/>
              <w:rFonts w:hint="eastAsia"/>
            </w:rPr>
            <w:t>六、仲裁申诉</w:t>
          </w:r>
          <w:r>
            <w:rPr>
              <w:rFonts w:hint="eastAsia"/>
            </w:rPr>
            <w:tab/>
          </w:r>
          <w:r>
            <w:rPr>
              <w:rFonts w:hint="eastAsia"/>
            </w:rPr>
            <w:fldChar w:fldCharType="begin"/>
          </w:r>
          <w:r>
            <w:rPr>
              <w:rFonts w:hint="eastAsia"/>
            </w:rPr>
            <w:instrText xml:space="preserve"> PAGEREF _Toc204458371 \h </w:instrText>
          </w:r>
          <w:r>
            <w:rPr>
              <w:rFonts w:hint="eastAsia"/>
            </w:rPr>
            <w:fldChar w:fldCharType="separate"/>
          </w:r>
          <w:r>
            <w:rPr>
              <w:rFonts w:hint="eastAsia"/>
            </w:rPr>
            <w:t>9</w:t>
          </w:r>
          <w:r>
            <w:rPr>
              <w:rFonts w:hint="eastAsia"/>
            </w:rPr>
            <w:fldChar w:fldCharType="end"/>
          </w:r>
          <w:r>
            <w:rPr>
              <w:rFonts w:hint="eastAsia"/>
            </w:rPr>
            <w:fldChar w:fldCharType="end"/>
          </w:r>
        </w:p>
        <w:p w14:paraId="4B83B702">
          <w:pPr>
            <w:pStyle w:val="14"/>
            <w:keepNext w:val="0"/>
            <w:keepLines w:val="0"/>
            <w:pageBreakBefore w:val="0"/>
            <w:widowControl w:val="0"/>
            <w:tabs>
              <w:tab w:val="right" w:leader="dot" w:pos="8835"/>
            </w:tabs>
            <w:kinsoku/>
            <w:wordWrap/>
            <w:overflowPunct/>
            <w:topLinePunct w:val="0"/>
            <w:autoSpaceDE/>
            <w:autoSpaceDN/>
            <w:bidi w:val="0"/>
            <w:adjustRightInd/>
            <w:snapToGrid/>
            <w:ind w:hanging="640" w:hangingChars="200"/>
            <w:textAlignment w:val="auto"/>
            <w:rPr>
              <w:rFonts w:hAnsiTheme="minorHAnsi" w:cstheme="minorBidi"/>
              <w:sz w:val="22"/>
              <w:szCs w:val="24"/>
              <w14:ligatures w14:val="standardContextual"/>
            </w:rPr>
          </w:pPr>
          <w:r>
            <w:fldChar w:fldCharType="begin"/>
          </w:r>
          <w:r>
            <w:instrText xml:space="preserve"> HYPERLINK \l "_Toc204458372" </w:instrText>
          </w:r>
          <w:r>
            <w:fldChar w:fldCharType="separate"/>
          </w:r>
          <w:r>
            <w:rPr>
              <w:rStyle w:val="23"/>
              <w:rFonts w:hint="eastAsia"/>
            </w:rPr>
            <w:t>七、基本要求</w:t>
          </w:r>
          <w:r>
            <w:rPr>
              <w:rFonts w:hint="eastAsia"/>
            </w:rPr>
            <w:tab/>
          </w:r>
          <w:r>
            <w:rPr>
              <w:rFonts w:hint="eastAsia"/>
            </w:rPr>
            <w:fldChar w:fldCharType="begin"/>
          </w:r>
          <w:r>
            <w:rPr>
              <w:rFonts w:hint="eastAsia"/>
            </w:rPr>
            <w:instrText xml:space="preserve"> PAGEREF _Toc204458372 \h </w:instrText>
          </w:r>
          <w:r>
            <w:rPr>
              <w:rFonts w:hint="eastAsia"/>
            </w:rPr>
            <w:fldChar w:fldCharType="separate"/>
          </w:r>
          <w:r>
            <w:rPr>
              <w:rFonts w:hint="eastAsia"/>
            </w:rPr>
            <w:t>10</w:t>
          </w:r>
          <w:r>
            <w:rPr>
              <w:rFonts w:hint="eastAsia"/>
            </w:rPr>
            <w:fldChar w:fldCharType="end"/>
          </w:r>
          <w:r>
            <w:rPr>
              <w:rFonts w:hint="eastAsia"/>
            </w:rPr>
            <w:fldChar w:fldCharType="end"/>
          </w:r>
        </w:p>
        <w:p w14:paraId="1ABC353B">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"_Toc204458373" </w:instrText>
          </w:r>
          <w:r>
            <w:fldChar w:fldCharType="separate"/>
          </w:r>
          <w:r>
            <w:rPr>
              <w:rStyle w:val="23"/>
              <w:rFonts w:hint="eastAsia"/>
            </w:rPr>
            <w:t>（一）人员责任</w:t>
          </w:r>
          <w:r>
            <w:rPr>
              <w:rStyle w:val="23"/>
              <w:rFonts w:hAnsi="Cambria Math" w:cs="Cambria Math"/>
            </w:rPr>
            <w:t>​</w:t>
          </w:r>
          <w:r>
            <w:rPr>
              <w:rFonts w:hint="eastAsia"/>
            </w:rPr>
            <w:tab/>
          </w:r>
          <w:r>
            <w:rPr>
              <w:rFonts w:hint="eastAsia"/>
            </w:rPr>
            <w:fldChar w:fldCharType="begin"/>
          </w:r>
          <w:r>
            <w:rPr>
              <w:rFonts w:hint="eastAsia"/>
            </w:rPr>
            <w:instrText xml:space="preserve"> PAGEREF _Toc204458373 \h </w:instrText>
          </w:r>
          <w:r>
            <w:rPr>
              <w:rFonts w:hint="eastAsia"/>
            </w:rPr>
            <w:fldChar w:fldCharType="separate"/>
          </w:r>
          <w:r>
            <w:rPr>
              <w:rFonts w:hint="eastAsia"/>
            </w:rPr>
            <w:t>10</w:t>
          </w:r>
          <w:r>
            <w:rPr>
              <w:rFonts w:hint="eastAsia"/>
            </w:rPr>
            <w:fldChar w:fldCharType="end"/>
          </w:r>
          <w:r>
            <w:rPr>
              <w:rFonts w:hint="eastAsia"/>
            </w:rPr>
            <w:fldChar w:fldCharType="end"/>
          </w:r>
        </w:p>
        <w:p w14:paraId="53812F77">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"_Toc204458374" </w:instrText>
          </w:r>
          <w:r>
            <w:fldChar w:fldCharType="separate"/>
          </w:r>
          <w:r>
            <w:rPr>
              <w:rStyle w:val="23"/>
              <w:rFonts w:hint="eastAsia"/>
            </w:rPr>
            <w:t>（二）应急处理</w:t>
          </w:r>
          <w:r>
            <w:rPr>
              <w:rStyle w:val="23"/>
              <w:rFonts w:hAnsi="Cambria Math" w:cs="Cambria Math"/>
            </w:rPr>
            <w:t>​</w:t>
          </w:r>
          <w:r>
            <w:rPr>
              <w:rFonts w:hint="eastAsia"/>
            </w:rPr>
            <w:tab/>
          </w:r>
          <w:r>
            <w:rPr>
              <w:rFonts w:hint="eastAsia"/>
            </w:rPr>
            <w:fldChar w:fldCharType="begin"/>
          </w:r>
          <w:r>
            <w:rPr>
              <w:rFonts w:hint="eastAsia"/>
            </w:rPr>
            <w:instrText xml:space="preserve"> PAGEREF _Toc204458374 \h </w:instrText>
          </w:r>
          <w:r>
            <w:rPr>
              <w:rFonts w:hint="eastAsia"/>
            </w:rPr>
            <w:fldChar w:fldCharType="separate"/>
          </w:r>
          <w:r>
            <w:rPr>
              <w:rFonts w:hint="eastAsia"/>
            </w:rPr>
            <w:t>10</w:t>
          </w:r>
          <w:r>
            <w:rPr>
              <w:rFonts w:hint="eastAsia"/>
            </w:rPr>
            <w:fldChar w:fldCharType="end"/>
          </w:r>
          <w:r>
            <w:rPr>
              <w:rFonts w:hint="eastAsia"/>
            </w:rPr>
            <w:fldChar w:fldCharType="end"/>
          </w:r>
        </w:p>
        <w:p w14:paraId="2641746C">
          <w:pPr>
            <w:pStyle w:val="16"/>
            <w:keepNext w:val="0"/>
            <w:keepLines w:val="0"/>
            <w:pageBreakBefore w:val="0"/>
            <w:widowControl w:val="0"/>
            <w:tabs>
              <w:tab w:val="right" w:leader="dot" w:pos="8835"/>
            </w:tabs>
            <w:kinsoku/>
            <w:wordWrap/>
            <w:overflowPunct/>
            <w:topLinePunct w:val="0"/>
            <w:autoSpaceDE/>
            <w:autoSpaceDN/>
            <w:bidi w:val="0"/>
            <w:adjustRightInd/>
            <w:snapToGrid/>
            <w:ind w:left="640" w:hanging="640" w:hangingChars="200"/>
            <w:textAlignment w:val="auto"/>
            <w:rPr>
              <w:rFonts w:hAnsiTheme="minorHAnsi" w:cstheme="minorBidi"/>
              <w:sz w:val="22"/>
              <w:szCs w:val="24"/>
              <w14:ligatures w14:val="standardContextual"/>
            </w:rPr>
          </w:pPr>
          <w:r>
            <w:fldChar w:fldCharType="begin"/>
          </w:r>
          <w:r>
            <w:instrText xml:space="preserve"> HYPERLINK \l "_Toc204458375" </w:instrText>
          </w:r>
          <w:r>
            <w:fldChar w:fldCharType="separate"/>
          </w:r>
          <w:r>
            <w:rPr>
              <w:rStyle w:val="23"/>
              <w:rFonts w:hint="eastAsia"/>
            </w:rPr>
            <w:t>（三）安全保障</w:t>
          </w:r>
          <w:r>
            <w:rPr>
              <w:rFonts w:hint="eastAsia"/>
            </w:rPr>
            <w:tab/>
          </w:r>
          <w:r>
            <w:rPr>
              <w:rFonts w:hint="eastAsia"/>
            </w:rPr>
            <w:fldChar w:fldCharType="begin"/>
          </w:r>
          <w:r>
            <w:rPr>
              <w:rFonts w:hint="eastAsia"/>
            </w:rPr>
            <w:instrText xml:space="preserve"> PAGEREF _Toc204458375 \h </w:instrText>
          </w:r>
          <w:r>
            <w:rPr>
              <w:rFonts w:hint="eastAsia"/>
            </w:rPr>
            <w:fldChar w:fldCharType="separate"/>
          </w:r>
          <w:r>
            <w:rPr>
              <w:rFonts w:hint="eastAsia"/>
            </w:rPr>
            <w:t>10</w:t>
          </w:r>
          <w:r>
            <w:rPr>
              <w:rFonts w:hint="eastAsia"/>
            </w:rPr>
            <w:fldChar w:fldCharType="end"/>
          </w:r>
          <w:r>
            <w:rPr>
              <w:rFonts w:hint="eastAsia"/>
            </w:rPr>
            <w:fldChar w:fldCharType="end"/>
          </w:r>
        </w:p>
        <w:p w14:paraId="30B61508">
          <w:pPr>
            <w:pStyle w:val="14"/>
            <w:keepNext w:val="0"/>
            <w:keepLines w:val="0"/>
            <w:pageBreakBefore w:val="0"/>
            <w:widowControl w:val="0"/>
            <w:tabs>
              <w:tab w:val="right" w:leader="dot" w:pos="8835"/>
            </w:tabs>
            <w:kinsoku/>
            <w:wordWrap/>
            <w:overflowPunct/>
            <w:topLinePunct w:val="0"/>
            <w:autoSpaceDE/>
            <w:autoSpaceDN/>
            <w:bidi w:val="0"/>
            <w:adjustRightInd/>
            <w:snapToGrid/>
            <w:ind w:hanging="640" w:hangingChars="200"/>
            <w:textAlignment w:val="auto"/>
            <w:rPr>
              <w:rFonts w:hAnsiTheme="minorHAnsi" w:cstheme="minorBidi"/>
              <w:sz w:val="22"/>
              <w:szCs w:val="24"/>
              <w14:ligatures w14:val="standardContextual"/>
            </w:rPr>
          </w:pPr>
          <w:r>
            <w:rPr>
              <w:rStyle w:val="23"/>
              <w:rFonts w:hint="eastAsia" w:hAnsi="宋体" w:cs="宋体"/>
              <w:color w:val="auto"/>
              <w:u w:val="none"/>
            </w:rPr>
            <w:t>附件1、</w:t>
          </w:r>
          <w:r>
            <w:fldChar w:fldCharType="begin"/>
          </w:r>
          <w:r>
            <w:instrText xml:space="preserve"> HYPERLINK \l "_Toc204458376" </w:instrText>
          </w:r>
          <w:r>
            <w:fldChar w:fldCharType="separate"/>
          </w:r>
          <w:r>
            <w:rPr>
              <w:rStyle w:val="23"/>
              <w:rFonts w:hint="eastAsia" w:hAnsi="宋体" w:cs="宋体"/>
            </w:rPr>
            <w:t>评分标准</w:t>
          </w:r>
          <w:r>
            <w:rPr>
              <w:rFonts w:hint="eastAsia"/>
            </w:rPr>
            <w:tab/>
          </w:r>
          <w:r>
            <w:rPr>
              <w:rFonts w:hint="eastAsia"/>
            </w:rPr>
            <w:fldChar w:fldCharType="begin"/>
          </w:r>
          <w:r>
            <w:rPr>
              <w:rFonts w:hint="eastAsia"/>
            </w:rPr>
            <w:instrText xml:space="preserve"> PAGEREF _Toc204458376 \h </w:instrText>
          </w:r>
          <w:r>
            <w:rPr>
              <w:rFonts w:hint="eastAsia"/>
            </w:rPr>
            <w:fldChar w:fldCharType="separate"/>
          </w:r>
          <w:r>
            <w:rPr>
              <w:rFonts w:hint="eastAsia"/>
            </w:rPr>
            <w:t>12</w:t>
          </w:r>
          <w:r>
            <w:rPr>
              <w:rFonts w:hint="eastAsia"/>
            </w:rPr>
            <w:fldChar w:fldCharType="end"/>
          </w:r>
          <w:r>
            <w:rPr>
              <w:rFonts w:hint="eastAsia"/>
            </w:rPr>
            <w:fldChar w:fldCharType="end"/>
          </w:r>
        </w:p>
        <w:p w14:paraId="7418D278">
          <w:pPr>
            <w:pStyle w:val="14"/>
            <w:keepNext w:val="0"/>
            <w:keepLines w:val="0"/>
            <w:pageBreakBefore w:val="0"/>
            <w:widowControl w:val="0"/>
            <w:tabs>
              <w:tab w:val="right" w:leader="dot" w:pos="8835"/>
            </w:tabs>
            <w:kinsoku/>
            <w:wordWrap/>
            <w:overflowPunct/>
            <w:topLinePunct w:val="0"/>
            <w:autoSpaceDE/>
            <w:autoSpaceDN/>
            <w:bidi w:val="0"/>
            <w:adjustRightInd/>
            <w:snapToGrid/>
            <w:ind w:left="0" w:leftChars="0" w:firstLine="732" w:firstLineChars="229"/>
            <w:textAlignment w:val="auto"/>
            <w:rPr>
              <w:rFonts w:hAnsiTheme="minorHAnsi" w:cstheme="minorBidi"/>
              <w:sz w:val="22"/>
              <w:szCs w:val="24"/>
              <w14:ligatures w14:val="standardContextual"/>
            </w:rPr>
          </w:pPr>
          <w:r>
            <w:rPr>
              <w:rStyle w:val="23"/>
              <w:rFonts w:hint="eastAsia"/>
              <w:color w:val="auto"/>
              <w:u w:val="none"/>
            </w:rPr>
            <w:t>2、</w:t>
          </w:r>
          <w:r>
            <w:fldChar w:fldCharType="begin"/>
          </w:r>
          <w:r>
            <w:instrText xml:space="preserve"> HYPERLINK \l "_Toc204458381" </w:instrText>
          </w:r>
          <w:r>
            <w:fldChar w:fldCharType="separate"/>
          </w:r>
          <w:r>
            <w:rPr>
              <w:rStyle w:val="23"/>
              <w:rFonts w:hint="eastAsia" w:hAnsi="宋体" w:cs="宋体"/>
            </w:rPr>
            <w:t>样题</w:t>
          </w:r>
          <w:r>
            <w:rPr>
              <w:rFonts w:hint="eastAsia"/>
            </w:rPr>
            <w:tab/>
          </w:r>
          <w:r>
            <w:rPr>
              <w:rFonts w:hint="eastAsia"/>
            </w:rPr>
            <w:fldChar w:fldCharType="begin"/>
          </w:r>
          <w:r>
            <w:rPr>
              <w:rFonts w:hint="eastAsia"/>
            </w:rPr>
            <w:instrText xml:space="preserve"> PAGEREF _Toc204458381 \h </w:instrText>
          </w:r>
          <w:r>
            <w:rPr>
              <w:rFonts w:hint="eastAsia"/>
            </w:rPr>
            <w:fldChar w:fldCharType="separate"/>
          </w:r>
          <w:r>
            <w:rPr>
              <w:rFonts w:hint="eastAsia"/>
            </w:rPr>
            <w:t>17</w:t>
          </w:r>
          <w:r>
            <w:rPr>
              <w:rFonts w:hint="eastAsia"/>
            </w:rPr>
            <w:fldChar w:fldCharType="end"/>
          </w:r>
          <w:r>
            <w:rPr>
              <w:rFonts w:hint="eastAsia"/>
            </w:rPr>
            <w:fldChar w:fldCharType="end"/>
          </w:r>
        </w:p>
        <w:p w14:paraId="49A5D67E">
          <w:pPr>
            <w:pStyle w:val="14"/>
            <w:keepNext w:val="0"/>
            <w:keepLines w:val="0"/>
            <w:pageBreakBefore w:val="0"/>
            <w:widowControl w:val="0"/>
            <w:tabs>
              <w:tab w:val="right" w:leader="dot" w:pos="8835"/>
            </w:tabs>
            <w:kinsoku/>
            <w:wordWrap/>
            <w:overflowPunct/>
            <w:topLinePunct w:val="0"/>
            <w:autoSpaceDE/>
            <w:autoSpaceDN/>
            <w:bidi w:val="0"/>
            <w:adjustRightInd/>
            <w:snapToGrid/>
            <w:ind w:firstLine="732" w:firstLineChars="229"/>
            <w:textAlignment w:val="auto"/>
            <w:rPr>
              <w:rFonts w:hAnsiTheme="minorHAnsi" w:cstheme="minorBidi"/>
              <w:sz w:val="22"/>
              <w:szCs w:val="24"/>
              <w14:ligatures w14:val="standardContextual"/>
            </w:rPr>
          </w:pPr>
          <w:r>
            <w:rPr>
              <w:rStyle w:val="23"/>
              <w:rFonts w:hint="eastAsia"/>
              <w:color w:val="auto"/>
              <w:u w:val="none"/>
            </w:rPr>
            <w:t>3、</w:t>
          </w:r>
          <w:r>
            <w:fldChar w:fldCharType="begin"/>
          </w:r>
          <w:r>
            <w:instrText xml:space="preserve"> HYPERLINK \l "_Toc204458386" </w:instrText>
          </w:r>
          <w:r>
            <w:fldChar w:fldCharType="separate"/>
          </w:r>
          <w:r>
            <w:rPr>
              <w:rStyle w:val="23"/>
              <w:rFonts w:hint="eastAsia" w:hAnsi="宋体" w:cs="宋体"/>
            </w:rPr>
            <w:t>考试系统操作手册</w:t>
          </w:r>
          <w:r>
            <w:rPr>
              <w:rFonts w:hint="eastAsia"/>
            </w:rPr>
            <w:tab/>
          </w:r>
          <w:r>
            <w:rPr>
              <w:rFonts w:hint="eastAsia"/>
            </w:rPr>
            <w:fldChar w:fldCharType="begin"/>
          </w:r>
          <w:r>
            <w:rPr>
              <w:rFonts w:hint="eastAsia"/>
            </w:rPr>
            <w:instrText xml:space="preserve"> PAGEREF _Toc204458386 \h </w:instrText>
          </w:r>
          <w:r>
            <w:rPr>
              <w:rFonts w:hint="eastAsia"/>
            </w:rPr>
            <w:fldChar w:fldCharType="separate"/>
          </w:r>
          <w:r>
            <w:rPr>
              <w:rFonts w:hint="eastAsia"/>
            </w:rPr>
            <w:t>26</w:t>
          </w:r>
          <w:r>
            <w:rPr>
              <w:rFonts w:hint="eastAsia"/>
            </w:rPr>
            <w:fldChar w:fldCharType="end"/>
          </w:r>
          <w:r>
            <w:rPr>
              <w:rFonts w:hint="eastAsia"/>
            </w:rPr>
            <w:fldChar w:fldCharType="end"/>
          </w:r>
        </w:p>
        <w:p w14:paraId="6EF5AE31">
          <w:pPr>
            <w:pStyle w:val="14"/>
            <w:keepNext w:val="0"/>
            <w:keepLines w:val="0"/>
            <w:pageBreakBefore w:val="0"/>
            <w:widowControl w:val="0"/>
            <w:tabs>
              <w:tab w:val="right" w:leader="dot" w:pos="8835"/>
            </w:tabs>
            <w:kinsoku/>
            <w:wordWrap/>
            <w:overflowPunct/>
            <w:topLinePunct w:val="0"/>
            <w:autoSpaceDE/>
            <w:autoSpaceDN/>
            <w:bidi w:val="0"/>
            <w:adjustRightInd/>
            <w:snapToGrid/>
            <w:ind w:left="0" w:leftChars="0" w:firstLine="732" w:firstLineChars="229"/>
            <w:textAlignment w:val="auto"/>
            <w:rPr>
              <w:rFonts w:hAnsiTheme="minorHAnsi" w:cstheme="minorBidi"/>
              <w:sz w:val="22"/>
              <w:szCs w:val="24"/>
              <w14:ligatures w14:val="standardContextual"/>
            </w:rPr>
          </w:pPr>
          <w:r>
            <w:rPr>
              <w:rStyle w:val="23"/>
              <w:rFonts w:hint="eastAsia"/>
              <w:color w:val="auto"/>
              <w:u w:val="none"/>
            </w:rPr>
            <w:t>4、</w:t>
          </w:r>
          <w:r>
            <w:fldChar w:fldCharType="begin"/>
          </w:r>
          <w:r>
            <w:instrText xml:space="preserve"> HYPERLINK \l "_Toc204458390" </w:instrText>
          </w:r>
          <w:r>
            <w:fldChar w:fldCharType="separate"/>
          </w:r>
          <w:r>
            <w:rPr>
              <w:rStyle w:val="23"/>
              <w:rFonts w:hint="eastAsia" w:hAnsi="宋体" w:cs="宋体"/>
            </w:rPr>
            <w:t>参考资料</w:t>
          </w:r>
          <w:r>
            <w:rPr>
              <w:rFonts w:hint="eastAsia"/>
            </w:rPr>
            <w:tab/>
          </w:r>
          <w:r>
            <w:rPr>
              <w:rFonts w:hint="eastAsia"/>
            </w:rPr>
            <w:fldChar w:fldCharType="begin"/>
          </w:r>
          <w:r>
            <w:rPr>
              <w:rFonts w:hint="eastAsia"/>
            </w:rPr>
            <w:instrText xml:space="preserve"> PAGEREF _Toc204458390 \h </w:instrText>
          </w:r>
          <w:r>
            <w:rPr>
              <w:rFonts w:hint="eastAsia"/>
            </w:rPr>
            <w:fldChar w:fldCharType="separate"/>
          </w:r>
          <w:r>
            <w:rPr>
              <w:rFonts w:hint="eastAsia"/>
            </w:rPr>
            <w:t>33</w:t>
          </w:r>
          <w:r>
            <w:rPr>
              <w:rFonts w:hint="eastAsia"/>
            </w:rPr>
            <w:fldChar w:fldCharType="end"/>
          </w:r>
          <w:r>
            <w:rPr>
              <w:rFonts w:hint="eastAsia"/>
            </w:rPr>
            <w:fldChar w:fldCharType="end"/>
          </w:r>
        </w:p>
        <w:p w14:paraId="5A77C17B">
          <w:pPr>
            <w:pStyle w:val="43"/>
            <w:ind w:firstLine="640"/>
          </w:pPr>
          <w:r>
            <w:fldChar w:fldCharType="end"/>
          </w:r>
        </w:p>
      </w:sdtContent>
    </w:sdt>
    <w:p w14:paraId="2BC49732">
      <w:pPr>
        <w:spacing w:line="600" w:lineRule="exact"/>
        <w:ind w:firstLine="0" w:firstLineChars="0"/>
        <w:rPr>
          <w:rFonts w:hint="eastAsia" w:eastAsia="仿宋"/>
          <w:bCs/>
        </w:rPr>
        <w:sectPr>
          <w:headerReference r:id="rId11" w:type="default"/>
          <w:footerReference r:id="rId12" w:type="default"/>
          <w:pgSz w:w="11906" w:h="16838"/>
          <w:pgMar w:top="2098" w:right="1474" w:bottom="1984" w:left="1587" w:header="851" w:footer="992" w:gutter="0"/>
          <w:pgNumType w:fmt="decimal" w:start="1"/>
          <w:cols w:space="720" w:num="1"/>
          <w:docGrid w:type="lines" w:linePitch="312" w:charSpace="0"/>
        </w:sectPr>
      </w:pPr>
    </w:p>
    <w:p w14:paraId="5205A283">
      <w:pPr>
        <w:pStyle w:val="2"/>
        <w:rPr>
          <w:rFonts w:hint="eastAsia"/>
        </w:rPr>
      </w:pPr>
      <w:bookmarkStart w:id="1" w:name="_Toc204458354"/>
      <w:bookmarkStart w:id="2" w:name="_Toc1204"/>
      <w:r>
        <w:rPr>
          <w:rFonts w:hint="eastAsia"/>
        </w:rPr>
        <w:t>一、赛项介绍</w:t>
      </w:r>
      <w:bookmarkEnd w:id="1"/>
      <w:bookmarkEnd w:id="2"/>
      <w:bookmarkStart w:id="3" w:name="_Toc23158"/>
      <w:bookmarkStart w:id="4" w:name="_Toc27944"/>
    </w:p>
    <w:p w14:paraId="2ADB2E97">
      <w:pPr>
        <w:pStyle w:val="3"/>
        <w:rPr>
          <w:rFonts w:hint="eastAsia"/>
        </w:rPr>
      </w:pPr>
      <w:bookmarkStart w:id="5" w:name="_Toc204458355"/>
      <w:bookmarkStart w:id="6" w:name="_Toc15826"/>
      <w:r>
        <w:rPr>
          <w:rFonts w:hint="eastAsia"/>
        </w:rPr>
        <w:t>（一）赛项描述</w:t>
      </w:r>
      <w:bookmarkEnd w:id="3"/>
      <w:bookmarkEnd w:id="4"/>
      <w:bookmarkEnd w:id="5"/>
      <w:bookmarkEnd w:id="6"/>
    </w:p>
    <w:p w14:paraId="0040D8C8">
      <w:pPr>
        <w:ind w:firstLine="640"/>
        <w:rPr>
          <w:rFonts w:hint="eastAsia"/>
        </w:rPr>
      </w:pPr>
      <w:r>
        <w:rPr>
          <w:rFonts w:hint="eastAsia"/>
        </w:rPr>
        <w:t>本次住房和城乡建设行业消防工程技术人员职业技能竞赛项目“消防工程技术人员”，是指从事建设工程消防审验相关管理、技术工作的人员，具体包括：从事消防设计、施工管理、技术服务、审查验收的人员。</w:t>
      </w:r>
    </w:p>
    <w:p w14:paraId="3C8B279C">
      <w:pPr>
        <w:pStyle w:val="3"/>
        <w:rPr>
          <w:rFonts w:hint="eastAsia"/>
        </w:rPr>
      </w:pPr>
      <w:bookmarkStart w:id="7" w:name="_Toc14038"/>
      <w:bookmarkStart w:id="8" w:name="_Toc204458356"/>
      <w:r>
        <w:rPr>
          <w:rFonts w:hint="eastAsia"/>
        </w:rPr>
        <w:t>（二）赛项标准</w:t>
      </w:r>
      <w:bookmarkEnd w:id="7"/>
      <w:bookmarkEnd w:id="8"/>
    </w:p>
    <w:p w14:paraId="6885E00C">
      <w:pPr>
        <w:ind w:firstLine="640"/>
        <w:rPr>
          <w:rFonts w:hint="eastAsia"/>
        </w:rPr>
      </w:pPr>
      <w:r>
        <w:rPr>
          <w:rFonts w:hint="eastAsia"/>
        </w:rPr>
        <w:t>试题按照国家职业技能标准《消防工程技术人员》（职业编码：2</w:t>
      </w:r>
      <w:r>
        <w:t>-0</w:t>
      </w:r>
      <w:r>
        <w:rPr>
          <w:rFonts w:hint="eastAsia"/>
        </w:rPr>
        <w:t>2</w:t>
      </w:r>
      <w:r>
        <w:t>-</w:t>
      </w:r>
      <w:r>
        <w:rPr>
          <w:rFonts w:hint="eastAsia"/>
        </w:rPr>
        <w:t>28</w:t>
      </w:r>
      <w:r>
        <w:t>-0</w:t>
      </w:r>
      <w:r>
        <w:rPr>
          <w:rFonts w:hint="eastAsia"/>
        </w:rPr>
        <w:t>2）职业技能要求，参照注册消防工程师、安全工程师等国家职业资格考试难度、形式命题，适当增加相关新技术、新设备、新工艺等内容。试题聚焦建筑、给水排水、暖通空调、电气等专业，考核专业技能基础知识及综合性解决问题的能力。</w:t>
      </w:r>
    </w:p>
    <w:p w14:paraId="312305F8">
      <w:pPr>
        <w:pStyle w:val="3"/>
        <w:rPr>
          <w:rFonts w:hint="eastAsia"/>
        </w:rPr>
      </w:pPr>
      <w:bookmarkStart w:id="9" w:name="_Toc25961"/>
      <w:bookmarkStart w:id="10" w:name="_Toc13476"/>
      <w:bookmarkStart w:id="11" w:name="_Toc24843"/>
      <w:bookmarkStart w:id="12" w:name="_Toc204458357"/>
      <w:r>
        <w:rPr>
          <w:rFonts w:hint="eastAsia"/>
        </w:rPr>
        <w:t>（三）参赛选手应具备的知识与能力</w:t>
      </w:r>
      <w:bookmarkEnd w:id="9"/>
      <w:bookmarkEnd w:id="10"/>
      <w:bookmarkEnd w:id="11"/>
      <w:bookmarkEnd w:id="12"/>
    </w:p>
    <w:p w14:paraId="4468F80E">
      <w:pPr>
        <w:pStyle w:val="4"/>
        <w:numPr>
          <w:ilvl w:val="0"/>
          <w:numId w:val="3"/>
        </w:numPr>
        <w:ind w:firstLine="640"/>
        <w:rPr>
          <w:rFonts w:hint="eastAsia"/>
        </w:rPr>
      </w:pPr>
      <w:r>
        <w:rPr>
          <w:rFonts w:hint="eastAsia"/>
        </w:rPr>
        <w:t>应具备的知识</w:t>
      </w:r>
    </w:p>
    <w:p w14:paraId="6D4BD552">
      <w:pPr>
        <w:numPr>
          <w:ilvl w:val="0"/>
          <w:numId w:val="4"/>
        </w:numPr>
        <w:ind w:left="0" w:firstLine="640"/>
        <w:rPr>
          <w:rFonts w:hint="eastAsia"/>
        </w:rPr>
      </w:pPr>
      <w:r>
        <w:rPr>
          <w:rFonts w:hint="eastAsia"/>
        </w:rPr>
        <w:t>建设工程消防审验相关法律法规、规章、国家及省级规范性文件；</w:t>
      </w:r>
    </w:p>
    <w:p w14:paraId="273ED77B">
      <w:pPr>
        <w:numPr>
          <w:ilvl w:val="0"/>
          <w:numId w:val="4"/>
        </w:numPr>
        <w:ind w:left="0" w:firstLine="640"/>
        <w:rPr>
          <w:rFonts w:hint="eastAsia"/>
        </w:rPr>
      </w:pPr>
      <w:r>
        <w:rPr>
          <w:rFonts w:hint="eastAsia"/>
        </w:rPr>
        <w:t>国家工程建设消防技术标准及地方标准。</w:t>
      </w:r>
    </w:p>
    <w:p w14:paraId="1099F94B">
      <w:pPr>
        <w:pStyle w:val="4"/>
        <w:numPr>
          <w:ilvl w:val="0"/>
          <w:numId w:val="3"/>
        </w:numPr>
        <w:ind w:firstLine="640"/>
        <w:rPr>
          <w:rFonts w:hint="eastAsia"/>
        </w:rPr>
      </w:pPr>
      <w:r>
        <w:rPr>
          <w:rFonts w:hint="eastAsia"/>
        </w:rPr>
        <w:t>应具备的能力</w:t>
      </w:r>
    </w:p>
    <w:p w14:paraId="7E8CA2C4">
      <w:pPr>
        <w:numPr>
          <w:ilvl w:val="0"/>
          <w:numId w:val="5"/>
        </w:numPr>
        <w:ind w:firstLine="640"/>
        <w:rPr>
          <w:rFonts w:hint="eastAsia"/>
        </w:rPr>
      </w:pPr>
      <w:r>
        <w:rPr>
          <w:rFonts w:hint="eastAsia"/>
        </w:rPr>
        <w:t>建设工程消防审验管理及技术工作能力；</w:t>
      </w:r>
    </w:p>
    <w:p w14:paraId="642006D2">
      <w:pPr>
        <w:numPr>
          <w:ilvl w:val="0"/>
          <w:numId w:val="5"/>
        </w:numPr>
        <w:ind w:firstLine="640"/>
        <w:rPr>
          <w:rFonts w:hint="eastAsia"/>
        </w:rPr>
      </w:pPr>
      <w:r>
        <w:rPr>
          <w:rFonts w:hint="eastAsia"/>
        </w:rPr>
        <w:t>图纸审查能力；</w:t>
      </w:r>
    </w:p>
    <w:p w14:paraId="5855C121">
      <w:pPr>
        <w:numPr>
          <w:ilvl w:val="0"/>
          <w:numId w:val="5"/>
        </w:numPr>
        <w:ind w:firstLine="640"/>
        <w:rPr>
          <w:rFonts w:hint="eastAsia"/>
        </w:rPr>
      </w:pPr>
      <w:r>
        <w:rPr>
          <w:rFonts w:hint="eastAsia"/>
        </w:rPr>
        <w:t>现场查验能力。</w:t>
      </w:r>
    </w:p>
    <w:p w14:paraId="353B8764">
      <w:pPr>
        <w:ind w:firstLine="640"/>
        <w:rPr>
          <w:rFonts w:hint="eastAsia"/>
        </w:rPr>
      </w:pPr>
    </w:p>
    <w:p w14:paraId="46C32644">
      <w:pPr>
        <w:pStyle w:val="2"/>
        <w:rPr>
          <w:rFonts w:hint="eastAsia"/>
        </w:rPr>
      </w:pPr>
      <w:bookmarkStart w:id="13" w:name="_Toc204458358"/>
      <w:bookmarkStart w:id="14" w:name="_Toc16093"/>
      <w:r>
        <w:rPr>
          <w:rFonts w:hint="eastAsia"/>
        </w:rPr>
        <w:t>二、竞赛内容</w:t>
      </w:r>
      <w:bookmarkEnd w:id="13"/>
      <w:bookmarkEnd w:id="14"/>
    </w:p>
    <w:p w14:paraId="30CC64E2">
      <w:pPr>
        <w:ind w:firstLine="640"/>
        <w:rPr>
          <w:rFonts w:hint="eastAsia"/>
        </w:rPr>
      </w:pPr>
      <w:r>
        <w:rPr>
          <w:rFonts w:hint="eastAsia"/>
        </w:rPr>
        <w:t>本届建设工程消防审验职业技能竞赛为单人赛，包括理论考试和实际操作比赛两部分，其中理论考试成绩占总成绩的30%，实际操作比赛成绩占总成绩的70%。</w:t>
      </w:r>
    </w:p>
    <w:p w14:paraId="49ADD450">
      <w:pPr>
        <w:pStyle w:val="3"/>
        <w:numPr>
          <w:ilvl w:val="0"/>
          <w:numId w:val="6"/>
        </w:numPr>
        <w:rPr>
          <w:rFonts w:hint="eastAsia"/>
        </w:rPr>
      </w:pPr>
      <w:bookmarkStart w:id="15" w:name="_Toc204458359"/>
      <w:bookmarkStart w:id="16" w:name="_Toc6842"/>
      <w:r>
        <w:rPr>
          <w:rFonts w:hint="eastAsia"/>
        </w:rPr>
        <w:t>理论考试</w:t>
      </w:r>
      <w:bookmarkEnd w:id="15"/>
      <w:bookmarkEnd w:id="16"/>
    </w:p>
    <w:p w14:paraId="68C77BE3">
      <w:pPr>
        <w:ind w:firstLine="640"/>
        <w:rPr>
          <w:rFonts w:hint="eastAsia"/>
        </w:rPr>
      </w:pPr>
      <w:r>
        <w:rPr>
          <w:rFonts w:hint="eastAsia"/>
        </w:rPr>
        <w:t>理论考试包含基础知识考试与模拟场景考试。</w:t>
      </w:r>
    </w:p>
    <w:p w14:paraId="635D5672">
      <w:pPr>
        <w:pStyle w:val="4"/>
        <w:ind w:firstLine="640"/>
        <w:rPr>
          <w:rFonts w:hint="eastAsia"/>
        </w:rPr>
      </w:pPr>
      <w:r>
        <w:t>1.</w:t>
      </w:r>
      <w:r>
        <w:rPr>
          <w:rFonts w:hint="eastAsia"/>
        </w:rPr>
        <w:t>考试方式与时间</w:t>
      </w:r>
    </w:p>
    <w:p w14:paraId="6A79D05F">
      <w:pPr>
        <w:ind w:firstLine="640"/>
        <w:rPr>
          <w:rFonts w:hint="eastAsia"/>
        </w:rPr>
      </w:pPr>
      <w:r>
        <w:rPr>
          <w:rFonts w:hint="eastAsia"/>
        </w:rPr>
        <w:t>基础知识考试为闭卷机考，时间90分钟。</w:t>
      </w:r>
    </w:p>
    <w:p w14:paraId="1DA5B464">
      <w:pPr>
        <w:ind w:firstLine="640"/>
        <w:rPr>
          <w:rFonts w:hint="eastAsia"/>
        </w:rPr>
      </w:pPr>
      <w:r>
        <w:rPr>
          <w:rFonts w:hint="eastAsia"/>
        </w:rPr>
        <w:t>模拟场景考试为闭卷机考，时间60分钟。</w:t>
      </w:r>
    </w:p>
    <w:p w14:paraId="4DAA3AE5">
      <w:pPr>
        <w:pStyle w:val="4"/>
        <w:ind w:firstLine="640"/>
        <w:rPr>
          <w:rFonts w:hint="eastAsia"/>
        </w:rPr>
      </w:pPr>
      <w:r>
        <w:rPr>
          <w:rFonts w:hint="eastAsia"/>
        </w:rPr>
        <w:t>2.考核知识要点</w:t>
      </w:r>
    </w:p>
    <w:p w14:paraId="5A80F451">
      <w:pPr>
        <w:pStyle w:val="5"/>
        <w:numPr>
          <w:ilvl w:val="3"/>
          <w:numId w:val="0"/>
        </w:numPr>
        <w:ind w:firstLine="640" w:firstLineChars="200"/>
        <w:rPr>
          <w:rFonts w:hint="eastAsia"/>
        </w:rPr>
      </w:pPr>
      <w:r>
        <w:rPr>
          <w:rFonts w:hint="eastAsia"/>
        </w:rPr>
        <w:t>（1)基础知识</w:t>
      </w:r>
    </w:p>
    <w:p w14:paraId="37508168">
      <w:pPr>
        <w:ind w:firstLine="640"/>
        <w:rPr>
          <w:rFonts w:hint="eastAsia"/>
        </w:rPr>
      </w:pPr>
      <w:r>
        <w:rPr>
          <w:rFonts w:hint="eastAsia"/>
        </w:rPr>
        <w:t>重点考核法律法规、部门规章、国家及省级规范性文件，以及国家工程建设消防技术标准和地方标准。</w:t>
      </w:r>
    </w:p>
    <w:p w14:paraId="4A2018FF">
      <w:pPr>
        <w:pStyle w:val="5"/>
        <w:numPr>
          <w:ilvl w:val="3"/>
          <w:numId w:val="0"/>
        </w:numPr>
        <w:ind w:firstLine="640" w:firstLineChars="200"/>
        <w:rPr>
          <w:rFonts w:hint="eastAsia"/>
        </w:rPr>
      </w:pPr>
      <w:r>
        <w:rPr>
          <w:rFonts w:hint="eastAsia"/>
        </w:rPr>
        <w:t>(2)模拟场景</w:t>
      </w:r>
    </w:p>
    <w:p w14:paraId="4174D35F">
      <w:pPr>
        <w:ind w:firstLine="640"/>
        <w:rPr>
          <w:rFonts w:hint="eastAsia"/>
        </w:rPr>
      </w:pPr>
      <w:r>
        <w:rPr>
          <w:rFonts w:hint="eastAsia"/>
        </w:rPr>
        <w:t>重点考核指定场景的查验要点及相关工程建设消防技术标准。</w:t>
      </w:r>
    </w:p>
    <w:p w14:paraId="28E03541">
      <w:pPr>
        <w:pStyle w:val="4"/>
        <w:ind w:firstLine="640"/>
        <w:rPr>
          <w:rFonts w:hint="eastAsia"/>
        </w:rPr>
      </w:pPr>
      <w:r>
        <w:rPr>
          <w:rFonts w:hint="eastAsia"/>
        </w:rPr>
        <w:t>3.试题类型及分值结构</w:t>
      </w:r>
    </w:p>
    <w:p w14:paraId="4CDC87F4">
      <w:pPr>
        <w:pStyle w:val="5"/>
        <w:numPr>
          <w:ilvl w:val="3"/>
          <w:numId w:val="0"/>
        </w:numPr>
        <w:ind w:firstLine="640" w:firstLineChars="200"/>
        <w:rPr>
          <w:rFonts w:hint="eastAsia"/>
        </w:rPr>
      </w:pPr>
      <w:r>
        <w:rPr>
          <w:rFonts w:hint="eastAsia"/>
        </w:rPr>
        <w:t>（1)基础知识</w:t>
      </w:r>
    </w:p>
    <w:p w14:paraId="2EC239CB">
      <w:pPr>
        <w:ind w:firstLine="640"/>
        <w:rPr>
          <w:rFonts w:hint="eastAsia"/>
        </w:rPr>
      </w:pPr>
      <w:r>
        <w:rPr>
          <w:rFonts w:hint="eastAsia"/>
        </w:rPr>
        <w:t>试卷实行百分制，其中单选题20分、多选题20分、判断题10分、填空题10分、简答题20分、案例分析题20分。</w:t>
      </w:r>
    </w:p>
    <w:p w14:paraId="7EA9D119">
      <w:pPr>
        <w:pStyle w:val="5"/>
        <w:numPr>
          <w:ilvl w:val="3"/>
          <w:numId w:val="0"/>
        </w:numPr>
        <w:ind w:firstLine="640" w:firstLineChars="200"/>
        <w:rPr>
          <w:rFonts w:hint="eastAsia"/>
        </w:rPr>
      </w:pPr>
      <w:r>
        <w:rPr>
          <w:rFonts w:hint="eastAsia"/>
        </w:rPr>
        <w:t>(2)模拟场景</w:t>
      </w:r>
    </w:p>
    <w:p w14:paraId="13FFA28A">
      <w:pPr>
        <w:ind w:firstLine="640"/>
        <w:rPr>
          <w:rFonts w:hint="eastAsia"/>
        </w:rPr>
      </w:pPr>
      <w:r>
        <w:rPr>
          <w:rFonts w:hint="eastAsia"/>
        </w:rPr>
        <w:t>试卷实行百分制，其中单选题30分、多选题20分、填空题20分、判断题30分。选手应在</w:t>
      </w:r>
      <w:r>
        <w:rPr>
          <w:rFonts w:hint="eastAsia"/>
          <w:lang w:val="en-US" w:eastAsia="zh-CN"/>
        </w:rPr>
        <w:t>给出的</w:t>
      </w:r>
      <w:r>
        <w:rPr>
          <w:rFonts w:hint="eastAsia" w:cs="Times New Roman"/>
        </w:rPr>
        <w:t>2个场景中</w:t>
      </w:r>
      <w:r>
        <w:rPr>
          <w:rFonts w:hint="eastAsia"/>
        </w:rPr>
        <w:t>漫游，点击热点作答。</w:t>
      </w:r>
      <w:bookmarkStart w:id="130" w:name="_GoBack"/>
      <w:bookmarkEnd w:id="130"/>
    </w:p>
    <w:p w14:paraId="1C208A55">
      <w:pPr>
        <w:pStyle w:val="4"/>
        <w:ind w:firstLine="640"/>
        <w:rPr>
          <w:rFonts w:hint="eastAsia"/>
        </w:rPr>
      </w:pPr>
      <w:r>
        <w:rPr>
          <w:rFonts w:hint="eastAsia"/>
        </w:rPr>
        <w:t>4</w:t>
      </w:r>
      <w:r>
        <w:t>.</w:t>
      </w:r>
      <w:r>
        <w:rPr>
          <w:rFonts w:hint="eastAsia"/>
        </w:rPr>
        <w:t>题库与试卷</w:t>
      </w:r>
    </w:p>
    <w:p w14:paraId="5FFBA193">
      <w:pPr>
        <w:pStyle w:val="5"/>
        <w:numPr>
          <w:ilvl w:val="3"/>
          <w:numId w:val="7"/>
        </w:numPr>
        <w:rPr>
          <w:rFonts w:hint="eastAsia"/>
        </w:rPr>
      </w:pPr>
      <w:r>
        <w:rPr>
          <w:rFonts w:hint="eastAsia"/>
        </w:rPr>
        <w:t>基础知识考试</w:t>
      </w:r>
    </w:p>
    <w:p w14:paraId="2CF7CE17">
      <w:pPr>
        <w:ind w:firstLine="640"/>
        <w:rPr>
          <w:rFonts w:hint="eastAsia"/>
        </w:rPr>
      </w:pPr>
      <w:r>
        <w:rPr>
          <w:rFonts w:hint="eastAsia"/>
        </w:rPr>
        <w:t>设公开题库（3700题），封闭题库（1100题）。公开题库及</w:t>
      </w:r>
      <w:r>
        <w:rPr>
          <w:rFonts w:hint="eastAsia"/>
          <w:color w:val="000000" w:themeColor="text1"/>
          <w:lang w:val="en-US" w:eastAsia="zh-CN"/>
          <w14:textFill>
            <w14:solidFill>
              <w14:schemeClr w14:val="tx1"/>
            </w14:solidFill>
          </w14:textFill>
        </w:rPr>
        <w:t>参考</w:t>
      </w:r>
      <w:r>
        <w:rPr>
          <w:rFonts w:hint="eastAsia"/>
        </w:rPr>
        <w:t>答案通过省消防审验平台发布；从题库中抽取试题（公开题库占70%，封闭题库占30%）组成2套试卷（A/B卷），考试</w:t>
      </w:r>
      <w:r>
        <w:rPr>
          <w:rFonts w:hint="eastAsia"/>
          <w:lang w:val="en-US" w:eastAsia="zh-CN"/>
        </w:rPr>
        <w:t>时</w:t>
      </w:r>
      <w:r>
        <w:rPr>
          <w:rFonts w:hint="eastAsia"/>
        </w:rPr>
        <w:t>抽取其中一套。</w:t>
      </w:r>
    </w:p>
    <w:p w14:paraId="55533869">
      <w:pPr>
        <w:pStyle w:val="5"/>
        <w:numPr>
          <w:ilvl w:val="3"/>
          <w:numId w:val="7"/>
        </w:numPr>
        <w:rPr>
          <w:rFonts w:hint="eastAsia"/>
        </w:rPr>
      </w:pPr>
      <w:r>
        <w:rPr>
          <w:rFonts w:hint="eastAsia"/>
        </w:rPr>
        <w:t>模拟场景考试</w:t>
      </w:r>
    </w:p>
    <w:p w14:paraId="73A92278">
      <w:pPr>
        <w:ind w:firstLine="640"/>
        <w:rPr>
          <w:rFonts w:hint="eastAsia"/>
        </w:rPr>
      </w:pPr>
      <w:r>
        <w:rPr>
          <w:rFonts w:hint="eastAsia"/>
        </w:rPr>
        <w:t>基于BIM（建筑信息模型）技术设立若干建设工程消防查验场景，</w:t>
      </w:r>
      <w:r>
        <w:rPr>
          <w:rFonts w:hint="eastAsia"/>
          <w:color w:val="000000" w:themeColor="text1"/>
          <w14:textFill>
            <w14:solidFill>
              <w14:schemeClr w14:val="tx1"/>
            </w14:solidFill>
          </w14:textFill>
        </w:rPr>
        <w:t>考试</w:t>
      </w:r>
      <w:r>
        <w:rPr>
          <w:rFonts w:hint="eastAsia"/>
          <w:color w:val="000000" w:themeColor="text1"/>
          <w:lang w:val="en-US" w:eastAsia="zh-CN"/>
          <w14:textFill>
            <w14:solidFill>
              <w14:schemeClr w14:val="tx1"/>
            </w14:solidFill>
          </w14:textFill>
        </w:rPr>
        <w:t>时</w:t>
      </w:r>
      <w:r>
        <w:rPr>
          <w:rFonts w:hint="eastAsia"/>
          <w:color w:val="000000" w:themeColor="text1"/>
          <w14:textFill>
            <w14:solidFill>
              <w14:schemeClr w14:val="tx1"/>
            </w14:solidFill>
          </w14:textFill>
        </w:rPr>
        <w:t>抽取</w:t>
      </w:r>
      <w:r>
        <w:rPr>
          <w:rFonts w:hint="eastAsia"/>
          <w:color w:val="000000" w:themeColor="text1"/>
          <w:lang w:val="en-US" w:eastAsia="zh-CN"/>
          <w14:textFill>
            <w14:solidFill>
              <w14:schemeClr w14:val="tx1"/>
            </w14:solidFill>
          </w14:textFill>
        </w:rPr>
        <w:t>两个场景</w:t>
      </w:r>
      <w:r>
        <w:rPr>
          <w:rFonts w:hint="eastAsia"/>
          <w:color w:val="000000" w:themeColor="text1"/>
          <w14:textFill>
            <w14:solidFill>
              <w14:schemeClr w14:val="tx1"/>
            </w14:solidFill>
          </w14:textFill>
        </w:rPr>
        <w:t>。</w:t>
      </w:r>
      <w:r>
        <w:rPr>
          <w:rFonts w:hint="eastAsia"/>
        </w:rPr>
        <w:t>决赛前不公布样题。</w:t>
      </w:r>
    </w:p>
    <w:p w14:paraId="2AF70B29">
      <w:pPr>
        <w:pStyle w:val="3"/>
        <w:numPr>
          <w:ilvl w:val="1"/>
          <w:numId w:val="8"/>
        </w:numPr>
        <w:ind w:firstLine="640"/>
        <w:rPr>
          <w:rFonts w:hint="eastAsia"/>
        </w:rPr>
      </w:pPr>
      <w:bookmarkStart w:id="17" w:name="_Toc18232"/>
      <w:bookmarkStart w:id="18" w:name="_Toc204458360"/>
      <w:r>
        <w:rPr>
          <w:rFonts w:hint="eastAsia"/>
        </w:rPr>
        <w:t>实际操作比赛</w:t>
      </w:r>
      <w:bookmarkEnd w:id="17"/>
      <w:bookmarkEnd w:id="18"/>
    </w:p>
    <w:p w14:paraId="0B8576DC">
      <w:pPr>
        <w:ind w:left="640" w:leftChars="200" w:firstLine="0" w:firstLineChars="0"/>
        <w:rPr>
          <w:rFonts w:hint="eastAsia"/>
        </w:rPr>
      </w:pPr>
      <w:r>
        <w:rPr>
          <w:rFonts w:hint="eastAsia"/>
        </w:rPr>
        <w:t>实际操作比赛包含图纸审查比赛与现场查验比赛两部分。</w:t>
      </w:r>
    </w:p>
    <w:p w14:paraId="649D5ABA">
      <w:pPr>
        <w:pStyle w:val="4"/>
        <w:numPr>
          <w:ilvl w:val="0"/>
          <w:numId w:val="9"/>
        </w:numPr>
        <w:ind w:firstLineChars="0"/>
        <w:rPr>
          <w:rFonts w:hint="eastAsia"/>
        </w:rPr>
      </w:pPr>
      <w:r>
        <w:rPr>
          <w:rFonts w:hint="eastAsia"/>
        </w:rPr>
        <w:t>比赛方式与时间</w:t>
      </w:r>
    </w:p>
    <w:p w14:paraId="11D99704">
      <w:pPr>
        <w:ind w:firstLine="640"/>
        <w:rPr>
          <w:rFonts w:hint="eastAsia"/>
        </w:rPr>
      </w:pPr>
      <w:r>
        <w:rPr>
          <w:rFonts w:hint="eastAsia"/>
        </w:rPr>
        <w:t>图纸审查为开卷，时间120分钟。</w:t>
      </w:r>
    </w:p>
    <w:p w14:paraId="28D0B65B">
      <w:pPr>
        <w:ind w:firstLine="640"/>
        <w:rPr>
          <w:rFonts w:hint="eastAsia"/>
        </w:rPr>
      </w:pPr>
      <w:r>
        <w:rPr>
          <w:rFonts w:hint="eastAsia"/>
        </w:rPr>
        <w:t>现场查验为开卷，每位选手时间为45分钟，包含选手进场、出场及考点间流转时间。</w:t>
      </w:r>
    </w:p>
    <w:p w14:paraId="6BCFEC0B">
      <w:pPr>
        <w:pStyle w:val="4"/>
        <w:numPr>
          <w:ilvl w:val="0"/>
          <w:numId w:val="9"/>
        </w:numPr>
        <w:ind w:firstLineChars="0"/>
        <w:rPr>
          <w:rFonts w:hint="eastAsia"/>
        </w:rPr>
      </w:pPr>
      <w:r>
        <w:rPr>
          <w:rFonts w:hint="eastAsia"/>
        </w:rPr>
        <w:t>考核知识范围与要点</w:t>
      </w:r>
    </w:p>
    <w:p w14:paraId="714A97CB">
      <w:pPr>
        <w:pStyle w:val="5"/>
        <w:numPr>
          <w:ilvl w:val="3"/>
          <w:numId w:val="10"/>
        </w:numPr>
        <w:ind w:firstLine="640"/>
        <w:rPr>
          <w:rFonts w:hint="eastAsia"/>
        </w:rPr>
      </w:pPr>
      <w:r>
        <w:rPr>
          <w:rFonts w:hint="eastAsia"/>
        </w:rPr>
        <w:t>考核知识范围</w:t>
      </w:r>
    </w:p>
    <w:p w14:paraId="69523060">
      <w:pPr>
        <w:pStyle w:val="6"/>
        <w:numPr>
          <w:ilvl w:val="4"/>
          <w:numId w:val="10"/>
        </w:numPr>
        <w:ind w:firstLine="640"/>
        <w:rPr>
          <w:rFonts w:hint="eastAsia"/>
        </w:rPr>
      </w:pPr>
      <w:r>
        <w:rPr>
          <w:rFonts w:hint="eastAsia"/>
        </w:rPr>
        <w:t>图纸审查比赛</w:t>
      </w:r>
    </w:p>
    <w:p w14:paraId="7543D705">
      <w:pPr>
        <w:ind w:firstLine="640"/>
        <w:rPr>
          <w:rFonts w:hint="eastAsia"/>
        </w:rPr>
      </w:pPr>
      <w:r>
        <w:rPr>
          <w:rFonts w:hint="eastAsia"/>
        </w:rPr>
        <w:t>重点考核识图能力和对消防设计文件是否符合相关工程建设消防技术标准的审查能力。</w:t>
      </w:r>
    </w:p>
    <w:p w14:paraId="11DEBF00">
      <w:pPr>
        <w:pStyle w:val="6"/>
        <w:numPr>
          <w:ilvl w:val="4"/>
          <w:numId w:val="10"/>
        </w:numPr>
        <w:ind w:firstLine="640"/>
        <w:rPr>
          <w:rFonts w:hint="eastAsia"/>
        </w:rPr>
      </w:pPr>
      <w:r>
        <w:rPr>
          <w:rFonts w:hint="eastAsia"/>
        </w:rPr>
        <w:t>现场查验比赛</w:t>
      </w:r>
    </w:p>
    <w:p w14:paraId="2421282C">
      <w:pPr>
        <w:ind w:firstLine="640"/>
        <w:rPr>
          <w:rFonts w:hint="eastAsia"/>
        </w:rPr>
      </w:pPr>
      <w:r>
        <w:rPr>
          <w:rFonts w:hint="eastAsia"/>
        </w:rPr>
        <w:t>重点考核</w:t>
      </w:r>
      <w:r>
        <w:rPr>
          <w:rFonts w:hint="eastAsia"/>
          <w:lang w:val="en-US" w:eastAsia="zh-CN"/>
        </w:rPr>
        <w:t>对</w:t>
      </w:r>
      <w:r>
        <w:rPr>
          <w:rFonts w:hint="eastAsia"/>
        </w:rPr>
        <w:t>现场查验内容、流程、方法</w:t>
      </w:r>
      <w:r>
        <w:rPr>
          <w:rFonts w:hint="eastAsia"/>
          <w:lang w:val="en-US" w:eastAsia="zh-CN"/>
        </w:rPr>
        <w:t>的掌握情况</w:t>
      </w:r>
      <w:r>
        <w:rPr>
          <w:rFonts w:hint="eastAsia"/>
        </w:rPr>
        <w:t>。考题涵盖现场查看建筑防火、消防设施的设置情况，对涉及距离、高度、宽度、长度、面积、厚度等可测量的指标进行现场测量，对消防设施及系统功能进行模拟测试等内容。</w:t>
      </w:r>
    </w:p>
    <w:p w14:paraId="5CFD7543">
      <w:pPr>
        <w:pStyle w:val="5"/>
        <w:numPr>
          <w:ilvl w:val="3"/>
          <w:numId w:val="10"/>
        </w:numPr>
        <w:ind w:firstLine="640"/>
        <w:rPr>
          <w:rFonts w:hint="eastAsia"/>
        </w:rPr>
      </w:pPr>
      <w:r>
        <w:rPr>
          <w:rFonts w:hint="eastAsia"/>
        </w:rPr>
        <w:t>考核要点</w:t>
      </w:r>
    </w:p>
    <w:p w14:paraId="17F0753A">
      <w:pPr>
        <w:pStyle w:val="6"/>
        <w:numPr>
          <w:ilvl w:val="4"/>
          <w:numId w:val="10"/>
        </w:numPr>
        <w:ind w:firstLine="640"/>
        <w:rPr>
          <w:rFonts w:hint="eastAsia"/>
        </w:rPr>
      </w:pPr>
      <w:r>
        <w:rPr>
          <w:rFonts w:hint="eastAsia"/>
        </w:rPr>
        <w:t>建筑专业</w:t>
      </w:r>
    </w:p>
    <w:p w14:paraId="6A4D10C8">
      <w:pPr>
        <w:ind w:firstLine="640"/>
        <w:rPr>
          <w:rFonts w:hint="eastAsia"/>
        </w:rPr>
      </w:pPr>
      <w:r>
        <w:rPr>
          <w:rFonts w:hint="eastAsia"/>
        </w:rPr>
        <w:t>主要考核建筑类别与耐火等级、总平面布局、平面布置、建筑外墙外保温与装饰、建筑内部装修防火、防火分隔、防爆泄爆、安全疏散、消防电梯等方面知识，具体包括：消防车道、消防车登高操作场地、消防登高面、防火间距、疏散楼梯间、疏散走道、</w:t>
      </w:r>
    </w:p>
    <w:p w14:paraId="2EB27444">
      <w:pPr>
        <w:ind w:firstLine="0" w:firstLineChars="0"/>
        <w:rPr>
          <w:rFonts w:hint="eastAsia"/>
        </w:rPr>
      </w:pPr>
      <w:r>
        <w:rPr>
          <w:rFonts w:hint="eastAsia"/>
        </w:rPr>
        <w:t>疏散门、防火分区、防火墙、特殊场所的设置位置和平面布置等。</w:t>
      </w:r>
    </w:p>
    <w:p w14:paraId="70A8B5D4">
      <w:pPr>
        <w:pStyle w:val="6"/>
        <w:numPr>
          <w:ilvl w:val="4"/>
          <w:numId w:val="10"/>
        </w:numPr>
        <w:ind w:firstLine="640"/>
        <w:rPr>
          <w:rFonts w:hint="eastAsia"/>
        </w:rPr>
      </w:pPr>
      <w:r>
        <w:rPr>
          <w:rFonts w:hint="eastAsia"/>
        </w:rPr>
        <w:t>给水排水专业</w:t>
      </w:r>
    </w:p>
    <w:p w14:paraId="0A1DE666">
      <w:pPr>
        <w:ind w:firstLine="640"/>
        <w:rPr>
          <w:rFonts w:hint="eastAsia"/>
        </w:rPr>
      </w:pPr>
      <w:r>
        <w:rPr>
          <w:rFonts w:hint="eastAsia"/>
        </w:rPr>
        <w:t>主要考核消火栓系统、自动喷水灭火系统等方面知识，具体包括：供水水源、消防水池、室内外消火栓、消防水泵、管网布置、喷头选型与布置等。</w:t>
      </w:r>
    </w:p>
    <w:p w14:paraId="2CD782D2">
      <w:pPr>
        <w:pStyle w:val="6"/>
        <w:numPr>
          <w:ilvl w:val="4"/>
          <w:numId w:val="10"/>
        </w:numPr>
        <w:ind w:firstLine="640"/>
        <w:rPr>
          <w:rFonts w:hint="eastAsia"/>
        </w:rPr>
      </w:pPr>
      <w:r>
        <w:rPr>
          <w:rFonts w:hint="eastAsia"/>
        </w:rPr>
        <w:t>暖通空调专业</w:t>
      </w:r>
    </w:p>
    <w:p w14:paraId="405DE9D0">
      <w:pPr>
        <w:ind w:firstLine="640"/>
        <w:rPr>
          <w:rFonts w:hint="eastAsia"/>
        </w:rPr>
      </w:pPr>
      <w:r>
        <w:rPr>
          <w:rFonts w:hint="eastAsia"/>
        </w:rPr>
        <w:t>主要考核防烟排烟系统、通风空调系统等方面知识，具体包括：系统设置、防排烟风机、管道布置、排烟口、送风口设置及控制系统等。</w:t>
      </w:r>
    </w:p>
    <w:p w14:paraId="32DE97ED">
      <w:pPr>
        <w:pStyle w:val="6"/>
        <w:numPr>
          <w:ilvl w:val="4"/>
          <w:numId w:val="10"/>
        </w:numPr>
        <w:ind w:firstLine="640"/>
        <w:rPr>
          <w:rFonts w:hint="eastAsia"/>
        </w:rPr>
      </w:pPr>
      <w:r>
        <w:rPr>
          <w:rFonts w:hint="eastAsia"/>
        </w:rPr>
        <w:t>电气专业</w:t>
      </w:r>
    </w:p>
    <w:p w14:paraId="76B9DBCB">
      <w:pPr>
        <w:ind w:firstLine="640"/>
        <w:rPr>
          <w:rFonts w:hint="eastAsia"/>
          <w:strike/>
        </w:rPr>
      </w:pPr>
      <w:r>
        <w:rPr>
          <w:rFonts w:hint="eastAsia"/>
        </w:rPr>
        <w:t>主要考核火灾自动报警系统、消防电气等方面知识，具体包括：系统形式、系统功能、消防电源、柴油发电机房、变配电房、消防配电、消防应急照明和疏散指示等。</w:t>
      </w:r>
    </w:p>
    <w:p w14:paraId="61CB9EA2">
      <w:pPr>
        <w:pStyle w:val="4"/>
        <w:numPr>
          <w:ilvl w:val="0"/>
          <w:numId w:val="9"/>
        </w:numPr>
        <w:ind w:firstLineChars="0"/>
        <w:rPr>
          <w:rFonts w:hint="eastAsia"/>
        </w:rPr>
      </w:pPr>
      <w:r>
        <w:rPr>
          <w:rFonts w:hint="eastAsia"/>
        </w:rPr>
        <w:t>试题类型及分值结构</w:t>
      </w:r>
    </w:p>
    <w:p w14:paraId="5AA2A60E">
      <w:pPr>
        <w:pStyle w:val="5"/>
        <w:numPr>
          <w:ilvl w:val="3"/>
          <w:numId w:val="11"/>
        </w:numPr>
        <w:ind w:firstLine="640"/>
        <w:rPr>
          <w:rFonts w:hint="eastAsia"/>
        </w:rPr>
      </w:pPr>
      <w:r>
        <w:rPr>
          <w:rFonts w:hint="eastAsia"/>
        </w:rPr>
        <w:t>图纸审查比赛</w:t>
      </w:r>
    </w:p>
    <w:p w14:paraId="665CAF75">
      <w:pPr>
        <w:ind w:firstLine="640"/>
        <w:rPr>
          <w:rFonts w:hint="eastAsia"/>
        </w:rPr>
      </w:pPr>
      <w:r>
        <w:rPr>
          <w:rFonts w:hint="eastAsia"/>
        </w:rPr>
        <w:t>试卷实行百分制</w:t>
      </w:r>
      <w:r>
        <w:rPr>
          <w:rFonts w:hint="eastAsia"/>
          <w:lang w:eastAsia="zh-CN"/>
        </w:rPr>
        <w:t>，</w:t>
      </w:r>
      <w:r>
        <w:rPr>
          <w:rFonts w:hint="eastAsia"/>
        </w:rPr>
        <w:t>其中单选题20分、判断题10分、案例分析题70分。案例分析题针对建筑、给水排水、暖通空调、电气四个专业图纸进行作答，选手需利用轴线位置确定图纸中的问题点，描述并指出该问题违反相关工程建设消防技术标准的具体条款。</w:t>
      </w:r>
    </w:p>
    <w:p w14:paraId="2481F066">
      <w:pPr>
        <w:pStyle w:val="5"/>
        <w:numPr>
          <w:ilvl w:val="3"/>
          <w:numId w:val="11"/>
        </w:numPr>
        <w:ind w:firstLine="640" w:firstLineChars="200"/>
        <w:rPr>
          <w:rFonts w:hint="eastAsia"/>
        </w:rPr>
      </w:pPr>
      <w:r>
        <w:rPr>
          <w:rFonts w:hint="eastAsia"/>
        </w:rPr>
        <w:t>现场查验比赛</w:t>
      </w:r>
    </w:p>
    <w:p w14:paraId="6BD01B09">
      <w:pPr>
        <w:ind w:firstLine="640"/>
        <w:rPr>
          <w:rFonts w:hint="eastAsia"/>
          <w:color w:val="0000FF"/>
        </w:rPr>
      </w:pPr>
      <w:r>
        <w:rPr>
          <w:rFonts w:hint="eastAsia"/>
        </w:rPr>
        <w:t>实行百分制。共设定6个场景，分为三组，每组两个场景，每队每名选手单独对其中一组2个场景进行消防查验。每个场景均为50分，其中多选题10分，查验过程题25分，模拟测试题15分。多选题考核消防验收内容；查验过程题考核在检查消防车道、平面布置、安全疏散、建筑构造、消防设施设置等是否满足规范要求的过程中，查验方法是否正确，查验内容是否全面；模拟测试题考核对消防系统功能模拟测试的方法是否正确。需具体描述在现场查验、测量和模拟测试中发现的问题，并指出该问题违反相关工程建设消防技术标准的具体条款。</w:t>
      </w:r>
    </w:p>
    <w:p w14:paraId="1B9AF0C9">
      <w:pPr>
        <w:pStyle w:val="4"/>
        <w:numPr>
          <w:ilvl w:val="0"/>
          <w:numId w:val="9"/>
        </w:numPr>
        <w:ind w:firstLineChars="0"/>
        <w:rPr>
          <w:rFonts w:hint="eastAsia"/>
        </w:rPr>
      </w:pPr>
      <w:r>
        <w:rPr>
          <w:rFonts w:hint="eastAsia"/>
        </w:rPr>
        <w:t>题库与试卷</w:t>
      </w:r>
    </w:p>
    <w:p w14:paraId="7BFECCFC">
      <w:pPr>
        <w:pStyle w:val="5"/>
        <w:numPr>
          <w:ilvl w:val="3"/>
          <w:numId w:val="12"/>
        </w:numPr>
        <w:rPr>
          <w:rFonts w:hint="eastAsia"/>
        </w:rPr>
      </w:pPr>
      <w:r>
        <w:rPr>
          <w:rFonts w:hint="eastAsia"/>
        </w:rPr>
        <w:t>图纸审查比赛</w:t>
      </w:r>
    </w:p>
    <w:p w14:paraId="04DE7215">
      <w:pPr>
        <w:ind w:firstLine="640"/>
        <w:rPr>
          <w:rFonts w:hint="eastAsia"/>
          <w:color w:val="0000FF"/>
        </w:rPr>
      </w:pPr>
      <w:r>
        <w:rPr>
          <w:rFonts w:hint="eastAsia"/>
        </w:rPr>
        <w:t>以实际工程图纸为蓝本编制公开试卷2套、封闭试卷若干，公开试卷通过消防审验平台发布，比赛从封闭试卷中抽取其中1套。</w:t>
      </w:r>
    </w:p>
    <w:p w14:paraId="0B0C817B">
      <w:pPr>
        <w:pStyle w:val="5"/>
        <w:numPr>
          <w:ilvl w:val="3"/>
          <w:numId w:val="12"/>
        </w:numPr>
        <w:rPr>
          <w:rFonts w:hint="eastAsia"/>
        </w:rPr>
      </w:pPr>
      <w:r>
        <w:rPr>
          <w:rFonts w:hint="eastAsia"/>
        </w:rPr>
        <w:t>现场查验比赛</w:t>
      </w:r>
    </w:p>
    <w:p w14:paraId="1387BA62">
      <w:pPr>
        <w:ind w:firstLine="640"/>
        <w:rPr>
          <w:rFonts w:hint="eastAsia"/>
        </w:rPr>
      </w:pPr>
      <w:r>
        <w:rPr>
          <w:rFonts w:hint="eastAsia"/>
        </w:rPr>
        <w:t>决赛前不公布样题。</w:t>
      </w:r>
    </w:p>
    <w:p w14:paraId="54FFEA37">
      <w:pPr>
        <w:pStyle w:val="2"/>
        <w:rPr>
          <w:rFonts w:hint="eastAsia"/>
        </w:rPr>
      </w:pPr>
      <w:bookmarkStart w:id="19" w:name="_Toc12904"/>
      <w:bookmarkStart w:id="20" w:name="_Toc204458361"/>
      <w:r>
        <w:rPr>
          <w:rFonts w:hint="eastAsia"/>
        </w:rPr>
        <w:t>三、</w:t>
      </w:r>
      <w:bookmarkStart w:id="21" w:name="_Toc16960"/>
      <w:bookmarkStart w:id="22" w:name="_Toc110429857"/>
      <w:bookmarkStart w:id="23" w:name="_Toc13"/>
      <w:r>
        <w:rPr>
          <w:rFonts w:hint="eastAsia"/>
        </w:rPr>
        <w:t>成绩评定与排名</w:t>
      </w:r>
      <w:bookmarkEnd w:id="19"/>
      <w:bookmarkEnd w:id="20"/>
      <w:bookmarkEnd w:id="21"/>
      <w:bookmarkEnd w:id="22"/>
      <w:bookmarkEnd w:id="23"/>
    </w:p>
    <w:p w14:paraId="38717297">
      <w:pPr>
        <w:pStyle w:val="3"/>
        <w:rPr>
          <w:rFonts w:hint="eastAsia"/>
        </w:rPr>
      </w:pPr>
      <w:bookmarkStart w:id="24" w:name="_Toc204458362"/>
      <w:bookmarkStart w:id="25" w:name="_Toc19470"/>
      <w:r>
        <w:rPr>
          <w:rFonts w:hint="eastAsia"/>
        </w:rPr>
        <w:t>（一）</w:t>
      </w:r>
      <w:bookmarkStart w:id="26" w:name="_Toc29862"/>
      <w:r>
        <w:rPr>
          <w:rFonts w:hint="eastAsia"/>
        </w:rPr>
        <w:t>评分方式</w:t>
      </w:r>
      <w:bookmarkEnd w:id="24"/>
      <w:bookmarkEnd w:id="25"/>
      <w:bookmarkEnd w:id="26"/>
    </w:p>
    <w:p w14:paraId="405D1191">
      <w:pPr>
        <w:pStyle w:val="4"/>
        <w:numPr>
          <w:ilvl w:val="0"/>
          <w:numId w:val="13"/>
        </w:numPr>
        <w:rPr>
          <w:rFonts w:hint="eastAsia"/>
        </w:rPr>
      </w:pPr>
      <w:bookmarkStart w:id="27" w:name="_Toc17469"/>
      <w:bookmarkStart w:id="28" w:name="_Toc31270"/>
      <w:r>
        <w:rPr>
          <w:rFonts w:hint="eastAsia"/>
        </w:rPr>
        <w:t>理论考试</w:t>
      </w:r>
      <w:bookmarkEnd w:id="27"/>
    </w:p>
    <w:p w14:paraId="2E405F4B">
      <w:pPr>
        <w:pStyle w:val="5"/>
        <w:numPr>
          <w:ilvl w:val="3"/>
          <w:numId w:val="14"/>
        </w:numPr>
        <w:ind w:firstLine="640" w:firstLineChars="200"/>
        <w:rPr>
          <w:rFonts w:hint="eastAsia"/>
        </w:rPr>
      </w:pPr>
      <w:r>
        <w:rPr>
          <w:rFonts w:hint="eastAsia"/>
        </w:rPr>
        <w:t>基础知识考试</w:t>
      </w:r>
    </w:p>
    <w:p w14:paraId="68C911FF">
      <w:pPr>
        <w:ind w:firstLine="640"/>
        <w:rPr>
          <w:rFonts w:hint="eastAsia"/>
        </w:rPr>
      </w:pPr>
      <w:r>
        <w:rPr>
          <w:rFonts w:hint="eastAsia"/>
        </w:rPr>
        <w:t>考试得分由系统自动生成。</w:t>
      </w:r>
    </w:p>
    <w:p w14:paraId="40879F3B">
      <w:pPr>
        <w:pStyle w:val="5"/>
        <w:numPr>
          <w:ilvl w:val="3"/>
          <w:numId w:val="14"/>
        </w:numPr>
        <w:ind w:firstLine="640" w:firstLineChars="200"/>
        <w:rPr>
          <w:rFonts w:hint="eastAsia"/>
        </w:rPr>
      </w:pPr>
      <w:r>
        <w:rPr>
          <w:rFonts w:hint="eastAsia"/>
        </w:rPr>
        <w:t>模拟场景考试</w:t>
      </w:r>
    </w:p>
    <w:p w14:paraId="2B0169D8">
      <w:pPr>
        <w:ind w:firstLine="640"/>
        <w:rPr>
          <w:rFonts w:hint="eastAsia"/>
        </w:rPr>
      </w:pPr>
      <w:r>
        <w:rPr>
          <w:rFonts w:hint="eastAsia"/>
        </w:rPr>
        <w:t>考试得分由系统自动生成。</w:t>
      </w:r>
    </w:p>
    <w:p w14:paraId="1B9D2A78">
      <w:pPr>
        <w:pStyle w:val="4"/>
        <w:numPr>
          <w:ilvl w:val="0"/>
          <w:numId w:val="13"/>
        </w:numPr>
        <w:rPr>
          <w:rFonts w:hint="eastAsia"/>
        </w:rPr>
      </w:pPr>
      <w:r>
        <w:rPr>
          <w:rFonts w:hint="eastAsia"/>
        </w:rPr>
        <w:t>实际操作比赛</w:t>
      </w:r>
    </w:p>
    <w:p w14:paraId="4046A065">
      <w:pPr>
        <w:pStyle w:val="5"/>
        <w:numPr>
          <w:ilvl w:val="3"/>
          <w:numId w:val="15"/>
        </w:numPr>
        <w:ind w:firstLine="640" w:firstLineChars="200"/>
        <w:rPr>
          <w:rFonts w:hint="eastAsia"/>
        </w:rPr>
      </w:pPr>
      <w:r>
        <w:rPr>
          <w:rFonts w:hint="eastAsia"/>
        </w:rPr>
        <w:t>图纸审查比赛</w:t>
      </w:r>
    </w:p>
    <w:p w14:paraId="6F7C341B">
      <w:pPr>
        <w:ind w:firstLine="640"/>
        <w:rPr>
          <w:rFonts w:hint="eastAsia"/>
        </w:rPr>
      </w:pPr>
      <w:r>
        <w:rPr>
          <w:rFonts w:hint="eastAsia"/>
        </w:rPr>
        <w:t>比赛得分由阅卷人评分。</w:t>
      </w:r>
    </w:p>
    <w:p w14:paraId="3DB84662">
      <w:pPr>
        <w:pStyle w:val="5"/>
        <w:numPr>
          <w:ilvl w:val="3"/>
          <w:numId w:val="15"/>
        </w:numPr>
        <w:ind w:firstLine="640" w:firstLineChars="200"/>
        <w:rPr>
          <w:rFonts w:hint="eastAsia"/>
        </w:rPr>
      </w:pPr>
      <w:r>
        <w:rPr>
          <w:rFonts w:hint="eastAsia"/>
        </w:rPr>
        <w:t>现场查验考试</w:t>
      </w:r>
    </w:p>
    <w:p w14:paraId="45DCE6CE">
      <w:pPr>
        <w:ind w:firstLine="640"/>
        <w:rPr>
          <w:rFonts w:hint="eastAsia"/>
        </w:rPr>
      </w:pPr>
      <w:r>
        <w:rPr>
          <w:rFonts w:hint="eastAsia"/>
        </w:rPr>
        <w:t>比赛得分由裁判员现场打分</w:t>
      </w:r>
      <w:r>
        <w:t>。</w:t>
      </w:r>
    </w:p>
    <w:p w14:paraId="7FE62ECC">
      <w:pPr>
        <w:pStyle w:val="3"/>
        <w:rPr>
          <w:rFonts w:hint="eastAsia"/>
          <w:color w:val="0000FF"/>
        </w:rPr>
      </w:pPr>
      <w:bookmarkStart w:id="29" w:name="_Toc9713"/>
      <w:bookmarkStart w:id="30" w:name="_Toc204458363"/>
      <w:r>
        <w:rPr>
          <w:rFonts w:hint="eastAsia"/>
        </w:rPr>
        <w:t>（二）</w:t>
      </w:r>
      <w:bookmarkStart w:id="31" w:name="_Toc27224"/>
      <w:r>
        <w:rPr>
          <w:rFonts w:hint="eastAsia"/>
        </w:rPr>
        <w:t>成绩计算</w:t>
      </w:r>
      <w:bookmarkEnd w:id="28"/>
      <w:bookmarkEnd w:id="29"/>
      <w:bookmarkEnd w:id="30"/>
      <w:bookmarkEnd w:id="31"/>
    </w:p>
    <w:p w14:paraId="42603695">
      <w:pPr>
        <w:ind w:firstLine="640"/>
        <w:rPr>
          <w:rFonts w:hint="eastAsia"/>
        </w:rPr>
      </w:pPr>
      <w:r>
        <w:rPr>
          <w:rFonts w:hint="eastAsia"/>
        </w:rPr>
        <w:t>Q</w:t>
      </w:r>
      <w:r>
        <w:rPr>
          <w:rFonts w:hint="eastAsia"/>
          <w:vertAlign w:val="subscript"/>
        </w:rPr>
        <w:t>个</w:t>
      </w:r>
      <w:r>
        <w:rPr>
          <w:rFonts w:hint="eastAsia"/>
        </w:rPr>
        <w:t>= （Q</w:t>
      </w:r>
      <w:r>
        <w:rPr>
          <w:rFonts w:hint="eastAsia"/>
          <w:vertAlign w:val="subscript"/>
        </w:rPr>
        <w:t>1</w:t>
      </w:r>
      <w:r>
        <w:rPr>
          <w:rFonts w:hint="eastAsia"/>
        </w:rPr>
        <w:t>×20%+Q</w:t>
      </w:r>
      <w:r>
        <w:rPr>
          <w:rFonts w:hint="eastAsia"/>
          <w:vertAlign w:val="subscript"/>
        </w:rPr>
        <w:t>2</w:t>
      </w:r>
      <w:r>
        <w:rPr>
          <w:rFonts w:hint="eastAsia"/>
        </w:rPr>
        <w:t>×10%）+（Q</w:t>
      </w:r>
      <w:r>
        <w:rPr>
          <w:rFonts w:hint="eastAsia"/>
          <w:vertAlign w:val="subscript"/>
        </w:rPr>
        <w:t>3</w:t>
      </w:r>
      <w:r>
        <w:rPr>
          <w:rFonts w:hint="eastAsia"/>
        </w:rPr>
        <w:t>×30%+Q</w:t>
      </w:r>
      <w:r>
        <w:rPr>
          <w:rFonts w:hint="eastAsia"/>
          <w:vertAlign w:val="subscript"/>
        </w:rPr>
        <w:t>4</w:t>
      </w:r>
      <w:r>
        <w:rPr>
          <w:rFonts w:hint="eastAsia"/>
        </w:rPr>
        <w:t>×40%）</w:t>
      </w:r>
    </w:p>
    <w:p w14:paraId="4C689387">
      <w:pPr>
        <w:ind w:firstLine="640"/>
        <w:rPr>
          <w:rFonts w:hint="eastAsia"/>
        </w:rPr>
      </w:pPr>
      <w:r>
        <w:rPr>
          <w:rFonts w:hint="eastAsia"/>
        </w:rPr>
        <w:t>式中：Q</w:t>
      </w:r>
      <w:r>
        <w:rPr>
          <w:rFonts w:hint="eastAsia"/>
          <w:vertAlign w:val="subscript"/>
        </w:rPr>
        <w:t>个</w:t>
      </w:r>
      <w:r>
        <w:t xml:space="preserve">—— </w:t>
      </w:r>
      <w:r>
        <w:rPr>
          <w:rFonts w:hint="eastAsia"/>
        </w:rPr>
        <w:t>参赛选手总得分（满分</w:t>
      </w:r>
      <w:r>
        <w:t>100</w:t>
      </w:r>
      <w:r>
        <w:rPr>
          <w:rFonts w:hint="eastAsia"/>
        </w:rPr>
        <w:t>分）</w:t>
      </w:r>
    </w:p>
    <w:p w14:paraId="77DBB82A">
      <w:pPr>
        <w:ind w:firstLine="640"/>
        <w:rPr>
          <w:rFonts w:hint="eastAsia"/>
        </w:rPr>
      </w:pPr>
      <w:r>
        <w:t xml:space="preserve"> </w:t>
      </w:r>
      <w:r>
        <w:rPr>
          <w:rFonts w:hint="eastAsia"/>
        </w:rPr>
        <w:t xml:space="preserve">     Q</w:t>
      </w:r>
      <w:r>
        <w:rPr>
          <w:rFonts w:hint="eastAsia"/>
          <w:vertAlign w:val="subscript"/>
        </w:rPr>
        <w:t>1</w:t>
      </w:r>
      <w:r>
        <w:t xml:space="preserve">—— </w:t>
      </w:r>
      <w:r>
        <w:rPr>
          <w:rFonts w:hint="eastAsia"/>
        </w:rPr>
        <w:t>基础知识考试竞赛得分（满分</w:t>
      </w:r>
      <w:r>
        <w:t>100</w:t>
      </w:r>
      <w:r>
        <w:rPr>
          <w:rFonts w:hint="eastAsia"/>
        </w:rPr>
        <w:t>分）</w:t>
      </w:r>
    </w:p>
    <w:p w14:paraId="369C0106">
      <w:pPr>
        <w:ind w:firstLine="640"/>
        <w:rPr>
          <w:rFonts w:hint="eastAsia"/>
        </w:rPr>
      </w:pPr>
      <w:r>
        <w:t xml:space="preserve"> </w:t>
      </w:r>
      <w:r>
        <w:rPr>
          <w:rFonts w:hint="eastAsia"/>
        </w:rPr>
        <w:t xml:space="preserve">     Q</w:t>
      </w:r>
      <w:r>
        <w:rPr>
          <w:rFonts w:hint="eastAsia"/>
          <w:vertAlign w:val="subscript"/>
        </w:rPr>
        <w:t>2</w:t>
      </w:r>
      <w:r>
        <w:t xml:space="preserve">—— </w:t>
      </w:r>
      <w:r>
        <w:rPr>
          <w:rFonts w:hint="eastAsia"/>
        </w:rPr>
        <w:t>模拟场景考试竞赛得分（满分</w:t>
      </w:r>
      <w:r>
        <w:t>100</w:t>
      </w:r>
      <w:r>
        <w:rPr>
          <w:rFonts w:hint="eastAsia"/>
        </w:rPr>
        <w:t>分）</w:t>
      </w:r>
      <w:bookmarkStart w:id="32" w:name="_Toc2957"/>
      <w:bookmarkStart w:id="33" w:name="_Toc7939"/>
    </w:p>
    <w:p w14:paraId="17D48580">
      <w:pPr>
        <w:ind w:firstLine="1600" w:firstLineChars="500"/>
        <w:rPr>
          <w:rFonts w:hint="eastAsia"/>
        </w:rPr>
      </w:pPr>
      <w:r>
        <w:rPr>
          <w:rFonts w:hint="eastAsia"/>
        </w:rPr>
        <w:t>Q</w:t>
      </w:r>
      <w:r>
        <w:rPr>
          <w:rFonts w:hint="eastAsia"/>
          <w:vertAlign w:val="subscript"/>
        </w:rPr>
        <w:t>3</w:t>
      </w:r>
      <w:r>
        <w:t xml:space="preserve">—— </w:t>
      </w:r>
      <w:r>
        <w:rPr>
          <w:rFonts w:hint="eastAsia"/>
        </w:rPr>
        <w:t>图纸审查考试竞赛得分（满分</w:t>
      </w:r>
      <w:r>
        <w:t>100</w:t>
      </w:r>
      <w:r>
        <w:rPr>
          <w:rFonts w:hint="eastAsia"/>
        </w:rPr>
        <w:t>分）</w:t>
      </w:r>
    </w:p>
    <w:p w14:paraId="357AA51B">
      <w:pPr>
        <w:ind w:firstLine="1600" w:firstLineChars="500"/>
        <w:rPr>
          <w:rFonts w:hint="eastAsia"/>
        </w:rPr>
      </w:pPr>
      <w:r>
        <w:rPr>
          <w:rFonts w:hint="eastAsia"/>
        </w:rPr>
        <w:t>Q</w:t>
      </w:r>
      <w:r>
        <w:rPr>
          <w:rFonts w:hint="eastAsia"/>
          <w:vertAlign w:val="subscript"/>
        </w:rPr>
        <w:t>4</w:t>
      </w:r>
      <w:r>
        <w:t xml:space="preserve"> —— </w:t>
      </w:r>
      <w:r>
        <w:rPr>
          <w:rFonts w:hint="eastAsia"/>
        </w:rPr>
        <w:t>现场查验考试竞赛得分（满分</w:t>
      </w:r>
      <w:r>
        <w:t>100</w:t>
      </w:r>
      <w:r>
        <w:rPr>
          <w:rFonts w:hint="eastAsia"/>
        </w:rPr>
        <w:t>分）</w:t>
      </w:r>
    </w:p>
    <w:p w14:paraId="67117B20">
      <w:pPr>
        <w:ind w:firstLine="640"/>
        <w:rPr>
          <w:rFonts w:hint="eastAsia"/>
        </w:rPr>
      </w:pPr>
      <w:r>
        <w:rPr>
          <w:rFonts w:hint="eastAsia"/>
        </w:rPr>
        <w:t>个人总得分及各考试环节加权得分均保留到小数点后两位。</w:t>
      </w:r>
    </w:p>
    <w:p w14:paraId="7235C47B">
      <w:pPr>
        <w:ind w:firstLine="640"/>
        <w:rPr>
          <w:rFonts w:hint="eastAsia"/>
          <w:vertAlign w:val="subscript"/>
        </w:rPr>
      </w:pPr>
      <w:r>
        <w:rPr>
          <w:rFonts w:hint="eastAsia"/>
        </w:rPr>
        <w:t>Q</w:t>
      </w:r>
      <w:r>
        <w:rPr>
          <w:rFonts w:hint="eastAsia"/>
          <w:vertAlign w:val="subscript"/>
        </w:rPr>
        <w:t>队</w:t>
      </w:r>
      <w:r>
        <w:rPr>
          <w:rFonts w:hint="eastAsia"/>
        </w:rPr>
        <w:t>= Q</w:t>
      </w:r>
      <w:r>
        <w:rPr>
          <w:rFonts w:hint="eastAsia"/>
          <w:vertAlign w:val="subscript"/>
        </w:rPr>
        <w:t>个1</w:t>
      </w:r>
      <w:r>
        <w:rPr>
          <w:rFonts w:hint="eastAsia"/>
        </w:rPr>
        <w:t>+Q</w:t>
      </w:r>
      <w:r>
        <w:rPr>
          <w:rFonts w:hint="eastAsia"/>
          <w:vertAlign w:val="subscript"/>
        </w:rPr>
        <w:t>个2</w:t>
      </w:r>
      <w:r>
        <w:rPr>
          <w:rFonts w:hint="eastAsia"/>
        </w:rPr>
        <w:t>+Q</w:t>
      </w:r>
      <w:r>
        <w:rPr>
          <w:rFonts w:hint="eastAsia"/>
          <w:vertAlign w:val="subscript"/>
        </w:rPr>
        <w:t>个3</w:t>
      </w:r>
    </w:p>
    <w:p w14:paraId="1F232FC2">
      <w:pPr>
        <w:ind w:firstLine="640"/>
        <w:rPr>
          <w:rFonts w:hint="eastAsia"/>
        </w:rPr>
      </w:pPr>
      <w:r>
        <w:rPr>
          <w:rFonts w:hint="eastAsia"/>
        </w:rPr>
        <w:t>式中：Q</w:t>
      </w:r>
      <w:r>
        <w:rPr>
          <w:rFonts w:hint="eastAsia"/>
          <w:vertAlign w:val="subscript"/>
        </w:rPr>
        <w:t>队</w:t>
      </w:r>
      <w:r>
        <w:rPr>
          <w:rFonts w:hint="eastAsia"/>
        </w:rPr>
        <w:t xml:space="preserve"> —— 参赛队总得分（满分300分）</w:t>
      </w:r>
    </w:p>
    <w:p w14:paraId="253F15D8">
      <w:pPr>
        <w:ind w:firstLine="640"/>
        <w:rPr>
          <w:rFonts w:hint="eastAsia"/>
        </w:rPr>
      </w:pPr>
      <w:r>
        <w:rPr>
          <w:rFonts w:hint="eastAsia"/>
        </w:rPr>
        <w:t xml:space="preserve">      Q</w:t>
      </w:r>
      <w:r>
        <w:rPr>
          <w:rFonts w:hint="eastAsia"/>
          <w:vertAlign w:val="subscript"/>
        </w:rPr>
        <w:t>个1</w:t>
      </w:r>
      <w:r>
        <w:rPr>
          <w:rFonts w:hint="eastAsia"/>
        </w:rPr>
        <w:t>—— 队内1号选手竞赛得分（满分100分）</w:t>
      </w:r>
    </w:p>
    <w:p w14:paraId="67EC61B1">
      <w:pPr>
        <w:ind w:firstLine="640"/>
        <w:rPr>
          <w:rFonts w:hint="eastAsia"/>
        </w:rPr>
      </w:pPr>
      <w:r>
        <w:rPr>
          <w:rFonts w:hint="eastAsia"/>
        </w:rPr>
        <w:t xml:space="preserve">      Q</w:t>
      </w:r>
      <w:r>
        <w:rPr>
          <w:rFonts w:hint="eastAsia"/>
          <w:vertAlign w:val="subscript"/>
        </w:rPr>
        <w:t>个2</w:t>
      </w:r>
      <w:r>
        <w:rPr>
          <w:rFonts w:hint="eastAsia"/>
        </w:rPr>
        <w:t>—— 队内2号选手竞赛得分（满分100分）</w:t>
      </w:r>
    </w:p>
    <w:p w14:paraId="321EC2DC">
      <w:pPr>
        <w:ind w:firstLine="1600" w:firstLineChars="500"/>
        <w:rPr>
          <w:rFonts w:hint="eastAsia"/>
        </w:rPr>
      </w:pPr>
      <w:r>
        <w:rPr>
          <w:rFonts w:hint="eastAsia"/>
        </w:rPr>
        <w:t>Q</w:t>
      </w:r>
      <w:r>
        <w:rPr>
          <w:rFonts w:hint="eastAsia"/>
          <w:vertAlign w:val="subscript"/>
        </w:rPr>
        <w:t>个3</w:t>
      </w:r>
      <w:r>
        <w:rPr>
          <w:rFonts w:hint="eastAsia"/>
        </w:rPr>
        <w:t>—— 队内3号选手竞赛得分（满分100分）</w:t>
      </w:r>
    </w:p>
    <w:p w14:paraId="7FA25D4D">
      <w:pPr>
        <w:pStyle w:val="3"/>
        <w:rPr>
          <w:rFonts w:hint="eastAsia"/>
        </w:rPr>
      </w:pPr>
      <w:bookmarkStart w:id="34" w:name="_Toc14964"/>
      <w:bookmarkStart w:id="35" w:name="_Toc204458364"/>
      <w:r>
        <w:rPr>
          <w:rFonts w:hint="eastAsia"/>
        </w:rPr>
        <w:t>（三）竞赛排名</w:t>
      </w:r>
      <w:bookmarkEnd w:id="32"/>
      <w:bookmarkEnd w:id="33"/>
      <w:bookmarkEnd w:id="34"/>
      <w:bookmarkEnd w:id="35"/>
    </w:p>
    <w:p w14:paraId="1AE3AFFD">
      <w:pPr>
        <w:ind w:firstLine="640"/>
        <w:rPr>
          <w:rFonts w:hint="eastAsia"/>
        </w:rPr>
      </w:pPr>
      <w:bookmarkStart w:id="36" w:name="_Toc110429858"/>
      <w:r>
        <w:rPr>
          <w:rFonts w:hint="eastAsia"/>
        </w:rPr>
        <w:t>1.根据参赛选手总得分由高到低排名。</w:t>
      </w:r>
    </w:p>
    <w:p w14:paraId="64502BFE">
      <w:pPr>
        <w:ind w:firstLine="640"/>
        <w:rPr>
          <w:rFonts w:hint="eastAsia"/>
        </w:rPr>
      </w:pPr>
      <w:r>
        <w:rPr>
          <w:rFonts w:hint="eastAsia"/>
        </w:rPr>
        <w:t>2.参赛选手总得分相同时，实际操作比赛总得分高者排名在前；若实际操作比赛得分相同时，参赛选手在现场查验考试得分高者排名在前。</w:t>
      </w:r>
    </w:p>
    <w:p w14:paraId="2ABD6F46">
      <w:pPr>
        <w:ind w:firstLine="640"/>
        <w:rPr>
          <w:rFonts w:hint="eastAsia"/>
        </w:rPr>
      </w:pPr>
      <w:r>
        <w:rPr>
          <w:rFonts w:hint="eastAsia"/>
        </w:rPr>
        <w:t>3.参赛代表队排名，根据各参赛代表队所有参赛选手得分总和由高到低排名。若代表队出现相同成绩，则并列排名。</w:t>
      </w:r>
    </w:p>
    <w:p w14:paraId="551E63DC">
      <w:pPr>
        <w:ind w:firstLine="640"/>
        <w:rPr>
          <w:rFonts w:hint="eastAsia"/>
        </w:rPr>
      </w:pPr>
      <w:r>
        <w:rPr>
          <w:rFonts w:hint="eastAsia"/>
        </w:rPr>
        <w:t>4.未尽事宜由总裁判长、裁判长集体商议决策。</w:t>
      </w:r>
      <w:bookmarkEnd w:id="36"/>
      <w:bookmarkStart w:id="37" w:name="_Toc19051"/>
      <w:bookmarkStart w:id="38" w:name="_Toc6900"/>
    </w:p>
    <w:p w14:paraId="49145A09">
      <w:pPr>
        <w:pStyle w:val="2"/>
        <w:rPr>
          <w:rFonts w:hint="eastAsia"/>
        </w:rPr>
      </w:pPr>
      <w:bookmarkStart w:id="39" w:name="_Toc4690"/>
      <w:bookmarkStart w:id="40" w:name="_Toc204458365"/>
      <w:r>
        <w:rPr>
          <w:rFonts w:hint="eastAsia"/>
        </w:rPr>
        <w:t>四、场地设备与布置</w:t>
      </w:r>
      <w:bookmarkEnd w:id="37"/>
      <w:bookmarkEnd w:id="38"/>
      <w:bookmarkEnd w:id="39"/>
      <w:bookmarkEnd w:id="40"/>
    </w:p>
    <w:p w14:paraId="29385910">
      <w:pPr>
        <w:pStyle w:val="3"/>
        <w:rPr>
          <w:rFonts w:hint="eastAsia"/>
        </w:rPr>
      </w:pPr>
      <w:bookmarkStart w:id="41" w:name="_Toc5817"/>
      <w:bookmarkStart w:id="42" w:name="_Toc204458366"/>
      <w:r>
        <w:rPr>
          <w:rFonts w:hint="eastAsia"/>
        </w:rPr>
        <w:t>（一）竞赛设备</w:t>
      </w:r>
      <w:bookmarkEnd w:id="41"/>
      <w:bookmarkEnd w:id="42"/>
    </w:p>
    <w:p w14:paraId="3D53D162">
      <w:pPr>
        <w:ind w:firstLine="640"/>
        <w:rPr>
          <w:rFonts w:hint="eastAsia"/>
        </w:rPr>
      </w:pPr>
      <w:r>
        <w:rPr>
          <w:rFonts w:hint="eastAsia"/>
        </w:rPr>
        <w:t>竞赛承办单位统一提供参赛用电脑。竞赛电脑配置如下：</w:t>
      </w:r>
    </w:p>
    <w:tbl>
      <w:tblPr>
        <w:tblStyle w:val="20"/>
        <w:tblpPr w:leftFromText="180" w:rightFromText="180" w:vertAnchor="text" w:horzAnchor="page" w:tblpX="2053" w:tblpY="21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6784"/>
      </w:tblGrid>
      <w:tr w14:paraId="6255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14:paraId="0D28637C">
            <w:pPr>
              <w:ind w:firstLine="0" w:firstLineChars="0"/>
              <w:jc w:val="center"/>
              <w:rPr>
                <w:rFonts w:hint="eastAsia" w:ascii="黑体" w:hAnsi="黑体" w:eastAsia="黑体" w:cs="黑体"/>
                <w:sz w:val="28"/>
                <w:szCs w:val="28"/>
              </w:rPr>
            </w:pPr>
            <w:r>
              <w:rPr>
                <w:rFonts w:hint="eastAsia" w:ascii="黑体" w:hAnsi="黑体" w:eastAsia="黑体" w:cs="黑体"/>
                <w:sz w:val="28"/>
                <w:szCs w:val="28"/>
              </w:rPr>
              <w:t>竞赛电脑主要配置</w:t>
            </w:r>
          </w:p>
        </w:tc>
      </w:tr>
      <w:tr w14:paraId="200C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38" w:type="dxa"/>
            <w:vAlign w:val="center"/>
          </w:tcPr>
          <w:p w14:paraId="2D5AF7C3">
            <w:pPr>
              <w:ind w:firstLine="0" w:firstLineChars="0"/>
              <w:rPr>
                <w:rFonts w:hint="eastAsia"/>
                <w:sz w:val="28"/>
                <w:szCs w:val="28"/>
              </w:rPr>
            </w:pPr>
            <w:r>
              <w:rPr>
                <w:rFonts w:hint="eastAsia"/>
                <w:sz w:val="28"/>
                <w:szCs w:val="28"/>
              </w:rPr>
              <w:t>CPU：</w:t>
            </w:r>
          </w:p>
        </w:tc>
        <w:tc>
          <w:tcPr>
            <w:tcW w:w="6784" w:type="dxa"/>
            <w:vAlign w:val="center"/>
          </w:tcPr>
          <w:p w14:paraId="328B211A">
            <w:pPr>
              <w:ind w:firstLine="0" w:firstLineChars="0"/>
              <w:rPr>
                <w:rFonts w:hint="eastAsia"/>
                <w:sz w:val="28"/>
                <w:szCs w:val="28"/>
              </w:rPr>
            </w:pPr>
            <w:r>
              <w:rPr>
                <w:rFonts w:hint="eastAsia"/>
                <w:sz w:val="28"/>
                <w:szCs w:val="28"/>
              </w:rPr>
              <w:t>Intel i7 6C</w:t>
            </w:r>
          </w:p>
        </w:tc>
      </w:tr>
      <w:tr w14:paraId="69D1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38" w:type="dxa"/>
            <w:vAlign w:val="center"/>
          </w:tcPr>
          <w:p w14:paraId="0FA59169">
            <w:pPr>
              <w:ind w:firstLine="0" w:firstLineChars="0"/>
              <w:rPr>
                <w:rFonts w:hint="eastAsia"/>
                <w:sz w:val="28"/>
                <w:szCs w:val="28"/>
              </w:rPr>
            </w:pPr>
            <w:r>
              <w:rPr>
                <w:rFonts w:hint="eastAsia"/>
                <w:sz w:val="28"/>
                <w:szCs w:val="28"/>
              </w:rPr>
              <w:t>内存：</w:t>
            </w:r>
          </w:p>
        </w:tc>
        <w:tc>
          <w:tcPr>
            <w:tcW w:w="6784" w:type="dxa"/>
            <w:vAlign w:val="center"/>
          </w:tcPr>
          <w:p w14:paraId="6559DB12">
            <w:pPr>
              <w:ind w:firstLine="0" w:firstLineChars="0"/>
              <w:rPr>
                <w:rFonts w:hint="eastAsia"/>
                <w:sz w:val="28"/>
                <w:szCs w:val="28"/>
              </w:rPr>
            </w:pPr>
            <w:r>
              <w:rPr>
                <w:rFonts w:hint="eastAsia"/>
                <w:sz w:val="28"/>
                <w:szCs w:val="28"/>
              </w:rPr>
              <w:t>32GB及以上</w:t>
            </w:r>
          </w:p>
        </w:tc>
      </w:tr>
      <w:tr w14:paraId="6256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38" w:type="dxa"/>
            <w:vAlign w:val="center"/>
          </w:tcPr>
          <w:p w14:paraId="3EBB53C8">
            <w:pPr>
              <w:ind w:firstLine="0" w:firstLineChars="0"/>
              <w:rPr>
                <w:rFonts w:hint="eastAsia"/>
                <w:sz w:val="28"/>
                <w:szCs w:val="28"/>
              </w:rPr>
            </w:pPr>
            <w:r>
              <w:rPr>
                <w:rFonts w:hint="eastAsia"/>
                <w:sz w:val="28"/>
                <w:szCs w:val="28"/>
              </w:rPr>
              <w:t>显卡：</w:t>
            </w:r>
          </w:p>
        </w:tc>
        <w:tc>
          <w:tcPr>
            <w:tcW w:w="6784" w:type="dxa"/>
            <w:vAlign w:val="center"/>
          </w:tcPr>
          <w:p w14:paraId="28DBAF86">
            <w:pPr>
              <w:ind w:firstLine="0" w:firstLineChars="0"/>
              <w:rPr>
                <w:rFonts w:hint="eastAsia"/>
                <w:sz w:val="28"/>
                <w:szCs w:val="28"/>
              </w:rPr>
            </w:pPr>
            <w:r>
              <w:rPr>
                <w:rFonts w:hint="eastAsia"/>
                <w:sz w:val="28"/>
                <w:szCs w:val="28"/>
              </w:rPr>
              <w:t>GeForce GTX1650及以上</w:t>
            </w:r>
          </w:p>
        </w:tc>
      </w:tr>
      <w:tr w14:paraId="7EFF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38" w:type="dxa"/>
            <w:vAlign w:val="center"/>
          </w:tcPr>
          <w:p w14:paraId="578D8425">
            <w:pPr>
              <w:ind w:firstLine="0" w:firstLineChars="0"/>
              <w:rPr>
                <w:rFonts w:hint="eastAsia"/>
                <w:sz w:val="28"/>
                <w:szCs w:val="28"/>
              </w:rPr>
            </w:pPr>
            <w:r>
              <w:rPr>
                <w:rFonts w:hint="eastAsia"/>
                <w:sz w:val="28"/>
                <w:szCs w:val="28"/>
              </w:rPr>
              <w:t>显示器：</w:t>
            </w:r>
          </w:p>
        </w:tc>
        <w:tc>
          <w:tcPr>
            <w:tcW w:w="6784" w:type="dxa"/>
            <w:vAlign w:val="center"/>
          </w:tcPr>
          <w:p w14:paraId="3FCBD2EE">
            <w:pPr>
              <w:ind w:firstLine="0" w:firstLineChars="0"/>
              <w:rPr>
                <w:rFonts w:hint="eastAsia"/>
                <w:sz w:val="28"/>
                <w:szCs w:val="28"/>
              </w:rPr>
            </w:pPr>
            <w:r>
              <w:rPr>
                <w:rFonts w:hint="eastAsia"/>
                <w:sz w:val="28"/>
                <w:szCs w:val="28"/>
              </w:rPr>
              <w:t>1920×1080分辨率</w:t>
            </w:r>
          </w:p>
        </w:tc>
      </w:tr>
      <w:tr w14:paraId="71BD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38" w:type="dxa"/>
            <w:vAlign w:val="center"/>
          </w:tcPr>
          <w:p w14:paraId="78C8022C">
            <w:pPr>
              <w:ind w:firstLine="0" w:firstLineChars="0"/>
              <w:rPr>
                <w:rFonts w:hint="eastAsia"/>
                <w:sz w:val="28"/>
                <w:szCs w:val="28"/>
              </w:rPr>
            </w:pPr>
            <w:r>
              <w:rPr>
                <w:rFonts w:hint="eastAsia"/>
                <w:sz w:val="28"/>
                <w:szCs w:val="28"/>
              </w:rPr>
              <w:t>硬盘：</w:t>
            </w:r>
          </w:p>
        </w:tc>
        <w:tc>
          <w:tcPr>
            <w:tcW w:w="6784" w:type="dxa"/>
            <w:vAlign w:val="center"/>
          </w:tcPr>
          <w:p w14:paraId="46D0E8D4">
            <w:pPr>
              <w:ind w:firstLine="0" w:firstLineChars="0"/>
              <w:rPr>
                <w:rFonts w:hint="eastAsia"/>
                <w:sz w:val="28"/>
                <w:szCs w:val="28"/>
              </w:rPr>
            </w:pPr>
            <w:r>
              <w:rPr>
                <w:rFonts w:hint="eastAsia"/>
                <w:sz w:val="28"/>
                <w:szCs w:val="28"/>
              </w:rPr>
              <w:t>剩余空间50G以上</w:t>
            </w:r>
          </w:p>
        </w:tc>
      </w:tr>
      <w:tr w14:paraId="0588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38" w:type="dxa"/>
            <w:vAlign w:val="center"/>
          </w:tcPr>
          <w:p w14:paraId="7E9FAD60">
            <w:pPr>
              <w:ind w:firstLine="0" w:firstLineChars="0"/>
              <w:rPr>
                <w:rFonts w:hint="eastAsia"/>
                <w:sz w:val="28"/>
                <w:szCs w:val="28"/>
              </w:rPr>
            </w:pPr>
            <w:r>
              <w:rPr>
                <w:rFonts w:hint="eastAsia"/>
                <w:sz w:val="28"/>
                <w:szCs w:val="28"/>
              </w:rPr>
              <w:t>操作系统：</w:t>
            </w:r>
          </w:p>
        </w:tc>
        <w:tc>
          <w:tcPr>
            <w:tcW w:w="6784" w:type="dxa"/>
            <w:vAlign w:val="center"/>
          </w:tcPr>
          <w:p w14:paraId="63CFFB05">
            <w:pPr>
              <w:ind w:firstLine="0" w:firstLineChars="0"/>
              <w:rPr>
                <w:rFonts w:hint="eastAsia"/>
                <w:sz w:val="28"/>
                <w:szCs w:val="28"/>
              </w:rPr>
            </w:pPr>
            <w:r>
              <w:rPr>
                <w:rFonts w:hint="eastAsia"/>
                <w:sz w:val="28"/>
                <w:szCs w:val="28"/>
              </w:rPr>
              <w:t>Windows10 64位</w:t>
            </w:r>
          </w:p>
        </w:tc>
      </w:tr>
      <w:tr w14:paraId="687B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38" w:type="dxa"/>
            <w:vAlign w:val="center"/>
          </w:tcPr>
          <w:p w14:paraId="1946FCE3">
            <w:pPr>
              <w:ind w:firstLine="0" w:firstLineChars="0"/>
              <w:rPr>
                <w:rFonts w:hint="eastAsia"/>
                <w:sz w:val="28"/>
                <w:szCs w:val="28"/>
              </w:rPr>
            </w:pPr>
            <w:r>
              <w:rPr>
                <w:rFonts w:hint="eastAsia"/>
                <w:sz w:val="28"/>
                <w:szCs w:val="28"/>
              </w:rPr>
              <w:t>办公软件：</w:t>
            </w:r>
          </w:p>
        </w:tc>
        <w:tc>
          <w:tcPr>
            <w:tcW w:w="6784" w:type="dxa"/>
            <w:vAlign w:val="center"/>
          </w:tcPr>
          <w:p w14:paraId="68CA9E7E">
            <w:pPr>
              <w:ind w:firstLine="0" w:firstLineChars="0"/>
              <w:rPr>
                <w:rFonts w:hint="eastAsia"/>
                <w:sz w:val="28"/>
                <w:szCs w:val="28"/>
              </w:rPr>
            </w:pPr>
            <w:r>
              <w:rPr>
                <w:rFonts w:hint="eastAsia"/>
                <w:sz w:val="28"/>
                <w:szCs w:val="28"/>
              </w:rPr>
              <w:t>消防设计审查验收备案服务管理平台</w:t>
            </w:r>
          </w:p>
        </w:tc>
      </w:tr>
      <w:tr w14:paraId="5D86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2" w:type="dxa"/>
            <w:gridSpan w:val="2"/>
            <w:vAlign w:val="center"/>
          </w:tcPr>
          <w:p w14:paraId="61A30425">
            <w:pPr>
              <w:ind w:firstLine="0" w:firstLineChars="0"/>
              <w:rPr>
                <w:rFonts w:hint="eastAsia"/>
                <w:sz w:val="28"/>
                <w:szCs w:val="28"/>
              </w:rPr>
            </w:pPr>
            <w:r>
              <w:rPr>
                <w:rFonts w:hint="eastAsia"/>
                <w:sz w:val="28"/>
                <w:szCs w:val="28"/>
              </w:rPr>
              <w:t>注：竞赛用电脑配置以现场为准，配置不低于上表所示参数。</w:t>
            </w:r>
          </w:p>
        </w:tc>
      </w:tr>
    </w:tbl>
    <w:p w14:paraId="75CFC62E">
      <w:pPr>
        <w:pStyle w:val="3"/>
        <w:ind w:firstLine="643"/>
        <w:rPr>
          <w:rFonts w:hint="eastAsia"/>
          <w:b w:val="0"/>
          <w:bCs w:val="0"/>
        </w:rPr>
      </w:pPr>
      <w:bookmarkStart w:id="43" w:name="_Toc204458367"/>
      <w:bookmarkStart w:id="44" w:name="_Toc23657"/>
      <w:bookmarkStart w:id="45" w:name="_Toc28180"/>
      <w:bookmarkStart w:id="46" w:name="_Toc16625"/>
      <w:bookmarkStart w:id="47" w:name="_Toc29371"/>
      <w:r>
        <w:rPr>
          <w:rFonts w:hint="eastAsia"/>
          <w:b w:val="0"/>
          <w:bCs w:val="0"/>
        </w:rPr>
        <w:t>（二）竞赛软件</w:t>
      </w:r>
      <w:bookmarkEnd w:id="43"/>
      <w:bookmarkEnd w:id="44"/>
      <w:bookmarkEnd w:id="45"/>
      <w:bookmarkEnd w:id="46"/>
    </w:p>
    <w:p w14:paraId="7DDED27A">
      <w:pPr>
        <w:ind w:firstLine="640"/>
        <w:rPr>
          <w:rFonts w:hint="eastAsia"/>
        </w:rPr>
      </w:pPr>
      <w:r>
        <w:rPr>
          <w:rFonts w:hint="eastAsia"/>
        </w:rPr>
        <w:t>赛事软件由执委会统一部署，严禁选手另行安装任何程序。</w:t>
      </w:r>
      <w:bookmarkStart w:id="48" w:name="_Toc19297"/>
      <w:bookmarkStart w:id="49" w:name="_Toc13849"/>
    </w:p>
    <w:p w14:paraId="627B4A6B">
      <w:pPr>
        <w:pStyle w:val="3"/>
        <w:ind w:firstLine="643"/>
        <w:rPr>
          <w:rFonts w:hint="eastAsia"/>
          <w:b w:val="0"/>
          <w:bCs w:val="0"/>
        </w:rPr>
      </w:pPr>
      <w:bookmarkStart w:id="50" w:name="_Toc18858"/>
      <w:bookmarkStart w:id="51" w:name="_Toc204458368"/>
      <w:r>
        <w:rPr>
          <w:rFonts w:hint="eastAsia"/>
          <w:b w:val="0"/>
          <w:bCs w:val="0"/>
        </w:rPr>
        <w:t>（三）竞赛用品</w:t>
      </w:r>
      <w:bookmarkEnd w:id="48"/>
      <w:bookmarkEnd w:id="49"/>
      <w:bookmarkEnd w:id="50"/>
      <w:bookmarkEnd w:id="51"/>
    </w:p>
    <w:p w14:paraId="6A2F8554">
      <w:pPr>
        <w:ind w:firstLine="640"/>
        <w:rPr>
          <w:rFonts w:hint="eastAsia"/>
        </w:rPr>
      </w:pPr>
      <w:r>
        <w:rPr>
          <w:rFonts w:hint="eastAsia"/>
        </w:rPr>
        <w:t>1.自备物品：黑色中性笔、2B铅笔、橡皮等文具；实际操作比赛可携带纸质版标准规范等参考资料。</w:t>
      </w:r>
    </w:p>
    <w:p w14:paraId="18A2440A">
      <w:pPr>
        <w:ind w:firstLine="640"/>
        <w:rPr>
          <w:rFonts w:hint="eastAsia"/>
        </w:rPr>
      </w:pPr>
      <w:r>
        <w:rPr>
          <w:rFonts w:hint="eastAsia"/>
        </w:rPr>
        <w:t>2.禁止携带以下物品：手机、智能手表(手环)、蓝牙耳机等具有通信、记录、拍照、存储、传输功能的电子设备及其他与竞赛无关的物品。</w:t>
      </w:r>
    </w:p>
    <w:p w14:paraId="5E91EFA1">
      <w:pPr>
        <w:ind w:firstLine="640"/>
        <w:rPr>
          <w:rFonts w:hint="eastAsia"/>
        </w:rPr>
      </w:pPr>
      <w:r>
        <w:rPr>
          <w:rFonts w:hint="eastAsia"/>
        </w:rPr>
        <w:t>3.现场查验所需用具及常用标准规范由执委会提供。</w:t>
      </w:r>
    </w:p>
    <w:p w14:paraId="75C2EC45">
      <w:pPr>
        <w:pStyle w:val="3"/>
        <w:ind w:firstLine="643"/>
        <w:rPr>
          <w:rFonts w:hint="eastAsia"/>
          <w:b w:val="0"/>
          <w:bCs w:val="0"/>
        </w:rPr>
      </w:pPr>
      <w:bookmarkStart w:id="52" w:name="_Toc204458369"/>
      <w:bookmarkStart w:id="53" w:name="_Toc20557"/>
      <w:r>
        <w:rPr>
          <w:rFonts w:hint="eastAsia"/>
          <w:b w:val="0"/>
          <w:bCs w:val="0"/>
        </w:rPr>
        <w:t>（四）</w:t>
      </w:r>
      <w:bookmarkStart w:id="54" w:name="_Toc10635"/>
      <w:bookmarkStart w:id="55" w:name="_Toc16097"/>
      <w:r>
        <w:rPr>
          <w:rFonts w:hint="eastAsia"/>
          <w:b w:val="0"/>
          <w:bCs w:val="0"/>
        </w:rPr>
        <w:t>赛场布置要求</w:t>
      </w:r>
      <w:bookmarkEnd w:id="52"/>
      <w:bookmarkEnd w:id="53"/>
      <w:bookmarkEnd w:id="54"/>
      <w:bookmarkEnd w:id="55"/>
    </w:p>
    <w:p w14:paraId="77ADA5E2">
      <w:pPr>
        <w:ind w:firstLine="640"/>
        <w:rPr>
          <w:rFonts w:hint="eastAsia"/>
        </w:rPr>
      </w:pPr>
      <w:r>
        <w:rPr>
          <w:rFonts w:hint="eastAsia"/>
        </w:rPr>
        <w:t>场地布置、安全等方面须达到竞赛各赛项场地相关要求。</w:t>
      </w:r>
    </w:p>
    <w:p w14:paraId="08C98A5D">
      <w:pPr>
        <w:pStyle w:val="2"/>
        <w:rPr>
          <w:rFonts w:hint="eastAsia"/>
        </w:rPr>
      </w:pPr>
      <w:bookmarkStart w:id="56" w:name="_Toc204458370"/>
      <w:bookmarkStart w:id="57" w:name="_Toc29998"/>
      <w:r>
        <w:rPr>
          <w:rFonts w:hint="eastAsia"/>
        </w:rPr>
        <w:t>五、</w:t>
      </w:r>
      <w:bookmarkStart w:id="58" w:name="_Toc15892"/>
      <w:bookmarkStart w:id="59" w:name="_Toc24484"/>
      <w:r>
        <w:rPr>
          <w:rFonts w:hint="eastAsia"/>
        </w:rPr>
        <w:t>赛事纪律</w:t>
      </w:r>
      <w:bookmarkEnd w:id="56"/>
      <w:bookmarkEnd w:id="57"/>
      <w:bookmarkEnd w:id="58"/>
      <w:bookmarkEnd w:id="59"/>
    </w:p>
    <w:p w14:paraId="3E53BEB6">
      <w:pPr>
        <w:ind w:firstLine="640"/>
        <w:rPr>
          <w:rFonts w:hint="eastAsia"/>
          <w:color w:val="auto"/>
        </w:rPr>
      </w:pPr>
      <w:r>
        <w:rPr>
          <w:rFonts w:hint="eastAsia"/>
        </w:rPr>
        <w:t>1.选手须遵守考场纪律并服从裁判监督。禁止喧哗及跨区域干扰他人，</w:t>
      </w:r>
      <w:r>
        <w:rPr>
          <w:rFonts w:hint="eastAsia"/>
          <w:color w:val="auto"/>
        </w:rPr>
        <w:t>经裁判警告无效</w:t>
      </w:r>
      <w:r>
        <w:rPr>
          <w:rFonts w:hint="eastAsia"/>
          <w:color w:val="auto"/>
          <w:lang w:val="en-US" w:eastAsia="zh-CN"/>
        </w:rPr>
        <w:t>且情节严重的，</w:t>
      </w:r>
      <w:r>
        <w:rPr>
          <w:rFonts w:hint="eastAsia"/>
          <w:color w:val="auto"/>
        </w:rPr>
        <w:t>终止</w:t>
      </w:r>
      <w:r>
        <w:rPr>
          <w:rFonts w:hint="eastAsia"/>
          <w:color w:val="auto"/>
          <w:lang w:val="en-US" w:eastAsia="zh-CN"/>
        </w:rPr>
        <w:t>其</w:t>
      </w:r>
      <w:r>
        <w:rPr>
          <w:rFonts w:hint="eastAsia"/>
          <w:color w:val="auto"/>
        </w:rPr>
        <w:t>竞赛并取消参赛资格。</w:t>
      </w:r>
    </w:p>
    <w:p w14:paraId="503F2C00">
      <w:pPr>
        <w:ind w:firstLine="640"/>
        <w:rPr>
          <w:rFonts w:hint="eastAsia"/>
        </w:rPr>
      </w:pPr>
      <w:r>
        <w:rPr>
          <w:rFonts w:hint="eastAsia"/>
        </w:rPr>
        <w:t>2.各参赛队的领队统一在指定地点等待，不得以任何理由进入考试现场。</w:t>
      </w:r>
    </w:p>
    <w:p w14:paraId="67A33966">
      <w:pPr>
        <w:ind w:firstLine="640"/>
        <w:rPr>
          <w:rFonts w:hint="eastAsia"/>
        </w:rPr>
      </w:pPr>
      <w:r>
        <w:rPr>
          <w:rFonts w:hint="eastAsia"/>
        </w:rPr>
        <w:t>3.参赛选手需凭参赛证、身份证进入考试现场。考试期间，不得以任何方式向他人泄露竞赛内容、传递答案，一经发现取消该参赛选手的成绩和名次。</w:t>
      </w:r>
    </w:p>
    <w:p w14:paraId="1F695249">
      <w:pPr>
        <w:ind w:firstLine="640"/>
        <w:rPr>
          <w:rFonts w:hint="eastAsia"/>
        </w:rPr>
      </w:pPr>
      <w:r>
        <w:rPr>
          <w:rFonts w:hint="eastAsia"/>
        </w:rPr>
        <w:t>4.参赛选手迟到20分钟以上时不得入场，按自动弃权处理；开考30分钟后方可交卷、离场。</w:t>
      </w:r>
    </w:p>
    <w:p w14:paraId="4ABD09C5">
      <w:pPr>
        <w:ind w:firstLine="640"/>
        <w:rPr>
          <w:rFonts w:hint="eastAsia"/>
        </w:rPr>
      </w:pPr>
      <w:r>
        <w:rPr>
          <w:rFonts w:hint="eastAsia"/>
        </w:rPr>
        <w:t>5.参赛选手在竞赛期间不得擅自离开考场，如有特殊情况确需离开，需经现场裁判员同意并由工作人员陪同，但其耗时一律计入竞赛时间。</w:t>
      </w:r>
    </w:p>
    <w:p w14:paraId="302503FD">
      <w:pPr>
        <w:ind w:firstLine="640"/>
        <w:rPr>
          <w:rFonts w:hint="eastAsia"/>
        </w:rPr>
      </w:pPr>
      <w:r>
        <w:rPr>
          <w:rFonts w:hint="eastAsia"/>
        </w:rPr>
        <w:t>6.在笔答考试环节中，答题卡发放后，参赛选手应首先检查考试科目是否正确及答题卡有无印刷问题。如遇答题卡分发错误、字迹模糊或有折皱、严重污损等问题，应及时举手向裁判员报告，否则后果自负。检查无误后在答题卡规定位置，用黑色中性笔准确、完整填写本人身份信息。应在答题卡划定区域内使用规定的工具作答，不得做其他标记。不按规定作答，影响评卷结果的，后果自负。考试开始信号发出前和考试结束信号发出后作答，按违纪处理。</w:t>
      </w:r>
    </w:p>
    <w:p w14:paraId="49231F78">
      <w:pPr>
        <w:ind w:firstLine="640"/>
        <w:rPr>
          <w:rFonts w:hint="eastAsia"/>
        </w:rPr>
      </w:pPr>
      <w:r>
        <w:rPr>
          <w:rFonts w:hint="eastAsia"/>
        </w:rPr>
        <w:t>7.考试过程中，如有疑问，参赛选手须举手示意，裁判员按照有关要求及时答疑，但选手不得要求裁判员作任何涉及考试内容的解释或提示。</w:t>
      </w:r>
    </w:p>
    <w:p w14:paraId="4AD5C7ED">
      <w:pPr>
        <w:ind w:firstLine="640"/>
        <w:rPr>
          <w:rFonts w:hint="eastAsia"/>
        </w:rPr>
      </w:pPr>
      <w:r>
        <w:rPr>
          <w:rFonts w:hint="eastAsia"/>
        </w:rPr>
        <w:t>8.其他未尽事宜由大赛执委会统一协调解决。</w:t>
      </w:r>
    </w:p>
    <w:p w14:paraId="3B7569AF">
      <w:pPr>
        <w:pStyle w:val="2"/>
        <w:rPr>
          <w:rFonts w:hint="eastAsia"/>
        </w:rPr>
      </w:pPr>
      <w:bookmarkStart w:id="60" w:name="_Toc19104"/>
      <w:bookmarkStart w:id="61" w:name="_Toc204458371"/>
      <w:r>
        <w:rPr>
          <w:rFonts w:hint="eastAsia"/>
        </w:rPr>
        <w:t>六、</w:t>
      </w:r>
      <w:bookmarkStart w:id="62" w:name="_Toc29497"/>
      <w:bookmarkStart w:id="63" w:name="_Toc8854"/>
      <w:r>
        <w:rPr>
          <w:rFonts w:hint="eastAsia"/>
        </w:rPr>
        <w:t>仲裁申诉</w:t>
      </w:r>
      <w:bookmarkEnd w:id="60"/>
      <w:bookmarkEnd w:id="61"/>
      <w:bookmarkEnd w:id="62"/>
      <w:bookmarkEnd w:id="63"/>
    </w:p>
    <w:p w14:paraId="541CB40E">
      <w:pPr>
        <w:ind w:firstLine="640"/>
        <w:rPr>
          <w:rFonts w:hint="eastAsia"/>
        </w:rPr>
      </w:pPr>
      <w:r>
        <w:rPr>
          <w:rFonts w:hint="eastAsia"/>
        </w:rPr>
        <w:t>在竞赛中如发现违反竞赛纪律的情况，参赛选手应向裁判员或大赛执委会反映。成绩公布后</w:t>
      </w:r>
      <w:r>
        <w:t>60</w:t>
      </w:r>
      <w:r>
        <w:rPr>
          <w:rFonts w:hint="eastAsia"/>
        </w:rPr>
        <w:t>分钟内，如有异议，领队可向大赛监督仲裁组提出书面申诉，过期不予受理。</w:t>
      </w:r>
    </w:p>
    <w:p w14:paraId="275DD3F2">
      <w:pPr>
        <w:pStyle w:val="2"/>
        <w:rPr>
          <w:rFonts w:hint="eastAsia"/>
        </w:rPr>
      </w:pPr>
      <w:bookmarkStart w:id="64" w:name="_Toc204458372"/>
      <w:r>
        <w:rPr>
          <w:rFonts w:hint="eastAsia"/>
        </w:rPr>
        <w:t>七、</w:t>
      </w:r>
      <w:bookmarkStart w:id="65" w:name="_Toc8522"/>
      <w:bookmarkStart w:id="66" w:name="_Toc16690"/>
      <w:r>
        <w:rPr>
          <w:rFonts w:hint="eastAsia"/>
        </w:rPr>
        <w:t>基本要求</w:t>
      </w:r>
      <w:bookmarkEnd w:id="47"/>
      <w:bookmarkEnd w:id="64"/>
      <w:bookmarkEnd w:id="65"/>
      <w:bookmarkEnd w:id="66"/>
    </w:p>
    <w:p w14:paraId="4E2A5E7C">
      <w:pPr>
        <w:pStyle w:val="3"/>
        <w:ind w:left="640" w:leftChars="200" w:firstLine="0" w:firstLineChars="0"/>
        <w:rPr>
          <w:rFonts w:hint="eastAsia"/>
          <w:b/>
          <w:bCs/>
        </w:rPr>
      </w:pPr>
      <w:bookmarkStart w:id="67" w:name="_Toc204458373"/>
      <w:r>
        <w:rPr>
          <w:rFonts w:hint="eastAsia"/>
          <w:b w:val="0"/>
          <w:bCs w:val="0"/>
        </w:rPr>
        <w:t>（一）人员责任</w:t>
      </w:r>
      <w:r>
        <w:rPr>
          <w:rFonts w:hint="eastAsia"/>
          <w:b/>
          <w:bCs/>
        </w:rPr>
        <w:t>​</w:t>
      </w:r>
      <w:bookmarkEnd w:id="67"/>
    </w:p>
    <w:p w14:paraId="381A498B">
      <w:pPr>
        <w:ind w:firstLine="640"/>
        <w:rPr>
          <w:rFonts w:hint="eastAsia"/>
        </w:rPr>
      </w:pPr>
      <w:r>
        <w:rPr>
          <w:rFonts w:hint="eastAsia"/>
        </w:rPr>
        <w:t>各参赛代表团领队负责选手名单上报、检录组织、人身监护及财物保管；裁判组负责赛场纪律监管、违规裁定与争议处置；工作人员负责做好赛务保障，确保各项赛程顺利进行；全体参赛选手自觉维护秩序并配合安全管理。</w:t>
      </w:r>
    </w:p>
    <w:p w14:paraId="788DEBF4">
      <w:pPr>
        <w:pStyle w:val="3"/>
        <w:ind w:left="640" w:leftChars="200" w:firstLine="0" w:firstLineChars="0"/>
        <w:rPr>
          <w:rFonts w:hint="eastAsia"/>
          <w:b w:val="0"/>
          <w:bCs w:val="0"/>
        </w:rPr>
      </w:pPr>
      <w:bookmarkStart w:id="68" w:name="_Toc204458374"/>
      <w:r>
        <w:rPr>
          <w:rFonts w:hint="eastAsia"/>
          <w:b w:val="0"/>
          <w:bCs w:val="0"/>
        </w:rPr>
        <w:t>（二）应急处理​</w:t>
      </w:r>
      <w:bookmarkEnd w:id="68"/>
    </w:p>
    <w:p w14:paraId="7DC662CB">
      <w:pPr>
        <w:ind w:firstLine="640"/>
        <w:rPr>
          <w:rFonts w:hint="eastAsia"/>
        </w:rPr>
      </w:pPr>
      <w:r>
        <w:rPr>
          <w:rFonts w:hint="eastAsia"/>
        </w:rPr>
        <w:t>承办单位须制定应急预案，监督竞赛相关场地用电、用水安全及食品安全，配备</w:t>
      </w:r>
      <w:r>
        <w:rPr>
          <w:rFonts w:hint="eastAsia"/>
          <w:lang w:val="en-US" w:eastAsia="zh-CN"/>
        </w:rPr>
        <w:t>安全保障人员、</w:t>
      </w:r>
      <w:r>
        <w:rPr>
          <w:rFonts w:hint="eastAsia"/>
        </w:rPr>
        <w:t>专业医疗人员和急救设施药具。竞赛期间发生意外事故时，须立即报告大赛执委会并采取措施控制事态，重大安全事件</w:t>
      </w:r>
      <w:r>
        <w:rPr>
          <w:rFonts w:hint="eastAsia"/>
          <w:lang w:val="en-US" w:eastAsia="zh-CN"/>
        </w:rPr>
        <w:t>启动应急预案，</w:t>
      </w:r>
      <w:r>
        <w:rPr>
          <w:rFonts w:hint="eastAsia"/>
        </w:rPr>
        <w:t>由执委会报组委会</w:t>
      </w:r>
      <w:r>
        <w:rPr>
          <w:rFonts w:hint="eastAsia"/>
          <w:lang w:val="en-US" w:eastAsia="zh-CN"/>
        </w:rPr>
        <w:t>决定是否停赛或缓赛</w:t>
      </w:r>
      <w:r>
        <w:rPr>
          <w:rFonts w:hint="eastAsia"/>
        </w:rPr>
        <w:t>。</w:t>
      </w:r>
    </w:p>
    <w:p w14:paraId="7647EAAF">
      <w:pPr>
        <w:pStyle w:val="3"/>
        <w:ind w:left="640" w:leftChars="200" w:firstLine="0" w:firstLineChars="0"/>
        <w:rPr>
          <w:rFonts w:hint="eastAsia"/>
          <w:b w:val="0"/>
          <w:bCs w:val="0"/>
        </w:rPr>
      </w:pPr>
      <w:bookmarkStart w:id="69" w:name="_Toc204458375"/>
      <w:r>
        <w:rPr>
          <w:rFonts w:hint="eastAsia"/>
          <w:b w:val="0"/>
          <w:bCs w:val="0"/>
        </w:rPr>
        <w:t>（三）安全保障</w:t>
      </w:r>
      <w:bookmarkEnd w:id="69"/>
    </w:p>
    <w:p w14:paraId="399AAC51">
      <w:pPr>
        <w:ind w:firstLine="640"/>
        <w:rPr>
          <w:rFonts w:hint="eastAsia"/>
        </w:rPr>
      </w:pPr>
      <w:r>
        <w:rPr>
          <w:rFonts w:hint="eastAsia"/>
        </w:rPr>
        <w:t>全体人员（含选手、裁判、领队及工作人员）严禁任何未经授权的网络直播、数据采集及信息泄露行为，包括但不限于通过社交媒体传播竞赛内容等。对违反禁令者视情节取消参赛或执裁资格</w:t>
      </w:r>
      <w:r>
        <w:rPr>
          <w:rFonts w:hint="eastAsia"/>
          <w:lang w:eastAsia="zh-CN"/>
        </w:rPr>
        <w:t>。</w:t>
      </w:r>
      <w:r>
        <w:rPr>
          <w:rFonts w:hint="eastAsia"/>
        </w:rPr>
        <w:t>所有人员均须严格遵守</w:t>
      </w:r>
      <w:r>
        <w:rPr>
          <w:rFonts w:hint="eastAsia"/>
          <w:lang w:val="en-US" w:eastAsia="zh-CN"/>
        </w:rPr>
        <w:t>网络安全相关法律法规</w:t>
      </w:r>
      <w:r>
        <w:rPr>
          <w:rFonts w:hint="eastAsia"/>
        </w:rPr>
        <w:t>及竞赛专项保密制度规定的义务。</w:t>
      </w:r>
    </w:p>
    <w:p w14:paraId="0E698D8F">
      <w:pPr>
        <w:ind w:firstLine="640"/>
        <w:rPr>
          <w:rFonts w:hint="eastAsia"/>
        </w:rPr>
      </w:pPr>
      <w:r>
        <w:rPr>
          <w:rFonts w:hint="eastAsia"/>
        </w:rPr>
        <w:t>本技术文件是对2025年全省住房和城乡建设行业消防工程技术人员职业技能竞赛（决赛）的框架性描述，未尽事宜由大赛执委会解释说明。</w:t>
      </w:r>
    </w:p>
    <w:p w14:paraId="3A792594">
      <w:pPr>
        <w:ind w:firstLine="640"/>
        <w:rPr>
          <w:rFonts w:hint="eastAsia"/>
        </w:rPr>
      </w:pPr>
    </w:p>
    <w:p w14:paraId="12C07492">
      <w:pPr>
        <w:ind w:firstLine="640"/>
        <w:rPr>
          <w:rFonts w:hint="eastAsia"/>
        </w:rPr>
      </w:pPr>
      <w:r>
        <w:rPr>
          <w:rFonts w:hint="eastAsia"/>
        </w:rPr>
        <w:t>附件：</w:t>
      </w:r>
      <w:bookmarkStart w:id="70" w:name="_Toc110429863"/>
      <w:bookmarkStart w:id="71" w:name="_Toc11545"/>
      <w:bookmarkStart w:id="72" w:name="_Toc28613"/>
      <w:bookmarkStart w:id="73" w:name="_Toc29648"/>
      <w:r>
        <w:rPr>
          <w:rFonts w:hint="eastAsia"/>
        </w:rPr>
        <w:t>1.评分标准</w:t>
      </w:r>
    </w:p>
    <w:p w14:paraId="16DBCE3F">
      <w:pPr>
        <w:ind w:left="640" w:leftChars="200" w:firstLine="960" w:firstLineChars="300"/>
        <w:rPr>
          <w:rFonts w:hint="eastAsia"/>
        </w:rPr>
      </w:pPr>
      <w:r>
        <w:rPr>
          <w:rFonts w:hint="eastAsia"/>
        </w:rPr>
        <w:t>2.样题</w:t>
      </w:r>
    </w:p>
    <w:p w14:paraId="442DD53F">
      <w:pPr>
        <w:ind w:left="640" w:leftChars="200" w:firstLine="960" w:firstLineChars="300"/>
        <w:rPr>
          <w:rFonts w:hint="eastAsia"/>
        </w:rPr>
      </w:pPr>
      <w:r>
        <w:rPr>
          <w:rFonts w:hint="eastAsia"/>
        </w:rPr>
        <w:t>3.考试系统操作手册（参赛选手）</w:t>
      </w:r>
    </w:p>
    <w:p w14:paraId="1192409C">
      <w:pPr>
        <w:ind w:firstLine="1600" w:firstLineChars="500"/>
        <w:rPr>
          <w:rFonts w:hint="eastAsia"/>
        </w:rPr>
        <w:sectPr>
          <w:footerReference r:id="rId13" w:type="default"/>
          <w:pgSz w:w="11906" w:h="16838"/>
          <w:pgMar w:top="2098" w:right="1474" w:bottom="1984" w:left="1587" w:header="851" w:footer="992" w:gutter="0"/>
          <w:pgNumType w:fmt="decimal" w:start="1"/>
          <w:cols w:space="720" w:num="1"/>
          <w:docGrid w:type="lines" w:linePitch="312" w:charSpace="0"/>
        </w:sectPr>
      </w:pPr>
      <w:r>
        <w:rPr>
          <w:rFonts w:hint="eastAsia"/>
        </w:rPr>
        <w:t>4.参考资料</w:t>
      </w:r>
    </w:p>
    <w:bookmarkEnd w:id="70"/>
    <w:bookmarkEnd w:id="71"/>
    <w:bookmarkEnd w:id="72"/>
    <w:bookmarkEnd w:id="73"/>
    <w:p w14:paraId="784DB714">
      <w:pPr>
        <w:ind w:firstLine="0" w:firstLineChars="0"/>
        <w:rPr>
          <w:rFonts w:hint="eastAsia" w:ascii="黑体" w:hAnsi="黑体" w:eastAsia="黑体" w:cs="黑体"/>
        </w:rPr>
      </w:pPr>
      <w:r>
        <w:rPr>
          <w:rFonts w:hint="eastAsia" w:ascii="黑体" w:hAnsi="黑体" w:eastAsia="黑体" w:cs="黑体"/>
        </w:rPr>
        <w:t xml:space="preserve">附件1 </w:t>
      </w:r>
      <w:bookmarkStart w:id="74" w:name="_Toc1758"/>
      <w:bookmarkStart w:id="75" w:name="_Toc4762"/>
    </w:p>
    <w:p w14:paraId="6AE2089C">
      <w:pPr>
        <w:ind w:firstLine="0" w:firstLineChars="0"/>
        <w:rPr>
          <w:rFonts w:hint="eastAsia" w:ascii="方正小标宋简体" w:hAnsi="方正小标宋简体" w:eastAsia="方正小标宋简体" w:cs="方正小标宋简体"/>
          <w:sz w:val="36"/>
          <w:szCs w:val="36"/>
        </w:rPr>
      </w:pPr>
    </w:p>
    <w:p w14:paraId="788373E3">
      <w:pPr>
        <w:pStyle w:val="2"/>
        <w:ind w:firstLine="0" w:firstLineChars="0"/>
        <w:jc w:val="center"/>
        <w:rPr>
          <w:rFonts w:hint="eastAsia" w:ascii="方正小标宋简体" w:hAnsi="方正小标宋简体" w:eastAsia="方正小标宋简体" w:cs="方正小标宋简体"/>
          <w:sz w:val="44"/>
          <w:szCs w:val="44"/>
        </w:rPr>
      </w:pPr>
      <w:bookmarkStart w:id="76" w:name="_Toc204458376"/>
      <w:r>
        <w:rPr>
          <w:rFonts w:hint="eastAsia" w:ascii="方正小标宋简体" w:hAnsi="方正小标宋简体" w:eastAsia="方正小标宋简体" w:cs="方正小标宋简体"/>
          <w:sz w:val="44"/>
          <w:szCs w:val="44"/>
        </w:rPr>
        <w:t>评分标准</w:t>
      </w:r>
      <w:bookmarkEnd w:id="74"/>
      <w:bookmarkEnd w:id="75"/>
      <w:bookmarkEnd w:id="76"/>
    </w:p>
    <w:p w14:paraId="24349309">
      <w:pPr>
        <w:pStyle w:val="45"/>
        <w:ind w:firstLine="0" w:firstLineChars="0"/>
        <w:jc w:val="center"/>
        <w:rPr>
          <w:rFonts w:hint="eastAsia"/>
        </w:rPr>
      </w:pPr>
      <w:bookmarkStart w:id="77" w:name="_Toc204458377"/>
      <w:r>
        <w:rPr>
          <w:rFonts w:hint="eastAsia"/>
        </w:rPr>
        <w:t>一、基础知识</w:t>
      </w:r>
      <w:bookmarkEnd w:id="77"/>
    </w:p>
    <w:tbl>
      <w:tblPr>
        <w:tblStyle w:val="21"/>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877"/>
        <w:gridCol w:w="5256"/>
        <w:gridCol w:w="1028"/>
        <w:gridCol w:w="896"/>
      </w:tblGrid>
      <w:tr w14:paraId="3019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9" w:type="dxa"/>
            <w:vAlign w:val="center"/>
          </w:tcPr>
          <w:p w14:paraId="676B6D03">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赛题</w:t>
            </w:r>
          </w:p>
          <w:p w14:paraId="4BED2B6F">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类型</w:t>
            </w:r>
          </w:p>
        </w:tc>
        <w:tc>
          <w:tcPr>
            <w:tcW w:w="877" w:type="dxa"/>
            <w:vAlign w:val="center"/>
          </w:tcPr>
          <w:p w14:paraId="2697E5DE">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数量</w:t>
            </w:r>
          </w:p>
        </w:tc>
        <w:tc>
          <w:tcPr>
            <w:tcW w:w="5256" w:type="dxa"/>
            <w:vAlign w:val="center"/>
          </w:tcPr>
          <w:p w14:paraId="21DEEFD7">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分值描述</w:t>
            </w:r>
          </w:p>
        </w:tc>
        <w:tc>
          <w:tcPr>
            <w:tcW w:w="1028" w:type="dxa"/>
            <w:vAlign w:val="center"/>
          </w:tcPr>
          <w:p w14:paraId="5191AE0A">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评分方式</w:t>
            </w:r>
          </w:p>
        </w:tc>
        <w:tc>
          <w:tcPr>
            <w:tcW w:w="896" w:type="dxa"/>
            <w:vAlign w:val="center"/>
          </w:tcPr>
          <w:p w14:paraId="796E9D40">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分值</w:t>
            </w:r>
          </w:p>
        </w:tc>
      </w:tr>
      <w:tr w14:paraId="22AD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exact"/>
        </w:trPr>
        <w:tc>
          <w:tcPr>
            <w:tcW w:w="969" w:type="dxa"/>
            <w:vAlign w:val="center"/>
          </w:tcPr>
          <w:p w14:paraId="20534864">
            <w:pPr>
              <w:spacing w:line="240" w:lineRule="atLeast"/>
              <w:ind w:firstLine="0" w:firstLineChars="0"/>
              <w:jc w:val="center"/>
              <w:rPr>
                <w:rFonts w:hint="eastAsia"/>
                <w:b w:val="0"/>
                <w:bCs w:val="0"/>
                <w:sz w:val="28"/>
                <w:szCs w:val="28"/>
              </w:rPr>
            </w:pPr>
            <w:r>
              <w:rPr>
                <w:rFonts w:hint="eastAsia"/>
                <w:b w:val="0"/>
                <w:bCs w:val="0"/>
                <w:sz w:val="28"/>
                <w:szCs w:val="28"/>
              </w:rPr>
              <w:t>单选</w:t>
            </w:r>
          </w:p>
        </w:tc>
        <w:tc>
          <w:tcPr>
            <w:tcW w:w="877" w:type="dxa"/>
            <w:vAlign w:val="center"/>
          </w:tcPr>
          <w:p w14:paraId="49462193">
            <w:pPr>
              <w:spacing w:line="240" w:lineRule="atLeast"/>
              <w:ind w:firstLine="0" w:firstLineChars="0"/>
              <w:jc w:val="center"/>
              <w:rPr>
                <w:rFonts w:hint="eastAsia"/>
                <w:b w:val="0"/>
                <w:bCs w:val="0"/>
                <w:sz w:val="28"/>
                <w:szCs w:val="28"/>
              </w:rPr>
            </w:pPr>
            <w:r>
              <w:rPr>
                <w:rFonts w:hint="eastAsia"/>
                <w:b w:val="0"/>
                <w:bCs w:val="0"/>
                <w:sz w:val="28"/>
                <w:szCs w:val="28"/>
              </w:rPr>
              <w:t>20</w:t>
            </w:r>
          </w:p>
        </w:tc>
        <w:tc>
          <w:tcPr>
            <w:tcW w:w="5256" w:type="dxa"/>
            <w:vAlign w:val="center"/>
          </w:tcPr>
          <w:p w14:paraId="69CF51F3">
            <w:pPr>
              <w:spacing w:line="240" w:lineRule="atLeast"/>
              <w:ind w:firstLine="560"/>
              <w:rPr>
                <w:rFonts w:hint="eastAsia"/>
                <w:b w:val="0"/>
                <w:bCs w:val="0"/>
                <w:sz w:val="28"/>
                <w:szCs w:val="28"/>
              </w:rPr>
            </w:pPr>
            <w:r>
              <w:rPr>
                <w:rFonts w:hint="eastAsia"/>
                <w:b w:val="0"/>
                <w:bCs w:val="0"/>
                <w:sz w:val="28"/>
                <w:szCs w:val="28"/>
              </w:rPr>
              <w:t>依据答案计分。</w:t>
            </w:r>
          </w:p>
        </w:tc>
        <w:tc>
          <w:tcPr>
            <w:tcW w:w="1028" w:type="dxa"/>
            <w:vMerge w:val="restart"/>
            <w:vAlign w:val="center"/>
          </w:tcPr>
          <w:p w14:paraId="4E73B6AC">
            <w:pPr>
              <w:spacing w:line="240" w:lineRule="atLeast"/>
              <w:ind w:firstLine="0" w:firstLineChars="0"/>
              <w:jc w:val="center"/>
              <w:rPr>
                <w:rFonts w:hint="eastAsia"/>
                <w:b w:val="0"/>
                <w:bCs w:val="0"/>
                <w:sz w:val="28"/>
                <w:szCs w:val="28"/>
              </w:rPr>
            </w:pPr>
            <w:r>
              <w:rPr>
                <w:rFonts w:hint="eastAsia"/>
                <w:b w:val="0"/>
                <w:bCs w:val="0"/>
                <w:sz w:val="28"/>
                <w:szCs w:val="28"/>
              </w:rPr>
              <w:t>考试系统评分</w:t>
            </w:r>
          </w:p>
        </w:tc>
        <w:tc>
          <w:tcPr>
            <w:tcW w:w="896" w:type="dxa"/>
            <w:vAlign w:val="center"/>
          </w:tcPr>
          <w:p w14:paraId="25AF52CF">
            <w:pPr>
              <w:spacing w:line="240" w:lineRule="atLeast"/>
              <w:ind w:firstLine="0" w:firstLineChars="0"/>
              <w:jc w:val="center"/>
              <w:rPr>
                <w:rFonts w:hint="eastAsia"/>
                <w:b w:val="0"/>
                <w:bCs w:val="0"/>
                <w:sz w:val="28"/>
                <w:szCs w:val="28"/>
              </w:rPr>
            </w:pPr>
            <w:r>
              <w:rPr>
                <w:rFonts w:hint="eastAsia"/>
                <w:b w:val="0"/>
                <w:bCs w:val="0"/>
                <w:sz w:val="28"/>
                <w:szCs w:val="28"/>
              </w:rPr>
              <w:t>20</w:t>
            </w:r>
          </w:p>
        </w:tc>
      </w:tr>
      <w:tr w14:paraId="570D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9" w:type="dxa"/>
            <w:vAlign w:val="center"/>
          </w:tcPr>
          <w:p w14:paraId="1A5D9747">
            <w:pPr>
              <w:spacing w:line="240" w:lineRule="atLeast"/>
              <w:ind w:firstLine="0" w:firstLineChars="0"/>
              <w:jc w:val="center"/>
              <w:rPr>
                <w:rFonts w:hint="eastAsia"/>
                <w:b w:val="0"/>
                <w:bCs w:val="0"/>
                <w:sz w:val="28"/>
                <w:szCs w:val="28"/>
              </w:rPr>
            </w:pPr>
            <w:r>
              <w:rPr>
                <w:rFonts w:hint="eastAsia"/>
                <w:b w:val="0"/>
                <w:bCs w:val="0"/>
                <w:sz w:val="28"/>
                <w:szCs w:val="28"/>
              </w:rPr>
              <w:t>判断</w:t>
            </w:r>
          </w:p>
        </w:tc>
        <w:tc>
          <w:tcPr>
            <w:tcW w:w="877" w:type="dxa"/>
            <w:vAlign w:val="center"/>
          </w:tcPr>
          <w:p w14:paraId="3341C8A2">
            <w:pPr>
              <w:spacing w:line="240" w:lineRule="atLeast"/>
              <w:ind w:firstLine="0" w:firstLineChars="0"/>
              <w:jc w:val="center"/>
              <w:rPr>
                <w:rFonts w:hint="eastAsia"/>
                <w:b w:val="0"/>
                <w:bCs w:val="0"/>
                <w:sz w:val="28"/>
                <w:szCs w:val="28"/>
              </w:rPr>
            </w:pPr>
            <w:r>
              <w:rPr>
                <w:rFonts w:hint="eastAsia"/>
                <w:b w:val="0"/>
                <w:bCs w:val="0"/>
                <w:sz w:val="28"/>
                <w:szCs w:val="28"/>
              </w:rPr>
              <w:t>10</w:t>
            </w:r>
          </w:p>
        </w:tc>
        <w:tc>
          <w:tcPr>
            <w:tcW w:w="5256" w:type="dxa"/>
            <w:vAlign w:val="center"/>
          </w:tcPr>
          <w:p w14:paraId="7523E1C9">
            <w:pPr>
              <w:spacing w:line="240" w:lineRule="atLeast"/>
              <w:ind w:firstLine="560"/>
              <w:rPr>
                <w:rFonts w:hint="eastAsia"/>
                <w:b w:val="0"/>
                <w:bCs w:val="0"/>
                <w:sz w:val="28"/>
                <w:szCs w:val="28"/>
              </w:rPr>
            </w:pPr>
            <w:r>
              <w:rPr>
                <w:rFonts w:hint="eastAsia"/>
                <w:b w:val="0"/>
                <w:bCs w:val="0"/>
                <w:sz w:val="28"/>
                <w:szCs w:val="28"/>
              </w:rPr>
              <w:t>依据答案计分。</w:t>
            </w:r>
          </w:p>
        </w:tc>
        <w:tc>
          <w:tcPr>
            <w:tcW w:w="1028" w:type="dxa"/>
            <w:vMerge w:val="continue"/>
            <w:vAlign w:val="center"/>
          </w:tcPr>
          <w:p w14:paraId="4285646C">
            <w:pPr>
              <w:spacing w:line="240" w:lineRule="atLeast"/>
              <w:ind w:firstLine="0" w:firstLineChars="0"/>
              <w:jc w:val="center"/>
              <w:rPr>
                <w:rFonts w:hint="eastAsia"/>
                <w:b w:val="0"/>
                <w:bCs w:val="0"/>
                <w:sz w:val="28"/>
                <w:szCs w:val="28"/>
              </w:rPr>
            </w:pPr>
          </w:p>
        </w:tc>
        <w:tc>
          <w:tcPr>
            <w:tcW w:w="896" w:type="dxa"/>
            <w:vAlign w:val="center"/>
          </w:tcPr>
          <w:p w14:paraId="5099FA86">
            <w:pPr>
              <w:spacing w:line="240" w:lineRule="atLeast"/>
              <w:ind w:firstLine="0" w:firstLineChars="0"/>
              <w:jc w:val="center"/>
              <w:rPr>
                <w:rFonts w:hint="eastAsia"/>
                <w:b w:val="0"/>
                <w:bCs w:val="0"/>
                <w:sz w:val="28"/>
                <w:szCs w:val="28"/>
              </w:rPr>
            </w:pPr>
            <w:r>
              <w:rPr>
                <w:rFonts w:hint="eastAsia"/>
                <w:b w:val="0"/>
                <w:bCs w:val="0"/>
                <w:sz w:val="28"/>
                <w:szCs w:val="28"/>
              </w:rPr>
              <w:t>10</w:t>
            </w:r>
          </w:p>
        </w:tc>
      </w:tr>
      <w:tr w14:paraId="40EF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9" w:type="dxa"/>
            <w:vAlign w:val="center"/>
          </w:tcPr>
          <w:p w14:paraId="236B5634">
            <w:pPr>
              <w:spacing w:line="240" w:lineRule="atLeast"/>
              <w:ind w:firstLine="0" w:firstLineChars="0"/>
              <w:jc w:val="center"/>
              <w:rPr>
                <w:rFonts w:hint="eastAsia"/>
                <w:b w:val="0"/>
                <w:bCs w:val="0"/>
                <w:sz w:val="28"/>
                <w:szCs w:val="28"/>
              </w:rPr>
            </w:pPr>
            <w:r>
              <w:rPr>
                <w:rFonts w:hint="eastAsia"/>
                <w:b w:val="0"/>
                <w:bCs w:val="0"/>
                <w:sz w:val="28"/>
                <w:szCs w:val="28"/>
              </w:rPr>
              <w:t>多选</w:t>
            </w:r>
          </w:p>
        </w:tc>
        <w:tc>
          <w:tcPr>
            <w:tcW w:w="877" w:type="dxa"/>
            <w:vAlign w:val="center"/>
          </w:tcPr>
          <w:p w14:paraId="12CDF841">
            <w:pPr>
              <w:spacing w:line="240" w:lineRule="atLeast"/>
              <w:ind w:firstLine="0" w:firstLineChars="0"/>
              <w:jc w:val="center"/>
              <w:rPr>
                <w:rFonts w:hint="eastAsia"/>
                <w:b w:val="0"/>
                <w:bCs w:val="0"/>
                <w:sz w:val="28"/>
                <w:szCs w:val="28"/>
              </w:rPr>
            </w:pPr>
            <w:r>
              <w:rPr>
                <w:rFonts w:hint="eastAsia"/>
                <w:b w:val="0"/>
                <w:bCs w:val="0"/>
                <w:sz w:val="28"/>
                <w:szCs w:val="28"/>
              </w:rPr>
              <w:t>10</w:t>
            </w:r>
          </w:p>
        </w:tc>
        <w:tc>
          <w:tcPr>
            <w:tcW w:w="5256" w:type="dxa"/>
            <w:vAlign w:val="center"/>
          </w:tcPr>
          <w:p w14:paraId="15BD0746">
            <w:pPr>
              <w:spacing w:line="240" w:lineRule="atLeast"/>
              <w:ind w:firstLine="0" w:firstLineChars="0"/>
              <w:rPr>
                <w:rFonts w:hint="eastAsia"/>
                <w:b w:val="0"/>
                <w:bCs w:val="0"/>
                <w:sz w:val="28"/>
                <w:szCs w:val="28"/>
              </w:rPr>
            </w:pPr>
            <w:r>
              <w:rPr>
                <w:rFonts w:hint="eastAsia"/>
                <w:b w:val="0"/>
                <w:bCs w:val="0"/>
                <w:sz w:val="28"/>
                <w:szCs w:val="28"/>
              </w:rPr>
              <w:t xml:space="preserve">    依据答案计分，错选、漏选、多选均不得分。</w:t>
            </w:r>
          </w:p>
        </w:tc>
        <w:tc>
          <w:tcPr>
            <w:tcW w:w="1028" w:type="dxa"/>
            <w:vMerge w:val="continue"/>
            <w:vAlign w:val="center"/>
          </w:tcPr>
          <w:p w14:paraId="26C8156B">
            <w:pPr>
              <w:spacing w:line="240" w:lineRule="atLeast"/>
              <w:ind w:firstLine="0" w:firstLineChars="0"/>
              <w:jc w:val="center"/>
              <w:rPr>
                <w:rFonts w:hint="eastAsia"/>
                <w:b w:val="0"/>
                <w:bCs w:val="0"/>
                <w:sz w:val="28"/>
                <w:szCs w:val="28"/>
              </w:rPr>
            </w:pPr>
          </w:p>
        </w:tc>
        <w:tc>
          <w:tcPr>
            <w:tcW w:w="896" w:type="dxa"/>
            <w:vAlign w:val="center"/>
          </w:tcPr>
          <w:p w14:paraId="4E5CC3B4">
            <w:pPr>
              <w:spacing w:line="240" w:lineRule="atLeast"/>
              <w:ind w:firstLine="0" w:firstLineChars="0"/>
              <w:jc w:val="center"/>
              <w:rPr>
                <w:rFonts w:hint="eastAsia"/>
                <w:b w:val="0"/>
                <w:bCs w:val="0"/>
                <w:sz w:val="28"/>
                <w:szCs w:val="28"/>
              </w:rPr>
            </w:pPr>
            <w:r>
              <w:rPr>
                <w:rFonts w:hint="eastAsia"/>
                <w:b w:val="0"/>
                <w:bCs w:val="0"/>
                <w:sz w:val="28"/>
                <w:szCs w:val="28"/>
              </w:rPr>
              <w:t>20</w:t>
            </w:r>
          </w:p>
        </w:tc>
      </w:tr>
      <w:tr w14:paraId="4EC4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9" w:type="dxa"/>
            <w:vAlign w:val="center"/>
          </w:tcPr>
          <w:p w14:paraId="272F6169">
            <w:pPr>
              <w:spacing w:line="240" w:lineRule="atLeast"/>
              <w:ind w:firstLine="0" w:firstLineChars="0"/>
              <w:jc w:val="center"/>
              <w:rPr>
                <w:rFonts w:hint="eastAsia"/>
                <w:b w:val="0"/>
                <w:bCs w:val="0"/>
                <w:sz w:val="28"/>
                <w:szCs w:val="28"/>
              </w:rPr>
            </w:pPr>
            <w:r>
              <w:rPr>
                <w:rFonts w:hint="eastAsia"/>
                <w:b w:val="0"/>
                <w:bCs w:val="0"/>
                <w:sz w:val="28"/>
                <w:szCs w:val="28"/>
              </w:rPr>
              <w:t>填空</w:t>
            </w:r>
          </w:p>
        </w:tc>
        <w:tc>
          <w:tcPr>
            <w:tcW w:w="877" w:type="dxa"/>
            <w:vAlign w:val="center"/>
          </w:tcPr>
          <w:p w14:paraId="09ED617D">
            <w:pPr>
              <w:spacing w:line="240" w:lineRule="atLeast"/>
              <w:ind w:firstLine="0" w:firstLineChars="0"/>
              <w:jc w:val="center"/>
              <w:rPr>
                <w:rFonts w:hint="eastAsia"/>
                <w:b w:val="0"/>
                <w:bCs w:val="0"/>
                <w:sz w:val="28"/>
                <w:szCs w:val="28"/>
              </w:rPr>
            </w:pPr>
            <w:r>
              <w:rPr>
                <w:rFonts w:hint="eastAsia"/>
                <w:b w:val="0"/>
                <w:bCs w:val="0"/>
                <w:sz w:val="28"/>
                <w:szCs w:val="28"/>
              </w:rPr>
              <w:t>10</w:t>
            </w:r>
          </w:p>
        </w:tc>
        <w:tc>
          <w:tcPr>
            <w:tcW w:w="5256" w:type="dxa"/>
            <w:vAlign w:val="center"/>
          </w:tcPr>
          <w:p w14:paraId="409AA1C6">
            <w:pPr>
              <w:spacing w:line="240" w:lineRule="atLeast"/>
              <w:ind w:firstLine="560"/>
              <w:rPr>
                <w:rFonts w:hint="eastAsia"/>
                <w:b w:val="0"/>
                <w:bCs w:val="0"/>
                <w:sz w:val="28"/>
                <w:szCs w:val="28"/>
              </w:rPr>
            </w:pPr>
            <w:r>
              <w:rPr>
                <w:rFonts w:hint="eastAsia"/>
                <w:b w:val="0"/>
                <w:bCs w:val="0"/>
                <w:sz w:val="28"/>
                <w:szCs w:val="28"/>
              </w:rPr>
              <w:t xml:space="preserve"> 答案以规范条文为准，填写答案不得多字或者少字。如：水喷雾灭火系统和细水雾灭火系统的管道应为具有相应耐腐蚀性能的</w:t>
            </w:r>
            <w:r>
              <w:rPr>
                <w:rFonts w:hint="eastAsia"/>
                <w:b w:val="0"/>
                <w:bCs w:val="0"/>
                <w:sz w:val="28"/>
                <w:szCs w:val="28"/>
                <w:u w:val="single"/>
              </w:rPr>
              <w:t>金属管道</w:t>
            </w:r>
            <w:r>
              <w:rPr>
                <w:rFonts w:hint="eastAsia"/>
                <w:b w:val="0"/>
                <w:bCs w:val="0"/>
                <w:sz w:val="28"/>
                <w:szCs w:val="28"/>
              </w:rPr>
              <w:t xml:space="preserve"> 。“金属管”为错误答案。</w:t>
            </w:r>
          </w:p>
        </w:tc>
        <w:tc>
          <w:tcPr>
            <w:tcW w:w="1028" w:type="dxa"/>
            <w:vMerge w:val="continue"/>
            <w:vAlign w:val="center"/>
          </w:tcPr>
          <w:p w14:paraId="36FDC8AC">
            <w:pPr>
              <w:spacing w:line="240" w:lineRule="atLeast"/>
              <w:ind w:firstLine="0" w:firstLineChars="0"/>
              <w:jc w:val="center"/>
              <w:rPr>
                <w:rFonts w:hint="eastAsia"/>
                <w:b w:val="0"/>
                <w:bCs w:val="0"/>
                <w:sz w:val="28"/>
                <w:szCs w:val="28"/>
              </w:rPr>
            </w:pPr>
          </w:p>
        </w:tc>
        <w:tc>
          <w:tcPr>
            <w:tcW w:w="896" w:type="dxa"/>
            <w:vAlign w:val="center"/>
          </w:tcPr>
          <w:p w14:paraId="44F1512A">
            <w:pPr>
              <w:spacing w:line="240" w:lineRule="atLeast"/>
              <w:ind w:firstLine="0" w:firstLineChars="0"/>
              <w:jc w:val="center"/>
              <w:rPr>
                <w:rFonts w:hint="eastAsia"/>
                <w:b w:val="0"/>
                <w:bCs w:val="0"/>
                <w:sz w:val="28"/>
                <w:szCs w:val="28"/>
              </w:rPr>
            </w:pPr>
            <w:r>
              <w:rPr>
                <w:rFonts w:hint="eastAsia"/>
                <w:b w:val="0"/>
                <w:bCs w:val="0"/>
                <w:sz w:val="28"/>
                <w:szCs w:val="28"/>
              </w:rPr>
              <w:t>10</w:t>
            </w:r>
          </w:p>
        </w:tc>
      </w:tr>
      <w:tr w14:paraId="04D9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9" w:type="dxa"/>
            <w:vAlign w:val="center"/>
          </w:tcPr>
          <w:p w14:paraId="365A315E">
            <w:pPr>
              <w:spacing w:line="240" w:lineRule="atLeast"/>
              <w:ind w:firstLine="0" w:firstLineChars="0"/>
              <w:jc w:val="center"/>
              <w:rPr>
                <w:rFonts w:hint="eastAsia"/>
                <w:b w:val="0"/>
                <w:bCs w:val="0"/>
                <w:sz w:val="28"/>
                <w:szCs w:val="28"/>
              </w:rPr>
            </w:pPr>
            <w:r>
              <w:rPr>
                <w:rFonts w:hint="eastAsia"/>
                <w:b w:val="0"/>
                <w:bCs w:val="0"/>
                <w:sz w:val="28"/>
                <w:szCs w:val="28"/>
              </w:rPr>
              <w:t>简答</w:t>
            </w:r>
          </w:p>
        </w:tc>
        <w:tc>
          <w:tcPr>
            <w:tcW w:w="877" w:type="dxa"/>
            <w:vAlign w:val="center"/>
          </w:tcPr>
          <w:p w14:paraId="09C73B64">
            <w:pPr>
              <w:spacing w:line="240" w:lineRule="atLeast"/>
              <w:ind w:firstLine="0" w:firstLineChars="0"/>
              <w:jc w:val="center"/>
              <w:rPr>
                <w:rFonts w:hint="eastAsia"/>
                <w:b w:val="0"/>
                <w:bCs w:val="0"/>
                <w:sz w:val="28"/>
                <w:szCs w:val="28"/>
              </w:rPr>
            </w:pPr>
            <w:r>
              <w:rPr>
                <w:rFonts w:hint="eastAsia"/>
                <w:b w:val="0"/>
                <w:bCs w:val="0"/>
                <w:sz w:val="28"/>
                <w:szCs w:val="28"/>
              </w:rPr>
              <w:t>4</w:t>
            </w:r>
          </w:p>
        </w:tc>
        <w:tc>
          <w:tcPr>
            <w:tcW w:w="5256" w:type="dxa"/>
            <w:vAlign w:val="center"/>
          </w:tcPr>
          <w:p w14:paraId="573490C4">
            <w:pPr>
              <w:spacing w:line="240" w:lineRule="atLeast"/>
              <w:ind w:firstLine="560"/>
              <w:rPr>
                <w:rFonts w:hint="eastAsia"/>
                <w:b w:val="0"/>
                <w:bCs w:val="0"/>
                <w:sz w:val="28"/>
                <w:szCs w:val="28"/>
              </w:rPr>
            </w:pPr>
            <w:r>
              <w:rPr>
                <w:rFonts w:hint="eastAsia"/>
                <w:b w:val="0"/>
                <w:bCs w:val="0"/>
                <w:sz w:val="28"/>
                <w:szCs w:val="28"/>
              </w:rPr>
              <w:t>依据回答要点计分，要点错误不得分。</w:t>
            </w:r>
          </w:p>
        </w:tc>
        <w:tc>
          <w:tcPr>
            <w:tcW w:w="1028" w:type="dxa"/>
            <w:vMerge w:val="restart"/>
            <w:vAlign w:val="center"/>
          </w:tcPr>
          <w:p w14:paraId="2426B5AF">
            <w:pPr>
              <w:spacing w:line="240" w:lineRule="atLeast"/>
              <w:ind w:firstLine="0" w:firstLineChars="0"/>
              <w:jc w:val="center"/>
              <w:rPr>
                <w:rFonts w:hint="eastAsia"/>
                <w:b w:val="0"/>
                <w:bCs w:val="0"/>
                <w:sz w:val="28"/>
                <w:szCs w:val="28"/>
              </w:rPr>
            </w:pPr>
            <w:r>
              <w:rPr>
                <w:rFonts w:hint="eastAsia"/>
                <w:b w:val="0"/>
                <w:bCs w:val="0"/>
                <w:sz w:val="28"/>
                <w:szCs w:val="28"/>
              </w:rPr>
              <w:t>阅卷人分专业在线阅卷</w:t>
            </w:r>
          </w:p>
        </w:tc>
        <w:tc>
          <w:tcPr>
            <w:tcW w:w="896" w:type="dxa"/>
            <w:vAlign w:val="center"/>
          </w:tcPr>
          <w:p w14:paraId="67892B3E">
            <w:pPr>
              <w:spacing w:line="240" w:lineRule="atLeast"/>
              <w:ind w:firstLine="0" w:firstLineChars="0"/>
              <w:jc w:val="center"/>
              <w:rPr>
                <w:rFonts w:hint="eastAsia"/>
                <w:b w:val="0"/>
                <w:bCs w:val="0"/>
                <w:sz w:val="28"/>
                <w:szCs w:val="28"/>
              </w:rPr>
            </w:pPr>
            <w:r>
              <w:rPr>
                <w:rFonts w:hint="eastAsia"/>
                <w:b w:val="0"/>
                <w:bCs w:val="0"/>
                <w:sz w:val="28"/>
                <w:szCs w:val="28"/>
              </w:rPr>
              <w:t>20</w:t>
            </w:r>
          </w:p>
        </w:tc>
      </w:tr>
      <w:tr w14:paraId="51B9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9" w:type="dxa"/>
            <w:vAlign w:val="center"/>
          </w:tcPr>
          <w:p w14:paraId="0B0E0ACC">
            <w:pPr>
              <w:spacing w:line="240" w:lineRule="atLeast"/>
              <w:ind w:firstLine="0" w:firstLineChars="0"/>
              <w:jc w:val="center"/>
              <w:rPr>
                <w:rFonts w:hint="eastAsia"/>
                <w:b w:val="0"/>
                <w:bCs w:val="0"/>
                <w:sz w:val="28"/>
                <w:szCs w:val="28"/>
              </w:rPr>
            </w:pPr>
            <w:r>
              <w:rPr>
                <w:rFonts w:hint="eastAsia"/>
                <w:b w:val="0"/>
                <w:bCs w:val="0"/>
                <w:sz w:val="28"/>
                <w:szCs w:val="28"/>
              </w:rPr>
              <w:t>案例</w:t>
            </w:r>
          </w:p>
          <w:p w14:paraId="39BC1A63">
            <w:pPr>
              <w:spacing w:line="240" w:lineRule="atLeast"/>
              <w:ind w:firstLine="0" w:firstLineChars="0"/>
              <w:jc w:val="center"/>
              <w:rPr>
                <w:rFonts w:hint="eastAsia"/>
                <w:b w:val="0"/>
                <w:bCs w:val="0"/>
                <w:sz w:val="28"/>
                <w:szCs w:val="28"/>
              </w:rPr>
            </w:pPr>
            <w:r>
              <w:rPr>
                <w:rFonts w:hint="eastAsia"/>
                <w:b w:val="0"/>
                <w:bCs w:val="0"/>
                <w:sz w:val="28"/>
                <w:szCs w:val="28"/>
              </w:rPr>
              <w:t>分析</w:t>
            </w:r>
          </w:p>
        </w:tc>
        <w:tc>
          <w:tcPr>
            <w:tcW w:w="877" w:type="dxa"/>
            <w:vAlign w:val="center"/>
          </w:tcPr>
          <w:p w14:paraId="705F8BFD">
            <w:pPr>
              <w:spacing w:line="240" w:lineRule="atLeast"/>
              <w:ind w:firstLine="0" w:firstLineChars="0"/>
              <w:jc w:val="center"/>
              <w:rPr>
                <w:rFonts w:hint="eastAsia"/>
                <w:b w:val="0"/>
                <w:bCs w:val="0"/>
                <w:sz w:val="28"/>
                <w:szCs w:val="28"/>
              </w:rPr>
            </w:pPr>
            <w:r>
              <w:rPr>
                <w:rFonts w:hint="eastAsia"/>
                <w:b w:val="0"/>
                <w:bCs w:val="0"/>
                <w:sz w:val="28"/>
                <w:szCs w:val="28"/>
              </w:rPr>
              <w:t>2</w:t>
            </w:r>
          </w:p>
        </w:tc>
        <w:tc>
          <w:tcPr>
            <w:tcW w:w="5256" w:type="dxa"/>
            <w:vAlign w:val="center"/>
          </w:tcPr>
          <w:p w14:paraId="6EB3B6E6">
            <w:pPr>
              <w:spacing w:line="240" w:lineRule="atLeast"/>
              <w:ind w:firstLine="560"/>
              <w:rPr>
                <w:rFonts w:hint="eastAsia"/>
                <w:b w:val="0"/>
                <w:bCs w:val="0"/>
                <w:sz w:val="28"/>
                <w:szCs w:val="28"/>
              </w:rPr>
            </w:pPr>
            <w:r>
              <w:rPr>
                <w:rFonts w:hint="eastAsia"/>
                <w:b w:val="0"/>
                <w:bCs w:val="0"/>
                <w:sz w:val="28"/>
                <w:szCs w:val="28"/>
              </w:rPr>
              <w:t>依据回答要点计分，要点错误不得分。</w:t>
            </w:r>
          </w:p>
        </w:tc>
        <w:tc>
          <w:tcPr>
            <w:tcW w:w="1028" w:type="dxa"/>
            <w:vMerge w:val="continue"/>
            <w:vAlign w:val="center"/>
          </w:tcPr>
          <w:p w14:paraId="2AE29C5E">
            <w:pPr>
              <w:spacing w:line="240" w:lineRule="atLeast"/>
              <w:ind w:firstLine="0" w:firstLineChars="0"/>
              <w:jc w:val="center"/>
              <w:rPr>
                <w:rFonts w:hint="eastAsia"/>
                <w:b w:val="0"/>
                <w:bCs w:val="0"/>
                <w:sz w:val="28"/>
                <w:szCs w:val="28"/>
              </w:rPr>
            </w:pPr>
          </w:p>
        </w:tc>
        <w:tc>
          <w:tcPr>
            <w:tcW w:w="896" w:type="dxa"/>
            <w:vAlign w:val="center"/>
          </w:tcPr>
          <w:p w14:paraId="59517DD9">
            <w:pPr>
              <w:spacing w:line="240" w:lineRule="atLeast"/>
              <w:ind w:firstLine="0" w:firstLineChars="0"/>
              <w:jc w:val="center"/>
              <w:rPr>
                <w:rFonts w:hint="eastAsia"/>
                <w:b w:val="0"/>
                <w:bCs w:val="0"/>
                <w:sz w:val="28"/>
                <w:szCs w:val="28"/>
              </w:rPr>
            </w:pPr>
            <w:r>
              <w:rPr>
                <w:rFonts w:hint="eastAsia"/>
                <w:b w:val="0"/>
                <w:bCs w:val="0"/>
                <w:sz w:val="28"/>
                <w:szCs w:val="28"/>
              </w:rPr>
              <w:t>20</w:t>
            </w:r>
          </w:p>
        </w:tc>
      </w:tr>
    </w:tbl>
    <w:p w14:paraId="161D8249">
      <w:pPr>
        <w:spacing w:line="24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注：此表作为评分参照，具体分数应以决赛试题为准。</w:t>
      </w:r>
    </w:p>
    <w:p w14:paraId="2B6B0603">
      <w:pPr>
        <w:pStyle w:val="45"/>
        <w:ind w:firstLine="0" w:firstLineChars="0"/>
        <w:jc w:val="center"/>
        <w:rPr>
          <w:rFonts w:hint="eastAsia"/>
        </w:rPr>
      </w:pPr>
      <w:bookmarkStart w:id="78" w:name="_Toc204458378"/>
      <w:r>
        <w:rPr>
          <w:rFonts w:hint="eastAsia"/>
        </w:rPr>
        <w:t>二、模拟场景</w:t>
      </w:r>
      <w:bookmarkEnd w:id="78"/>
      <w:r>
        <w:rPr>
          <w:rFonts w:hint="eastAsia"/>
        </w:rPr>
        <w:t xml:space="preserve"> </w:t>
      </w:r>
    </w:p>
    <w:tbl>
      <w:tblPr>
        <w:tblStyle w:val="21"/>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906"/>
        <w:gridCol w:w="5250"/>
        <w:gridCol w:w="1017"/>
        <w:gridCol w:w="883"/>
      </w:tblGrid>
      <w:tr w14:paraId="7515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4" w:type="dxa"/>
            <w:vAlign w:val="center"/>
          </w:tcPr>
          <w:p w14:paraId="156A528A">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赛题</w:t>
            </w:r>
          </w:p>
          <w:p w14:paraId="6F1C8163">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类型</w:t>
            </w:r>
          </w:p>
        </w:tc>
        <w:tc>
          <w:tcPr>
            <w:tcW w:w="906" w:type="dxa"/>
            <w:vAlign w:val="center"/>
          </w:tcPr>
          <w:p w14:paraId="5E3709BE">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数量</w:t>
            </w:r>
          </w:p>
        </w:tc>
        <w:tc>
          <w:tcPr>
            <w:tcW w:w="5250" w:type="dxa"/>
            <w:vAlign w:val="center"/>
          </w:tcPr>
          <w:p w14:paraId="02B79A1F">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分值描述</w:t>
            </w:r>
          </w:p>
        </w:tc>
        <w:tc>
          <w:tcPr>
            <w:tcW w:w="1017" w:type="dxa"/>
            <w:vAlign w:val="center"/>
          </w:tcPr>
          <w:p w14:paraId="05A38F6C">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评分方式</w:t>
            </w:r>
          </w:p>
        </w:tc>
        <w:tc>
          <w:tcPr>
            <w:tcW w:w="883" w:type="dxa"/>
            <w:vAlign w:val="center"/>
          </w:tcPr>
          <w:p w14:paraId="37C95C45">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分值</w:t>
            </w:r>
          </w:p>
        </w:tc>
      </w:tr>
      <w:tr w14:paraId="781C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4" w:type="dxa"/>
            <w:vAlign w:val="center"/>
          </w:tcPr>
          <w:p w14:paraId="04AA045E">
            <w:pPr>
              <w:spacing w:line="240" w:lineRule="auto"/>
              <w:ind w:firstLine="0" w:firstLineChars="0"/>
              <w:jc w:val="center"/>
              <w:rPr>
                <w:rFonts w:hint="eastAsia"/>
                <w:b w:val="0"/>
                <w:bCs w:val="0"/>
                <w:sz w:val="28"/>
                <w:szCs w:val="28"/>
              </w:rPr>
            </w:pPr>
            <w:r>
              <w:rPr>
                <w:rFonts w:hint="eastAsia"/>
                <w:b w:val="0"/>
                <w:bCs w:val="0"/>
                <w:sz w:val="28"/>
                <w:szCs w:val="28"/>
              </w:rPr>
              <w:t>单选</w:t>
            </w:r>
          </w:p>
        </w:tc>
        <w:tc>
          <w:tcPr>
            <w:tcW w:w="906" w:type="dxa"/>
            <w:vAlign w:val="center"/>
          </w:tcPr>
          <w:p w14:paraId="385D6C3C">
            <w:pPr>
              <w:spacing w:line="240" w:lineRule="auto"/>
              <w:ind w:firstLine="0" w:firstLineChars="0"/>
              <w:jc w:val="center"/>
              <w:rPr>
                <w:rFonts w:hint="eastAsia"/>
                <w:b w:val="0"/>
                <w:bCs w:val="0"/>
                <w:sz w:val="28"/>
                <w:szCs w:val="28"/>
              </w:rPr>
            </w:pPr>
            <w:r>
              <w:rPr>
                <w:rFonts w:hint="eastAsia"/>
                <w:b w:val="0"/>
                <w:bCs w:val="0"/>
                <w:sz w:val="28"/>
                <w:szCs w:val="28"/>
              </w:rPr>
              <w:t>15</w:t>
            </w:r>
          </w:p>
        </w:tc>
        <w:tc>
          <w:tcPr>
            <w:tcW w:w="5250" w:type="dxa"/>
            <w:vAlign w:val="center"/>
          </w:tcPr>
          <w:p w14:paraId="3A6C643A">
            <w:pPr>
              <w:spacing w:line="240" w:lineRule="auto"/>
              <w:ind w:firstLine="560"/>
              <w:rPr>
                <w:rFonts w:hint="eastAsia"/>
                <w:b w:val="0"/>
                <w:bCs w:val="0"/>
                <w:sz w:val="28"/>
                <w:szCs w:val="28"/>
              </w:rPr>
            </w:pPr>
            <w:r>
              <w:rPr>
                <w:rFonts w:hint="eastAsia"/>
                <w:b w:val="0"/>
                <w:bCs w:val="0"/>
                <w:sz w:val="28"/>
                <w:szCs w:val="28"/>
              </w:rPr>
              <w:t>依据答案计分。</w:t>
            </w:r>
          </w:p>
        </w:tc>
        <w:tc>
          <w:tcPr>
            <w:tcW w:w="1017" w:type="dxa"/>
            <w:vMerge w:val="restart"/>
            <w:vAlign w:val="center"/>
          </w:tcPr>
          <w:p w14:paraId="32380871">
            <w:pPr>
              <w:spacing w:line="240" w:lineRule="auto"/>
              <w:ind w:firstLine="0" w:firstLineChars="0"/>
              <w:jc w:val="center"/>
              <w:rPr>
                <w:rFonts w:hint="eastAsia"/>
                <w:b w:val="0"/>
                <w:bCs w:val="0"/>
                <w:sz w:val="28"/>
                <w:szCs w:val="28"/>
              </w:rPr>
            </w:pPr>
            <w:r>
              <w:rPr>
                <w:rFonts w:hint="eastAsia"/>
                <w:b w:val="0"/>
                <w:bCs w:val="0"/>
                <w:sz w:val="28"/>
                <w:szCs w:val="28"/>
              </w:rPr>
              <w:t>考试系统评分</w:t>
            </w:r>
          </w:p>
        </w:tc>
        <w:tc>
          <w:tcPr>
            <w:tcW w:w="883" w:type="dxa"/>
            <w:vAlign w:val="center"/>
          </w:tcPr>
          <w:p w14:paraId="1C035194">
            <w:pPr>
              <w:spacing w:line="240" w:lineRule="auto"/>
              <w:ind w:firstLine="0" w:firstLineChars="0"/>
              <w:jc w:val="center"/>
              <w:rPr>
                <w:rFonts w:hint="eastAsia"/>
                <w:b w:val="0"/>
                <w:bCs w:val="0"/>
                <w:sz w:val="28"/>
                <w:szCs w:val="28"/>
              </w:rPr>
            </w:pPr>
            <w:r>
              <w:rPr>
                <w:rFonts w:hint="eastAsia"/>
                <w:b w:val="0"/>
                <w:bCs w:val="0"/>
                <w:sz w:val="28"/>
                <w:szCs w:val="28"/>
              </w:rPr>
              <w:t>30</w:t>
            </w:r>
          </w:p>
        </w:tc>
      </w:tr>
      <w:tr w14:paraId="2234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4" w:type="dxa"/>
            <w:vAlign w:val="center"/>
          </w:tcPr>
          <w:p w14:paraId="204257FC">
            <w:pPr>
              <w:spacing w:line="240" w:lineRule="auto"/>
              <w:ind w:firstLine="0" w:firstLineChars="0"/>
              <w:jc w:val="center"/>
              <w:rPr>
                <w:rFonts w:hint="eastAsia"/>
                <w:b w:val="0"/>
                <w:bCs w:val="0"/>
                <w:sz w:val="28"/>
                <w:szCs w:val="28"/>
              </w:rPr>
            </w:pPr>
            <w:r>
              <w:rPr>
                <w:rFonts w:hint="eastAsia"/>
                <w:b w:val="0"/>
                <w:bCs w:val="0"/>
                <w:sz w:val="28"/>
                <w:szCs w:val="28"/>
              </w:rPr>
              <w:t>判断</w:t>
            </w:r>
          </w:p>
        </w:tc>
        <w:tc>
          <w:tcPr>
            <w:tcW w:w="906" w:type="dxa"/>
            <w:vAlign w:val="center"/>
          </w:tcPr>
          <w:p w14:paraId="4B56AA38">
            <w:pPr>
              <w:spacing w:line="240" w:lineRule="auto"/>
              <w:ind w:firstLine="0" w:firstLineChars="0"/>
              <w:jc w:val="center"/>
              <w:rPr>
                <w:rFonts w:hint="eastAsia"/>
                <w:b w:val="0"/>
                <w:bCs w:val="0"/>
                <w:sz w:val="28"/>
                <w:szCs w:val="28"/>
              </w:rPr>
            </w:pPr>
            <w:r>
              <w:rPr>
                <w:rFonts w:hint="eastAsia"/>
                <w:b w:val="0"/>
                <w:bCs w:val="0"/>
                <w:sz w:val="28"/>
                <w:szCs w:val="28"/>
              </w:rPr>
              <w:t>15</w:t>
            </w:r>
          </w:p>
        </w:tc>
        <w:tc>
          <w:tcPr>
            <w:tcW w:w="5250" w:type="dxa"/>
            <w:vAlign w:val="center"/>
          </w:tcPr>
          <w:p w14:paraId="26EAA0CB">
            <w:pPr>
              <w:spacing w:line="240" w:lineRule="auto"/>
              <w:ind w:firstLine="560"/>
              <w:rPr>
                <w:rFonts w:hint="eastAsia"/>
                <w:b w:val="0"/>
                <w:bCs w:val="0"/>
                <w:sz w:val="28"/>
                <w:szCs w:val="28"/>
              </w:rPr>
            </w:pPr>
            <w:r>
              <w:rPr>
                <w:rFonts w:hint="eastAsia"/>
                <w:b w:val="0"/>
                <w:bCs w:val="0"/>
                <w:sz w:val="28"/>
                <w:szCs w:val="28"/>
              </w:rPr>
              <w:t>依据答案计分。</w:t>
            </w:r>
          </w:p>
        </w:tc>
        <w:tc>
          <w:tcPr>
            <w:tcW w:w="1017" w:type="dxa"/>
            <w:vMerge w:val="continue"/>
            <w:vAlign w:val="center"/>
          </w:tcPr>
          <w:p w14:paraId="5DA6C660">
            <w:pPr>
              <w:spacing w:line="240" w:lineRule="auto"/>
              <w:ind w:firstLine="0" w:firstLineChars="0"/>
              <w:jc w:val="center"/>
              <w:rPr>
                <w:rFonts w:hint="eastAsia"/>
                <w:b w:val="0"/>
                <w:bCs w:val="0"/>
                <w:sz w:val="28"/>
                <w:szCs w:val="28"/>
              </w:rPr>
            </w:pPr>
          </w:p>
        </w:tc>
        <w:tc>
          <w:tcPr>
            <w:tcW w:w="883" w:type="dxa"/>
            <w:vAlign w:val="center"/>
          </w:tcPr>
          <w:p w14:paraId="2EDB5019">
            <w:pPr>
              <w:spacing w:line="240" w:lineRule="auto"/>
              <w:ind w:firstLine="0" w:firstLineChars="0"/>
              <w:jc w:val="center"/>
              <w:rPr>
                <w:rFonts w:hint="eastAsia"/>
                <w:b w:val="0"/>
                <w:bCs w:val="0"/>
                <w:sz w:val="28"/>
                <w:szCs w:val="28"/>
              </w:rPr>
            </w:pPr>
            <w:r>
              <w:rPr>
                <w:rFonts w:hint="eastAsia"/>
                <w:b w:val="0"/>
                <w:bCs w:val="0"/>
                <w:sz w:val="28"/>
                <w:szCs w:val="28"/>
              </w:rPr>
              <w:t>30</w:t>
            </w:r>
          </w:p>
        </w:tc>
      </w:tr>
      <w:tr w14:paraId="5354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4" w:type="dxa"/>
            <w:vAlign w:val="center"/>
          </w:tcPr>
          <w:p w14:paraId="4585668F">
            <w:pPr>
              <w:spacing w:line="240" w:lineRule="auto"/>
              <w:ind w:firstLine="0" w:firstLineChars="0"/>
              <w:jc w:val="center"/>
              <w:rPr>
                <w:rFonts w:hint="eastAsia"/>
                <w:b w:val="0"/>
                <w:bCs w:val="0"/>
                <w:sz w:val="28"/>
                <w:szCs w:val="28"/>
              </w:rPr>
            </w:pPr>
            <w:r>
              <w:rPr>
                <w:rFonts w:hint="eastAsia"/>
                <w:b w:val="0"/>
                <w:bCs w:val="0"/>
                <w:sz w:val="28"/>
                <w:szCs w:val="28"/>
              </w:rPr>
              <w:t>多选</w:t>
            </w:r>
          </w:p>
        </w:tc>
        <w:tc>
          <w:tcPr>
            <w:tcW w:w="906" w:type="dxa"/>
            <w:vAlign w:val="center"/>
          </w:tcPr>
          <w:p w14:paraId="4ABC4E6A">
            <w:pPr>
              <w:spacing w:line="240" w:lineRule="auto"/>
              <w:ind w:firstLine="0" w:firstLineChars="0"/>
              <w:jc w:val="center"/>
              <w:rPr>
                <w:rFonts w:hint="eastAsia"/>
                <w:b w:val="0"/>
                <w:bCs w:val="0"/>
                <w:sz w:val="28"/>
                <w:szCs w:val="28"/>
              </w:rPr>
            </w:pPr>
            <w:r>
              <w:rPr>
                <w:rFonts w:hint="eastAsia"/>
                <w:b w:val="0"/>
                <w:bCs w:val="0"/>
                <w:sz w:val="28"/>
                <w:szCs w:val="28"/>
              </w:rPr>
              <w:t>10</w:t>
            </w:r>
          </w:p>
        </w:tc>
        <w:tc>
          <w:tcPr>
            <w:tcW w:w="5250" w:type="dxa"/>
            <w:vAlign w:val="center"/>
          </w:tcPr>
          <w:p w14:paraId="110E68EA">
            <w:pPr>
              <w:spacing w:line="240" w:lineRule="auto"/>
              <w:ind w:firstLine="560"/>
              <w:rPr>
                <w:rFonts w:hint="eastAsia"/>
                <w:b w:val="0"/>
                <w:bCs w:val="0"/>
                <w:sz w:val="28"/>
                <w:szCs w:val="28"/>
              </w:rPr>
            </w:pPr>
            <w:r>
              <w:rPr>
                <w:rFonts w:hint="eastAsia"/>
                <w:b w:val="0"/>
                <w:bCs w:val="0"/>
                <w:sz w:val="28"/>
                <w:szCs w:val="28"/>
              </w:rPr>
              <w:t>依据答案计分，错选、漏选、多选均不得分。</w:t>
            </w:r>
          </w:p>
        </w:tc>
        <w:tc>
          <w:tcPr>
            <w:tcW w:w="1017" w:type="dxa"/>
            <w:vMerge w:val="continue"/>
            <w:vAlign w:val="center"/>
          </w:tcPr>
          <w:p w14:paraId="7675CE7D">
            <w:pPr>
              <w:spacing w:line="240" w:lineRule="auto"/>
              <w:ind w:firstLine="0" w:firstLineChars="0"/>
              <w:jc w:val="center"/>
              <w:rPr>
                <w:rFonts w:hint="eastAsia"/>
                <w:b w:val="0"/>
                <w:bCs w:val="0"/>
                <w:sz w:val="28"/>
                <w:szCs w:val="28"/>
              </w:rPr>
            </w:pPr>
          </w:p>
        </w:tc>
        <w:tc>
          <w:tcPr>
            <w:tcW w:w="883" w:type="dxa"/>
            <w:vAlign w:val="center"/>
          </w:tcPr>
          <w:p w14:paraId="50F1FDD6">
            <w:pPr>
              <w:spacing w:line="240" w:lineRule="auto"/>
              <w:ind w:firstLine="0" w:firstLineChars="0"/>
              <w:jc w:val="center"/>
              <w:rPr>
                <w:rFonts w:hint="eastAsia"/>
                <w:b w:val="0"/>
                <w:bCs w:val="0"/>
                <w:sz w:val="28"/>
                <w:szCs w:val="28"/>
              </w:rPr>
            </w:pPr>
            <w:r>
              <w:rPr>
                <w:rFonts w:hint="eastAsia"/>
                <w:b w:val="0"/>
                <w:bCs w:val="0"/>
                <w:sz w:val="28"/>
                <w:szCs w:val="28"/>
              </w:rPr>
              <w:t>20</w:t>
            </w:r>
          </w:p>
        </w:tc>
      </w:tr>
      <w:tr w14:paraId="50EB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5" w:hRule="atLeast"/>
        </w:trPr>
        <w:tc>
          <w:tcPr>
            <w:tcW w:w="964" w:type="dxa"/>
            <w:vAlign w:val="center"/>
          </w:tcPr>
          <w:p w14:paraId="54714311">
            <w:pPr>
              <w:spacing w:line="240" w:lineRule="auto"/>
              <w:ind w:firstLine="0" w:firstLineChars="0"/>
              <w:jc w:val="center"/>
              <w:rPr>
                <w:rFonts w:hint="eastAsia"/>
                <w:b w:val="0"/>
                <w:bCs w:val="0"/>
                <w:sz w:val="28"/>
                <w:szCs w:val="28"/>
              </w:rPr>
            </w:pPr>
            <w:r>
              <w:rPr>
                <w:rFonts w:hint="eastAsia"/>
                <w:b w:val="0"/>
                <w:bCs w:val="0"/>
                <w:sz w:val="28"/>
                <w:szCs w:val="28"/>
              </w:rPr>
              <w:t>填空</w:t>
            </w:r>
          </w:p>
        </w:tc>
        <w:tc>
          <w:tcPr>
            <w:tcW w:w="906" w:type="dxa"/>
            <w:vAlign w:val="center"/>
          </w:tcPr>
          <w:p w14:paraId="54723265">
            <w:pPr>
              <w:spacing w:line="240" w:lineRule="auto"/>
              <w:ind w:firstLine="0" w:firstLineChars="0"/>
              <w:jc w:val="center"/>
              <w:rPr>
                <w:rFonts w:hint="eastAsia"/>
                <w:b w:val="0"/>
                <w:bCs w:val="0"/>
                <w:sz w:val="28"/>
                <w:szCs w:val="28"/>
              </w:rPr>
            </w:pPr>
            <w:r>
              <w:rPr>
                <w:rFonts w:hint="eastAsia"/>
                <w:b w:val="0"/>
                <w:bCs w:val="0"/>
                <w:sz w:val="28"/>
                <w:szCs w:val="28"/>
              </w:rPr>
              <w:t>10</w:t>
            </w:r>
          </w:p>
        </w:tc>
        <w:tc>
          <w:tcPr>
            <w:tcW w:w="5250" w:type="dxa"/>
            <w:vAlign w:val="center"/>
          </w:tcPr>
          <w:p w14:paraId="7A7771BE">
            <w:pPr>
              <w:spacing w:line="440" w:lineRule="exact"/>
              <w:ind w:firstLine="560"/>
              <w:rPr>
                <w:rFonts w:hint="eastAsia"/>
                <w:b w:val="0"/>
                <w:bCs w:val="0"/>
                <w:sz w:val="28"/>
                <w:szCs w:val="28"/>
              </w:rPr>
            </w:pPr>
            <w:r>
              <w:rPr>
                <w:rFonts w:hint="eastAsia"/>
                <w:b w:val="0"/>
                <w:bCs w:val="0"/>
                <w:sz w:val="28"/>
                <w:szCs w:val="28"/>
              </w:rPr>
              <w:t xml:space="preserve"> 答案以规范条文为准，填写答案不得多字或者少字。如：水喷雾灭火系统和细水雾灭火系统的管道应为具有相应耐腐蚀性能的</w:t>
            </w:r>
            <w:r>
              <w:rPr>
                <w:rFonts w:hint="eastAsia"/>
                <w:b w:val="0"/>
                <w:bCs w:val="0"/>
                <w:sz w:val="28"/>
                <w:szCs w:val="28"/>
                <w:u w:val="single"/>
              </w:rPr>
              <w:t>金属管道</w:t>
            </w:r>
            <w:r>
              <w:rPr>
                <w:rFonts w:hint="eastAsia"/>
                <w:b w:val="0"/>
                <w:bCs w:val="0"/>
                <w:sz w:val="28"/>
                <w:szCs w:val="28"/>
              </w:rPr>
              <w:t xml:space="preserve"> 。“金属管”为错误答案。</w:t>
            </w:r>
          </w:p>
        </w:tc>
        <w:tc>
          <w:tcPr>
            <w:tcW w:w="1017" w:type="dxa"/>
            <w:vMerge w:val="continue"/>
            <w:vAlign w:val="center"/>
          </w:tcPr>
          <w:p w14:paraId="539FF6D1">
            <w:pPr>
              <w:spacing w:line="240" w:lineRule="auto"/>
              <w:ind w:firstLine="0" w:firstLineChars="0"/>
              <w:jc w:val="center"/>
              <w:rPr>
                <w:rFonts w:hint="eastAsia"/>
                <w:b w:val="0"/>
                <w:bCs w:val="0"/>
                <w:sz w:val="28"/>
                <w:szCs w:val="28"/>
              </w:rPr>
            </w:pPr>
          </w:p>
        </w:tc>
        <w:tc>
          <w:tcPr>
            <w:tcW w:w="883" w:type="dxa"/>
            <w:vAlign w:val="center"/>
          </w:tcPr>
          <w:p w14:paraId="0B405CF0">
            <w:pPr>
              <w:spacing w:line="240" w:lineRule="auto"/>
              <w:ind w:firstLine="0" w:firstLineChars="0"/>
              <w:jc w:val="center"/>
              <w:rPr>
                <w:rFonts w:hint="eastAsia"/>
                <w:b w:val="0"/>
                <w:bCs w:val="0"/>
                <w:sz w:val="28"/>
                <w:szCs w:val="28"/>
              </w:rPr>
            </w:pPr>
            <w:r>
              <w:rPr>
                <w:rFonts w:hint="eastAsia"/>
                <w:b w:val="0"/>
                <w:bCs w:val="0"/>
                <w:sz w:val="28"/>
                <w:szCs w:val="28"/>
              </w:rPr>
              <w:t>20</w:t>
            </w:r>
          </w:p>
        </w:tc>
      </w:tr>
    </w:tbl>
    <w:p w14:paraId="37C01961">
      <w:pPr>
        <w:spacing w:line="240" w:lineRule="auto"/>
        <w:ind w:firstLine="0" w:firstLineChars="0"/>
        <w:jc w:val="left"/>
        <w:rPr>
          <w:rFonts w:hint="eastAsia" w:ascii="仿宋" w:hAnsi="仿宋" w:eastAsia="仿宋" w:cs="仿宋"/>
          <w:sz w:val="28"/>
          <w:szCs w:val="28"/>
        </w:rPr>
      </w:pPr>
      <w:r>
        <w:rPr>
          <w:rFonts w:hint="eastAsia" w:ascii="仿宋" w:hAnsi="仿宋" w:eastAsia="仿宋" w:cs="仿宋"/>
          <w:sz w:val="28"/>
          <w:szCs w:val="28"/>
        </w:rPr>
        <w:t>注：此表作为评分参照，具体分数应以决赛试题为准。</w:t>
      </w:r>
    </w:p>
    <w:p w14:paraId="50A93F7D">
      <w:pPr>
        <w:ind w:firstLine="0" w:firstLineChars="0"/>
        <w:rPr>
          <w:rFonts w:hint="eastAsia" w:ascii="仿宋" w:hAnsi="仿宋" w:eastAsia="仿宋" w:cs="仿宋"/>
        </w:rPr>
        <w:sectPr>
          <w:pgSz w:w="11906" w:h="16838"/>
          <w:pgMar w:top="1417" w:right="1417" w:bottom="1134" w:left="1417" w:header="851" w:footer="992" w:gutter="0"/>
          <w:pgNumType w:fmt="decimal"/>
          <w:cols w:space="0" w:num="1"/>
          <w:docGrid w:type="lines" w:linePitch="447" w:charSpace="0"/>
        </w:sectPr>
      </w:pPr>
    </w:p>
    <w:p w14:paraId="12E175F0">
      <w:pPr>
        <w:pStyle w:val="45"/>
        <w:ind w:firstLine="0" w:firstLineChars="0"/>
        <w:jc w:val="center"/>
        <w:rPr>
          <w:rFonts w:hint="eastAsia"/>
        </w:rPr>
      </w:pPr>
      <w:bookmarkStart w:id="79" w:name="_Toc204458379"/>
      <w:r>
        <w:rPr>
          <w:rFonts w:hint="eastAsia"/>
        </w:rPr>
        <w:t>三、图纸审查</w:t>
      </w:r>
      <w:bookmarkEnd w:id="79"/>
    </w:p>
    <w:tbl>
      <w:tblPr>
        <w:tblStyle w:val="21"/>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906"/>
        <w:gridCol w:w="5250"/>
        <w:gridCol w:w="1017"/>
        <w:gridCol w:w="883"/>
      </w:tblGrid>
      <w:tr w14:paraId="64B2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4" w:type="dxa"/>
            <w:vAlign w:val="center"/>
          </w:tcPr>
          <w:p w14:paraId="501FCE7B">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赛题</w:t>
            </w:r>
          </w:p>
          <w:p w14:paraId="75D16B64">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类型</w:t>
            </w:r>
          </w:p>
        </w:tc>
        <w:tc>
          <w:tcPr>
            <w:tcW w:w="906" w:type="dxa"/>
            <w:vAlign w:val="center"/>
          </w:tcPr>
          <w:p w14:paraId="4E19ACB8">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数量</w:t>
            </w:r>
          </w:p>
        </w:tc>
        <w:tc>
          <w:tcPr>
            <w:tcW w:w="5250" w:type="dxa"/>
            <w:vAlign w:val="center"/>
          </w:tcPr>
          <w:p w14:paraId="1BBBDA8C">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分值描述</w:t>
            </w:r>
          </w:p>
        </w:tc>
        <w:tc>
          <w:tcPr>
            <w:tcW w:w="1017" w:type="dxa"/>
            <w:vAlign w:val="center"/>
          </w:tcPr>
          <w:p w14:paraId="2C89322B">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评分方式</w:t>
            </w:r>
          </w:p>
        </w:tc>
        <w:tc>
          <w:tcPr>
            <w:tcW w:w="883" w:type="dxa"/>
            <w:vAlign w:val="center"/>
          </w:tcPr>
          <w:p w14:paraId="59FD9624">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分值</w:t>
            </w:r>
          </w:p>
        </w:tc>
      </w:tr>
      <w:tr w14:paraId="16DD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4" w:type="dxa"/>
            <w:vAlign w:val="center"/>
          </w:tcPr>
          <w:p w14:paraId="4D62A482">
            <w:pPr>
              <w:spacing w:line="240" w:lineRule="auto"/>
              <w:ind w:firstLine="0" w:firstLineChars="0"/>
              <w:jc w:val="center"/>
              <w:rPr>
                <w:rFonts w:hint="eastAsia"/>
                <w:b w:val="0"/>
                <w:bCs w:val="0"/>
                <w:sz w:val="28"/>
                <w:szCs w:val="28"/>
              </w:rPr>
            </w:pPr>
            <w:r>
              <w:rPr>
                <w:rFonts w:hint="eastAsia"/>
                <w:b w:val="0"/>
                <w:bCs w:val="0"/>
                <w:sz w:val="28"/>
                <w:szCs w:val="28"/>
              </w:rPr>
              <w:t>单选</w:t>
            </w:r>
          </w:p>
        </w:tc>
        <w:tc>
          <w:tcPr>
            <w:tcW w:w="906" w:type="dxa"/>
            <w:vAlign w:val="center"/>
          </w:tcPr>
          <w:p w14:paraId="06ABC65E">
            <w:pPr>
              <w:spacing w:line="240" w:lineRule="auto"/>
              <w:ind w:firstLine="0" w:firstLineChars="0"/>
              <w:jc w:val="center"/>
              <w:rPr>
                <w:rFonts w:hint="eastAsia"/>
                <w:b w:val="0"/>
                <w:bCs w:val="0"/>
                <w:sz w:val="28"/>
                <w:szCs w:val="28"/>
              </w:rPr>
            </w:pPr>
            <w:r>
              <w:rPr>
                <w:rFonts w:hint="eastAsia"/>
                <w:b w:val="0"/>
                <w:bCs w:val="0"/>
                <w:sz w:val="28"/>
                <w:szCs w:val="28"/>
              </w:rPr>
              <w:t>10</w:t>
            </w:r>
          </w:p>
        </w:tc>
        <w:tc>
          <w:tcPr>
            <w:tcW w:w="5250" w:type="dxa"/>
            <w:vAlign w:val="center"/>
          </w:tcPr>
          <w:p w14:paraId="029D0523">
            <w:pPr>
              <w:spacing w:line="240" w:lineRule="atLeast"/>
              <w:ind w:firstLine="560"/>
              <w:rPr>
                <w:rFonts w:hint="eastAsia"/>
                <w:b w:val="0"/>
                <w:bCs w:val="0"/>
                <w:sz w:val="28"/>
                <w:szCs w:val="28"/>
              </w:rPr>
            </w:pPr>
            <w:r>
              <w:rPr>
                <w:rFonts w:hint="eastAsia"/>
                <w:b w:val="0"/>
                <w:bCs w:val="0"/>
                <w:sz w:val="28"/>
                <w:szCs w:val="28"/>
              </w:rPr>
              <w:t>依据答案给分</w:t>
            </w:r>
          </w:p>
        </w:tc>
        <w:tc>
          <w:tcPr>
            <w:tcW w:w="1017" w:type="dxa"/>
            <w:vMerge w:val="restart"/>
            <w:vAlign w:val="center"/>
          </w:tcPr>
          <w:p w14:paraId="22A4855F">
            <w:pPr>
              <w:spacing w:line="240" w:lineRule="auto"/>
              <w:ind w:firstLine="0" w:firstLineChars="0"/>
              <w:jc w:val="center"/>
              <w:rPr>
                <w:rFonts w:hint="eastAsia"/>
                <w:b w:val="0"/>
                <w:bCs w:val="0"/>
                <w:sz w:val="28"/>
                <w:szCs w:val="28"/>
              </w:rPr>
            </w:pPr>
            <w:r>
              <w:rPr>
                <w:rFonts w:hint="eastAsia"/>
                <w:b w:val="0"/>
                <w:bCs w:val="0"/>
                <w:sz w:val="28"/>
                <w:szCs w:val="28"/>
              </w:rPr>
              <w:t>阅卷人分专业阅卷</w:t>
            </w:r>
          </w:p>
        </w:tc>
        <w:tc>
          <w:tcPr>
            <w:tcW w:w="883" w:type="dxa"/>
            <w:vAlign w:val="center"/>
          </w:tcPr>
          <w:p w14:paraId="30F61F87">
            <w:pPr>
              <w:spacing w:line="240" w:lineRule="auto"/>
              <w:ind w:firstLine="0" w:firstLineChars="0"/>
              <w:jc w:val="center"/>
              <w:rPr>
                <w:rFonts w:hint="eastAsia"/>
                <w:b w:val="0"/>
                <w:bCs w:val="0"/>
                <w:sz w:val="28"/>
                <w:szCs w:val="28"/>
              </w:rPr>
            </w:pPr>
            <w:r>
              <w:rPr>
                <w:rFonts w:hint="eastAsia"/>
                <w:b w:val="0"/>
                <w:bCs w:val="0"/>
                <w:sz w:val="28"/>
                <w:szCs w:val="28"/>
              </w:rPr>
              <w:t>20</w:t>
            </w:r>
          </w:p>
        </w:tc>
      </w:tr>
      <w:tr w14:paraId="3206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64" w:type="dxa"/>
            <w:vAlign w:val="center"/>
          </w:tcPr>
          <w:p w14:paraId="5CCFCB9C">
            <w:pPr>
              <w:spacing w:line="240" w:lineRule="auto"/>
              <w:ind w:firstLine="0" w:firstLineChars="0"/>
              <w:jc w:val="center"/>
              <w:rPr>
                <w:rFonts w:hint="eastAsia"/>
                <w:b w:val="0"/>
                <w:bCs w:val="0"/>
                <w:sz w:val="28"/>
                <w:szCs w:val="28"/>
              </w:rPr>
            </w:pPr>
            <w:r>
              <w:rPr>
                <w:rFonts w:hint="eastAsia"/>
                <w:b w:val="0"/>
                <w:bCs w:val="0"/>
                <w:sz w:val="28"/>
                <w:szCs w:val="28"/>
              </w:rPr>
              <w:t>判断</w:t>
            </w:r>
          </w:p>
        </w:tc>
        <w:tc>
          <w:tcPr>
            <w:tcW w:w="906" w:type="dxa"/>
            <w:vAlign w:val="center"/>
          </w:tcPr>
          <w:p w14:paraId="0473AA1C">
            <w:pPr>
              <w:spacing w:line="240" w:lineRule="auto"/>
              <w:ind w:firstLine="0" w:firstLineChars="0"/>
              <w:jc w:val="center"/>
              <w:rPr>
                <w:rFonts w:hint="eastAsia"/>
                <w:b w:val="0"/>
                <w:bCs w:val="0"/>
                <w:sz w:val="28"/>
                <w:szCs w:val="28"/>
              </w:rPr>
            </w:pPr>
            <w:r>
              <w:rPr>
                <w:rFonts w:hint="eastAsia"/>
                <w:b w:val="0"/>
                <w:bCs w:val="0"/>
                <w:sz w:val="28"/>
                <w:szCs w:val="28"/>
              </w:rPr>
              <w:t>5</w:t>
            </w:r>
          </w:p>
        </w:tc>
        <w:tc>
          <w:tcPr>
            <w:tcW w:w="5250" w:type="dxa"/>
            <w:vAlign w:val="center"/>
          </w:tcPr>
          <w:p w14:paraId="1DAB8C99">
            <w:pPr>
              <w:spacing w:line="240" w:lineRule="atLeast"/>
              <w:ind w:firstLine="560"/>
              <w:rPr>
                <w:rFonts w:hint="eastAsia"/>
                <w:b w:val="0"/>
                <w:bCs w:val="0"/>
                <w:sz w:val="28"/>
                <w:szCs w:val="28"/>
              </w:rPr>
            </w:pPr>
            <w:r>
              <w:rPr>
                <w:rFonts w:hint="eastAsia"/>
                <w:b w:val="0"/>
                <w:bCs w:val="0"/>
                <w:sz w:val="28"/>
                <w:szCs w:val="28"/>
              </w:rPr>
              <w:t>依据答案给分</w:t>
            </w:r>
          </w:p>
        </w:tc>
        <w:tc>
          <w:tcPr>
            <w:tcW w:w="1017" w:type="dxa"/>
            <w:vMerge w:val="continue"/>
            <w:vAlign w:val="center"/>
          </w:tcPr>
          <w:p w14:paraId="53D456B5">
            <w:pPr>
              <w:spacing w:line="240" w:lineRule="auto"/>
              <w:ind w:firstLine="0" w:firstLineChars="0"/>
              <w:jc w:val="center"/>
              <w:rPr>
                <w:rFonts w:hint="eastAsia"/>
                <w:b w:val="0"/>
                <w:bCs w:val="0"/>
                <w:sz w:val="28"/>
                <w:szCs w:val="28"/>
              </w:rPr>
            </w:pPr>
          </w:p>
        </w:tc>
        <w:tc>
          <w:tcPr>
            <w:tcW w:w="883" w:type="dxa"/>
            <w:vAlign w:val="center"/>
          </w:tcPr>
          <w:p w14:paraId="0BEC6807">
            <w:pPr>
              <w:spacing w:line="240" w:lineRule="auto"/>
              <w:ind w:firstLine="0" w:firstLineChars="0"/>
              <w:jc w:val="center"/>
              <w:rPr>
                <w:rFonts w:hint="eastAsia"/>
                <w:b w:val="0"/>
                <w:bCs w:val="0"/>
                <w:sz w:val="28"/>
                <w:szCs w:val="28"/>
              </w:rPr>
            </w:pPr>
            <w:r>
              <w:rPr>
                <w:rFonts w:hint="eastAsia"/>
                <w:b w:val="0"/>
                <w:bCs w:val="0"/>
                <w:sz w:val="28"/>
                <w:szCs w:val="28"/>
              </w:rPr>
              <w:t>10</w:t>
            </w:r>
          </w:p>
        </w:tc>
      </w:tr>
      <w:tr w14:paraId="64B6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7" w:hRule="atLeast"/>
        </w:trPr>
        <w:tc>
          <w:tcPr>
            <w:tcW w:w="964" w:type="dxa"/>
            <w:vAlign w:val="center"/>
          </w:tcPr>
          <w:p w14:paraId="2F5A7085">
            <w:pPr>
              <w:spacing w:line="240" w:lineRule="auto"/>
              <w:ind w:firstLine="0" w:firstLineChars="0"/>
              <w:jc w:val="center"/>
              <w:rPr>
                <w:rFonts w:hint="eastAsia"/>
                <w:b w:val="0"/>
                <w:bCs w:val="0"/>
                <w:sz w:val="28"/>
                <w:szCs w:val="28"/>
              </w:rPr>
            </w:pPr>
            <w:r>
              <w:rPr>
                <w:rFonts w:hint="eastAsia"/>
                <w:b w:val="0"/>
                <w:bCs w:val="0"/>
                <w:sz w:val="28"/>
                <w:szCs w:val="28"/>
              </w:rPr>
              <w:t>案例分析</w:t>
            </w:r>
          </w:p>
        </w:tc>
        <w:tc>
          <w:tcPr>
            <w:tcW w:w="906" w:type="dxa"/>
            <w:vAlign w:val="center"/>
          </w:tcPr>
          <w:p w14:paraId="2F8D4DB8">
            <w:pPr>
              <w:spacing w:line="240" w:lineRule="auto"/>
              <w:ind w:firstLine="0" w:firstLineChars="0"/>
              <w:jc w:val="center"/>
              <w:rPr>
                <w:rFonts w:hint="eastAsia"/>
                <w:b w:val="0"/>
                <w:bCs w:val="0"/>
                <w:sz w:val="28"/>
                <w:szCs w:val="28"/>
              </w:rPr>
            </w:pPr>
            <w:r>
              <w:rPr>
                <w:rFonts w:hint="eastAsia"/>
                <w:b w:val="0"/>
                <w:bCs w:val="0"/>
                <w:sz w:val="28"/>
                <w:szCs w:val="28"/>
              </w:rPr>
              <w:t>10</w:t>
            </w:r>
          </w:p>
        </w:tc>
        <w:tc>
          <w:tcPr>
            <w:tcW w:w="5250" w:type="dxa"/>
            <w:vAlign w:val="center"/>
          </w:tcPr>
          <w:p w14:paraId="59B811E5">
            <w:pPr>
              <w:spacing w:line="440" w:lineRule="exact"/>
              <w:ind w:firstLine="560"/>
              <w:rPr>
                <w:rFonts w:hint="eastAsia"/>
                <w:b w:val="0"/>
                <w:bCs w:val="0"/>
                <w:sz w:val="28"/>
                <w:szCs w:val="28"/>
              </w:rPr>
            </w:pPr>
            <w:r>
              <w:rPr>
                <w:rFonts w:hint="eastAsia"/>
                <w:b w:val="0"/>
                <w:bCs w:val="0"/>
                <w:sz w:val="28"/>
                <w:szCs w:val="28"/>
              </w:rPr>
              <w:t>（1）问题发现：依据指出问题点的数量计分；</w:t>
            </w:r>
          </w:p>
          <w:p w14:paraId="295CC71C">
            <w:pPr>
              <w:spacing w:line="440" w:lineRule="exact"/>
              <w:ind w:firstLine="560"/>
              <w:rPr>
                <w:rFonts w:hint="eastAsia"/>
                <w:b w:val="0"/>
                <w:bCs w:val="0"/>
                <w:sz w:val="28"/>
                <w:szCs w:val="28"/>
              </w:rPr>
            </w:pPr>
            <w:r>
              <w:rPr>
                <w:rFonts w:hint="eastAsia"/>
                <w:b w:val="0"/>
                <w:bCs w:val="0"/>
                <w:sz w:val="28"/>
                <w:szCs w:val="28"/>
              </w:rPr>
              <w:t>（2）问题描述：对发现的问题点描述准确、清晰，得全部分值；描述不清晰或不准确得一半分数；</w:t>
            </w:r>
          </w:p>
          <w:p w14:paraId="49500920">
            <w:pPr>
              <w:spacing w:line="440" w:lineRule="exact"/>
              <w:ind w:firstLine="560"/>
              <w:rPr>
                <w:rFonts w:hint="eastAsia"/>
                <w:b w:val="0"/>
                <w:bCs w:val="0"/>
                <w:sz w:val="28"/>
                <w:szCs w:val="28"/>
              </w:rPr>
            </w:pPr>
            <w:r>
              <w:rPr>
                <w:rFonts w:hint="eastAsia"/>
                <w:b w:val="0"/>
                <w:bCs w:val="0"/>
                <w:sz w:val="28"/>
                <w:szCs w:val="28"/>
              </w:rPr>
              <w:t>（3）规范依据：标注问题点所违反的规范条文具体到条，每条规范标注正确得相应分值，标注错误或未标注不得分。</w:t>
            </w:r>
          </w:p>
        </w:tc>
        <w:tc>
          <w:tcPr>
            <w:tcW w:w="1017" w:type="dxa"/>
            <w:vMerge w:val="continue"/>
            <w:vAlign w:val="center"/>
          </w:tcPr>
          <w:p w14:paraId="5C02EF44">
            <w:pPr>
              <w:spacing w:line="240" w:lineRule="auto"/>
              <w:ind w:firstLine="0" w:firstLineChars="0"/>
              <w:jc w:val="center"/>
              <w:rPr>
                <w:rFonts w:hint="eastAsia"/>
                <w:b w:val="0"/>
                <w:bCs w:val="0"/>
                <w:sz w:val="28"/>
                <w:szCs w:val="28"/>
              </w:rPr>
            </w:pPr>
          </w:p>
        </w:tc>
        <w:tc>
          <w:tcPr>
            <w:tcW w:w="883" w:type="dxa"/>
            <w:vAlign w:val="center"/>
          </w:tcPr>
          <w:p w14:paraId="4F7F063B">
            <w:pPr>
              <w:spacing w:line="240" w:lineRule="auto"/>
              <w:ind w:firstLine="0" w:firstLineChars="0"/>
              <w:jc w:val="center"/>
              <w:rPr>
                <w:rFonts w:hint="eastAsia"/>
                <w:b w:val="0"/>
                <w:bCs w:val="0"/>
                <w:sz w:val="28"/>
                <w:szCs w:val="28"/>
              </w:rPr>
            </w:pPr>
            <w:r>
              <w:rPr>
                <w:rFonts w:hint="eastAsia"/>
                <w:b w:val="0"/>
                <w:bCs w:val="0"/>
                <w:sz w:val="28"/>
                <w:szCs w:val="28"/>
              </w:rPr>
              <w:t>70</w:t>
            </w:r>
          </w:p>
        </w:tc>
      </w:tr>
    </w:tbl>
    <w:p w14:paraId="4E3F6B86">
      <w:pPr>
        <w:spacing w:line="240" w:lineRule="auto"/>
        <w:ind w:firstLine="0" w:firstLineChars="0"/>
        <w:jc w:val="left"/>
        <w:rPr>
          <w:rFonts w:hint="eastAsia"/>
        </w:rPr>
      </w:pPr>
      <w:r>
        <w:rPr>
          <w:rFonts w:hint="eastAsia" w:ascii="仿宋" w:hAnsi="仿宋" w:eastAsia="仿宋" w:cs="仿宋"/>
          <w:sz w:val="28"/>
          <w:szCs w:val="28"/>
        </w:rPr>
        <w:t>注：此表作为评分参照，具体分数应以决赛试题为准。</w:t>
      </w:r>
    </w:p>
    <w:p w14:paraId="4F51D906">
      <w:pPr>
        <w:pStyle w:val="45"/>
        <w:ind w:firstLine="0" w:firstLineChars="0"/>
        <w:jc w:val="center"/>
        <w:rPr>
          <w:rFonts w:hint="eastAsia"/>
        </w:rPr>
      </w:pPr>
      <w:bookmarkStart w:id="80" w:name="_Toc204458380"/>
      <w:r>
        <w:rPr>
          <w:rFonts w:hint="eastAsia"/>
        </w:rPr>
        <w:t>四、现场查验</w:t>
      </w:r>
      <w:bookmarkEnd w:id="80"/>
    </w:p>
    <w:tbl>
      <w:tblPr>
        <w:tblStyle w:val="21"/>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906"/>
        <w:gridCol w:w="5250"/>
        <w:gridCol w:w="1017"/>
        <w:gridCol w:w="883"/>
      </w:tblGrid>
      <w:tr w14:paraId="383A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964" w:type="dxa"/>
            <w:vAlign w:val="center"/>
          </w:tcPr>
          <w:p w14:paraId="3A49EAC4">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赛题</w:t>
            </w:r>
          </w:p>
          <w:p w14:paraId="6D81DFBE">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类型</w:t>
            </w:r>
          </w:p>
        </w:tc>
        <w:tc>
          <w:tcPr>
            <w:tcW w:w="906" w:type="dxa"/>
            <w:vAlign w:val="center"/>
          </w:tcPr>
          <w:p w14:paraId="12D27ED0">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数量</w:t>
            </w:r>
          </w:p>
        </w:tc>
        <w:tc>
          <w:tcPr>
            <w:tcW w:w="5250" w:type="dxa"/>
            <w:vAlign w:val="center"/>
          </w:tcPr>
          <w:p w14:paraId="786CF32B">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分值描述</w:t>
            </w:r>
          </w:p>
        </w:tc>
        <w:tc>
          <w:tcPr>
            <w:tcW w:w="1017" w:type="dxa"/>
            <w:vAlign w:val="center"/>
          </w:tcPr>
          <w:p w14:paraId="1351ACDE">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评分方式</w:t>
            </w:r>
          </w:p>
        </w:tc>
        <w:tc>
          <w:tcPr>
            <w:tcW w:w="883" w:type="dxa"/>
            <w:vAlign w:val="center"/>
          </w:tcPr>
          <w:p w14:paraId="7731B46A">
            <w:pPr>
              <w:spacing w:line="240" w:lineRule="atLeast"/>
              <w:ind w:firstLine="0" w:firstLineChars="0"/>
              <w:jc w:val="center"/>
              <w:rPr>
                <w:rFonts w:hint="eastAsia" w:ascii="黑体" w:hAnsi="黑体" w:eastAsia="黑体" w:cs="黑体"/>
                <w:b w:val="0"/>
                <w:bCs w:val="0"/>
                <w:sz w:val="28"/>
                <w:szCs w:val="28"/>
              </w:rPr>
            </w:pPr>
            <w:r>
              <w:rPr>
                <w:rFonts w:hint="eastAsia" w:ascii="黑体" w:hAnsi="黑体" w:eastAsia="黑体" w:cs="黑体"/>
                <w:b w:val="0"/>
                <w:bCs w:val="0"/>
                <w:sz w:val="28"/>
                <w:szCs w:val="28"/>
              </w:rPr>
              <w:t>分值</w:t>
            </w:r>
          </w:p>
        </w:tc>
      </w:tr>
      <w:tr w14:paraId="7A1E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964" w:type="dxa"/>
            <w:vAlign w:val="center"/>
          </w:tcPr>
          <w:p w14:paraId="5076EA90">
            <w:pPr>
              <w:spacing w:line="240" w:lineRule="auto"/>
              <w:ind w:firstLine="0" w:firstLineChars="0"/>
              <w:jc w:val="center"/>
              <w:rPr>
                <w:rFonts w:hint="eastAsia"/>
                <w:b w:val="0"/>
                <w:bCs w:val="0"/>
                <w:sz w:val="28"/>
                <w:szCs w:val="28"/>
              </w:rPr>
            </w:pPr>
            <w:r>
              <w:rPr>
                <w:rFonts w:hint="eastAsia"/>
                <w:b w:val="0"/>
                <w:bCs w:val="0"/>
                <w:sz w:val="28"/>
                <w:szCs w:val="28"/>
              </w:rPr>
              <w:t>多选</w:t>
            </w:r>
          </w:p>
        </w:tc>
        <w:tc>
          <w:tcPr>
            <w:tcW w:w="906" w:type="dxa"/>
            <w:vAlign w:val="center"/>
          </w:tcPr>
          <w:p w14:paraId="38D5D7F0">
            <w:pPr>
              <w:spacing w:line="240" w:lineRule="auto"/>
              <w:ind w:firstLine="0" w:firstLineChars="0"/>
              <w:jc w:val="center"/>
              <w:rPr>
                <w:rFonts w:hint="eastAsia"/>
                <w:b w:val="0"/>
                <w:bCs w:val="0"/>
                <w:sz w:val="28"/>
                <w:szCs w:val="28"/>
              </w:rPr>
            </w:pPr>
            <w:r>
              <w:rPr>
                <w:rFonts w:hint="eastAsia"/>
                <w:b w:val="0"/>
                <w:bCs w:val="0"/>
                <w:sz w:val="28"/>
                <w:szCs w:val="28"/>
              </w:rPr>
              <w:t>2</w:t>
            </w:r>
          </w:p>
        </w:tc>
        <w:tc>
          <w:tcPr>
            <w:tcW w:w="5250" w:type="dxa"/>
            <w:vAlign w:val="center"/>
          </w:tcPr>
          <w:p w14:paraId="5EE000D2">
            <w:pPr>
              <w:keepNext w:val="0"/>
              <w:keepLines w:val="0"/>
              <w:pageBreakBefore w:val="0"/>
              <w:widowControl w:val="0"/>
              <w:kinsoku/>
              <w:wordWrap/>
              <w:overflowPunct/>
              <w:topLinePunct w:val="0"/>
              <w:autoSpaceDE/>
              <w:autoSpaceDN/>
              <w:bidi w:val="0"/>
              <w:adjustRightInd/>
              <w:snapToGrid/>
              <w:spacing w:line="420" w:lineRule="exact"/>
              <w:ind w:firstLine="560"/>
              <w:textAlignment w:val="auto"/>
              <w:rPr>
                <w:rFonts w:hint="eastAsia"/>
                <w:b w:val="0"/>
                <w:bCs w:val="0"/>
                <w:sz w:val="28"/>
                <w:szCs w:val="28"/>
              </w:rPr>
            </w:pPr>
            <w:r>
              <w:rPr>
                <w:rFonts w:hint="eastAsia"/>
                <w:b w:val="0"/>
                <w:bCs w:val="0"/>
                <w:sz w:val="28"/>
                <w:szCs w:val="28"/>
              </w:rPr>
              <w:t>依据答案给分，多选不得分，少选按比例得分</w:t>
            </w:r>
          </w:p>
        </w:tc>
        <w:tc>
          <w:tcPr>
            <w:tcW w:w="1017" w:type="dxa"/>
            <w:vMerge w:val="restart"/>
            <w:vAlign w:val="center"/>
          </w:tcPr>
          <w:p w14:paraId="23FA7883">
            <w:pPr>
              <w:spacing w:line="240" w:lineRule="auto"/>
              <w:ind w:firstLine="0" w:firstLineChars="0"/>
              <w:jc w:val="center"/>
              <w:rPr>
                <w:rFonts w:hint="eastAsia"/>
                <w:b w:val="0"/>
                <w:bCs w:val="0"/>
                <w:sz w:val="28"/>
                <w:szCs w:val="28"/>
              </w:rPr>
            </w:pPr>
            <w:r>
              <w:rPr>
                <w:rFonts w:hint="eastAsia"/>
                <w:b w:val="0"/>
                <w:bCs w:val="0"/>
                <w:sz w:val="28"/>
                <w:szCs w:val="28"/>
              </w:rPr>
              <w:t>裁判员现场打分</w:t>
            </w:r>
          </w:p>
        </w:tc>
        <w:tc>
          <w:tcPr>
            <w:tcW w:w="883" w:type="dxa"/>
            <w:vAlign w:val="center"/>
          </w:tcPr>
          <w:p w14:paraId="37C19D6B">
            <w:pPr>
              <w:spacing w:line="240" w:lineRule="auto"/>
              <w:ind w:firstLine="0" w:firstLineChars="0"/>
              <w:jc w:val="center"/>
              <w:rPr>
                <w:rFonts w:hint="eastAsia"/>
                <w:b w:val="0"/>
                <w:bCs w:val="0"/>
                <w:sz w:val="28"/>
                <w:szCs w:val="28"/>
              </w:rPr>
            </w:pPr>
            <w:r>
              <w:rPr>
                <w:rFonts w:hint="eastAsia"/>
                <w:b w:val="0"/>
                <w:bCs w:val="0"/>
                <w:sz w:val="28"/>
                <w:szCs w:val="28"/>
              </w:rPr>
              <w:t>20</w:t>
            </w:r>
          </w:p>
        </w:tc>
      </w:tr>
      <w:tr w14:paraId="0C25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964" w:type="dxa"/>
            <w:vAlign w:val="center"/>
          </w:tcPr>
          <w:p w14:paraId="36FBAB8C">
            <w:pPr>
              <w:spacing w:line="240" w:lineRule="auto"/>
              <w:ind w:firstLine="0" w:firstLineChars="0"/>
              <w:jc w:val="center"/>
              <w:rPr>
                <w:rFonts w:hint="eastAsia"/>
                <w:b w:val="0"/>
                <w:bCs w:val="0"/>
                <w:sz w:val="28"/>
                <w:szCs w:val="28"/>
              </w:rPr>
            </w:pPr>
            <w:r>
              <w:rPr>
                <w:rFonts w:hint="eastAsia"/>
                <w:b w:val="0"/>
                <w:bCs w:val="0"/>
                <w:sz w:val="28"/>
                <w:szCs w:val="28"/>
              </w:rPr>
              <w:t>查验过程题</w:t>
            </w:r>
          </w:p>
        </w:tc>
        <w:tc>
          <w:tcPr>
            <w:tcW w:w="906" w:type="dxa"/>
            <w:vAlign w:val="center"/>
          </w:tcPr>
          <w:p w14:paraId="396802D4">
            <w:pPr>
              <w:spacing w:line="240" w:lineRule="auto"/>
              <w:ind w:firstLine="0" w:firstLineChars="0"/>
              <w:jc w:val="center"/>
              <w:rPr>
                <w:rFonts w:hint="eastAsia"/>
                <w:b w:val="0"/>
                <w:bCs w:val="0"/>
                <w:sz w:val="28"/>
                <w:szCs w:val="28"/>
              </w:rPr>
            </w:pPr>
            <w:r>
              <w:rPr>
                <w:rFonts w:hint="eastAsia"/>
                <w:b w:val="0"/>
                <w:bCs w:val="0"/>
                <w:sz w:val="28"/>
                <w:szCs w:val="28"/>
              </w:rPr>
              <w:t>2</w:t>
            </w:r>
          </w:p>
        </w:tc>
        <w:tc>
          <w:tcPr>
            <w:tcW w:w="5250" w:type="dxa"/>
            <w:vAlign w:val="center"/>
          </w:tcPr>
          <w:p w14:paraId="50FD399C">
            <w:pPr>
              <w:keepNext w:val="0"/>
              <w:keepLines w:val="0"/>
              <w:pageBreakBefore w:val="0"/>
              <w:widowControl w:val="0"/>
              <w:kinsoku/>
              <w:wordWrap/>
              <w:overflowPunct/>
              <w:topLinePunct w:val="0"/>
              <w:autoSpaceDE/>
              <w:autoSpaceDN/>
              <w:bidi w:val="0"/>
              <w:adjustRightInd/>
              <w:snapToGrid/>
              <w:spacing w:line="420" w:lineRule="exact"/>
              <w:ind w:firstLine="560"/>
              <w:textAlignment w:val="auto"/>
              <w:rPr>
                <w:rFonts w:hint="eastAsia"/>
                <w:b w:val="0"/>
                <w:bCs w:val="0"/>
                <w:sz w:val="28"/>
                <w:szCs w:val="28"/>
              </w:rPr>
            </w:pPr>
            <w:r>
              <w:rPr>
                <w:rFonts w:hint="eastAsia"/>
                <w:b w:val="0"/>
                <w:bCs w:val="0"/>
                <w:sz w:val="28"/>
                <w:szCs w:val="28"/>
              </w:rPr>
              <w:t>（1）考题将明确查验内容（一般为2项），评分标准中明确每项内容占分，考生对要求的内容未查验的直接扣除该内容所占分数；</w:t>
            </w:r>
          </w:p>
          <w:p w14:paraId="69525145">
            <w:pPr>
              <w:keepNext w:val="0"/>
              <w:keepLines w:val="0"/>
              <w:pageBreakBefore w:val="0"/>
              <w:widowControl w:val="0"/>
              <w:kinsoku/>
              <w:wordWrap/>
              <w:overflowPunct/>
              <w:topLinePunct w:val="0"/>
              <w:autoSpaceDE/>
              <w:autoSpaceDN/>
              <w:bidi w:val="0"/>
              <w:adjustRightInd/>
              <w:snapToGrid/>
              <w:spacing w:line="420" w:lineRule="exact"/>
              <w:ind w:firstLine="560"/>
              <w:textAlignment w:val="auto"/>
              <w:rPr>
                <w:rFonts w:hint="eastAsia"/>
                <w:b w:val="0"/>
                <w:bCs w:val="0"/>
                <w:sz w:val="28"/>
                <w:szCs w:val="28"/>
              </w:rPr>
            </w:pPr>
            <w:r>
              <w:rPr>
                <w:rFonts w:hint="eastAsia"/>
                <w:b w:val="0"/>
                <w:bCs w:val="0"/>
                <w:sz w:val="28"/>
                <w:szCs w:val="28"/>
              </w:rPr>
              <w:t>（2）每项内容中，考生的查验方法、查验过程应全面准确，分值在该项内容中占比70%；考生查验方法与过程不准确时，将严重程度分为三个档次，根据其严重程度在本项内容中扣分。</w:t>
            </w:r>
          </w:p>
          <w:p w14:paraId="56363350">
            <w:pPr>
              <w:keepNext w:val="0"/>
              <w:keepLines w:val="0"/>
              <w:pageBreakBefore w:val="0"/>
              <w:widowControl w:val="0"/>
              <w:kinsoku/>
              <w:wordWrap/>
              <w:overflowPunct/>
              <w:topLinePunct w:val="0"/>
              <w:autoSpaceDE/>
              <w:autoSpaceDN/>
              <w:bidi w:val="0"/>
              <w:adjustRightInd/>
              <w:snapToGrid/>
              <w:spacing w:line="420" w:lineRule="exact"/>
              <w:ind w:firstLine="560"/>
              <w:textAlignment w:val="auto"/>
              <w:rPr>
                <w:rFonts w:hint="eastAsia"/>
                <w:b w:val="0"/>
                <w:bCs w:val="0"/>
                <w:sz w:val="28"/>
                <w:szCs w:val="28"/>
              </w:rPr>
            </w:pPr>
            <w:r>
              <w:rPr>
                <w:rFonts w:hint="eastAsia"/>
                <w:b w:val="0"/>
                <w:bCs w:val="0"/>
                <w:sz w:val="28"/>
                <w:szCs w:val="28"/>
              </w:rPr>
              <w:t>（3）问题描述及条文依据：在该项内容中占比30%。对发现的问题点描述准确、清晰，得相应分值，多答不扣分；描述不清晰或不准确得一半分数。标注问题点所违反的规范条文具体到条，每条规范标注正确得相应分值，标注错误或未标注不得分。</w:t>
            </w:r>
          </w:p>
        </w:tc>
        <w:tc>
          <w:tcPr>
            <w:tcW w:w="1017" w:type="dxa"/>
            <w:vMerge w:val="continue"/>
            <w:vAlign w:val="center"/>
          </w:tcPr>
          <w:p w14:paraId="2AFE9DCA">
            <w:pPr>
              <w:spacing w:line="240" w:lineRule="auto"/>
              <w:ind w:firstLine="0" w:firstLineChars="0"/>
              <w:jc w:val="center"/>
              <w:rPr>
                <w:rFonts w:hint="eastAsia"/>
                <w:b w:val="0"/>
                <w:bCs w:val="0"/>
                <w:sz w:val="28"/>
                <w:szCs w:val="28"/>
              </w:rPr>
            </w:pPr>
          </w:p>
        </w:tc>
        <w:tc>
          <w:tcPr>
            <w:tcW w:w="883" w:type="dxa"/>
            <w:vAlign w:val="center"/>
          </w:tcPr>
          <w:p w14:paraId="03C704A4">
            <w:pPr>
              <w:spacing w:line="240" w:lineRule="auto"/>
              <w:ind w:firstLine="0" w:firstLineChars="0"/>
              <w:jc w:val="center"/>
              <w:rPr>
                <w:rFonts w:hint="eastAsia"/>
                <w:b w:val="0"/>
                <w:bCs w:val="0"/>
                <w:sz w:val="28"/>
                <w:szCs w:val="28"/>
              </w:rPr>
            </w:pPr>
            <w:r>
              <w:rPr>
                <w:rFonts w:hint="eastAsia"/>
                <w:b w:val="0"/>
                <w:bCs w:val="0"/>
                <w:sz w:val="28"/>
                <w:szCs w:val="28"/>
              </w:rPr>
              <w:t>50</w:t>
            </w:r>
          </w:p>
        </w:tc>
      </w:tr>
      <w:tr w14:paraId="75A1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964" w:type="dxa"/>
            <w:vAlign w:val="center"/>
          </w:tcPr>
          <w:p w14:paraId="6E394D30">
            <w:pPr>
              <w:spacing w:line="240" w:lineRule="auto"/>
              <w:ind w:firstLine="0" w:firstLineChars="0"/>
              <w:jc w:val="center"/>
              <w:rPr>
                <w:rFonts w:hint="eastAsia"/>
                <w:b w:val="0"/>
                <w:bCs w:val="0"/>
                <w:sz w:val="28"/>
                <w:szCs w:val="28"/>
              </w:rPr>
            </w:pPr>
            <w:r>
              <w:rPr>
                <w:rFonts w:hint="eastAsia"/>
                <w:b w:val="0"/>
                <w:bCs w:val="0"/>
                <w:sz w:val="28"/>
                <w:szCs w:val="28"/>
              </w:rPr>
              <w:t>模拟测试题</w:t>
            </w:r>
          </w:p>
        </w:tc>
        <w:tc>
          <w:tcPr>
            <w:tcW w:w="906" w:type="dxa"/>
            <w:vAlign w:val="center"/>
          </w:tcPr>
          <w:p w14:paraId="3650A2E1">
            <w:pPr>
              <w:spacing w:line="240" w:lineRule="auto"/>
              <w:ind w:firstLine="0" w:firstLineChars="0"/>
              <w:jc w:val="center"/>
              <w:rPr>
                <w:rFonts w:hint="eastAsia"/>
                <w:b w:val="0"/>
                <w:bCs w:val="0"/>
                <w:sz w:val="28"/>
                <w:szCs w:val="28"/>
              </w:rPr>
            </w:pPr>
            <w:r>
              <w:rPr>
                <w:rFonts w:hint="eastAsia"/>
                <w:b w:val="0"/>
                <w:bCs w:val="0"/>
                <w:sz w:val="28"/>
                <w:szCs w:val="28"/>
              </w:rPr>
              <w:t>2</w:t>
            </w:r>
          </w:p>
        </w:tc>
        <w:tc>
          <w:tcPr>
            <w:tcW w:w="5250" w:type="dxa"/>
            <w:vAlign w:val="center"/>
          </w:tcPr>
          <w:p w14:paraId="2538C950">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firstLine="560"/>
              <w:textAlignment w:val="auto"/>
              <w:rPr>
                <w:rFonts w:hint="eastAsia"/>
                <w:b w:val="0"/>
                <w:bCs w:val="0"/>
                <w:sz w:val="28"/>
                <w:szCs w:val="28"/>
              </w:rPr>
            </w:pPr>
            <w:r>
              <w:rPr>
                <w:rFonts w:hint="eastAsia"/>
                <w:b w:val="0"/>
                <w:bCs w:val="0"/>
                <w:sz w:val="28"/>
                <w:szCs w:val="28"/>
              </w:rPr>
              <w:t>考题将明确需要模拟测试的内容，不会测试直接扣分；</w:t>
            </w:r>
          </w:p>
          <w:p w14:paraId="2D9C3037">
            <w:pPr>
              <w:keepNext w:val="0"/>
              <w:keepLines w:val="0"/>
              <w:pageBreakBefore w:val="0"/>
              <w:widowControl w:val="0"/>
              <w:numPr>
                <w:ilvl w:val="0"/>
                <w:numId w:val="16"/>
              </w:numPr>
              <w:kinsoku/>
              <w:wordWrap/>
              <w:overflowPunct/>
              <w:topLinePunct w:val="0"/>
              <w:autoSpaceDE/>
              <w:autoSpaceDN/>
              <w:bidi w:val="0"/>
              <w:adjustRightInd/>
              <w:snapToGrid/>
              <w:spacing w:line="420" w:lineRule="exact"/>
              <w:ind w:firstLine="560"/>
              <w:textAlignment w:val="auto"/>
              <w:rPr>
                <w:rFonts w:hint="eastAsia"/>
                <w:b w:val="0"/>
                <w:bCs w:val="0"/>
                <w:sz w:val="28"/>
                <w:szCs w:val="28"/>
              </w:rPr>
            </w:pPr>
            <w:r>
              <w:rPr>
                <w:rFonts w:hint="eastAsia"/>
                <w:b w:val="0"/>
                <w:bCs w:val="0"/>
                <w:sz w:val="28"/>
                <w:szCs w:val="28"/>
              </w:rPr>
              <w:t>模拟测试的方法、测试过程应全面准确，不准确不全面时，根据严重程度分为三档进行扣分。</w:t>
            </w:r>
          </w:p>
        </w:tc>
        <w:tc>
          <w:tcPr>
            <w:tcW w:w="1017" w:type="dxa"/>
            <w:vMerge w:val="continue"/>
            <w:vAlign w:val="center"/>
          </w:tcPr>
          <w:p w14:paraId="0C9BE904">
            <w:pPr>
              <w:spacing w:line="240" w:lineRule="auto"/>
              <w:ind w:firstLine="0" w:firstLineChars="0"/>
              <w:jc w:val="center"/>
              <w:rPr>
                <w:rFonts w:hint="eastAsia"/>
                <w:b w:val="0"/>
                <w:bCs w:val="0"/>
                <w:sz w:val="28"/>
                <w:szCs w:val="28"/>
              </w:rPr>
            </w:pPr>
          </w:p>
        </w:tc>
        <w:tc>
          <w:tcPr>
            <w:tcW w:w="883" w:type="dxa"/>
            <w:vAlign w:val="center"/>
          </w:tcPr>
          <w:p w14:paraId="05D6C140">
            <w:pPr>
              <w:spacing w:line="240" w:lineRule="auto"/>
              <w:ind w:firstLine="0" w:firstLineChars="0"/>
              <w:jc w:val="center"/>
              <w:rPr>
                <w:rFonts w:hint="eastAsia"/>
                <w:b w:val="0"/>
                <w:bCs w:val="0"/>
                <w:sz w:val="28"/>
                <w:szCs w:val="28"/>
              </w:rPr>
            </w:pPr>
            <w:r>
              <w:rPr>
                <w:rFonts w:hint="eastAsia"/>
                <w:b w:val="0"/>
                <w:bCs w:val="0"/>
                <w:sz w:val="28"/>
                <w:szCs w:val="28"/>
              </w:rPr>
              <w:t>30</w:t>
            </w:r>
          </w:p>
        </w:tc>
      </w:tr>
    </w:tbl>
    <w:p w14:paraId="6C7A52AF">
      <w:pPr>
        <w:spacing w:line="240" w:lineRule="auto"/>
        <w:ind w:firstLine="0" w:firstLineChars="0"/>
        <w:jc w:val="left"/>
        <w:rPr>
          <w:rFonts w:hint="eastAsia"/>
        </w:rPr>
      </w:pPr>
      <w:r>
        <w:rPr>
          <w:rFonts w:hint="eastAsia" w:ascii="仿宋" w:hAnsi="仿宋" w:eastAsia="仿宋" w:cs="仿宋"/>
          <w:sz w:val="28"/>
          <w:szCs w:val="28"/>
        </w:rPr>
        <w:t>注：此表作为评分参照，具体分数应以决赛试题为准。</w:t>
      </w:r>
    </w:p>
    <w:p w14:paraId="59F3DA9A">
      <w:pPr>
        <w:ind w:firstLine="0" w:firstLineChars="0"/>
        <w:rPr>
          <w:rFonts w:hint="eastAsia" w:ascii="仿宋" w:hAnsi="仿宋" w:eastAsia="仿宋" w:cs="仿宋"/>
        </w:rPr>
        <w:sectPr>
          <w:pgSz w:w="11906" w:h="16838"/>
          <w:pgMar w:top="2098" w:right="1474" w:bottom="1984" w:left="1587" w:header="851" w:footer="992" w:gutter="0"/>
          <w:pgNumType w:fmt="decimal"/>
          <w:cols w:space="720" w:num="1"/>
          <w:docGrid w:type="lines" w:linePitch="312" w:charSpace="0"/>
        </w:sectPr>
      </w:pPr>
    </w:p>
    <w:p w14:paraId="39BC0621">
      <w:pPr>
        <w:ind w:firstLine="0" w:firstLineChars="0"/>
        <w:rPr>
          <w:rFonts w:hint="eastAsia"/>
        </w:rPr>
      </w:pPr>
      <w:bookmarkStart w:id="81" w:name="_Toc5246"/>
      <w:bookmarkStart w:id="82" w:name="_Toc20121"/>
      <w:bookmarkStart w:id="83" w:name="_Toc23428"/>
      <w:bookmarkStart w:id="84" w:name="_Toc13630"/>
      <w:r>
        <w:rPr>
          <w:rFonts w:hint="eastAsia" w:ascii="黑体" w:hAnsi="黑体" w:eastAsia="黑体" w:cs="黑体"/>
        </w:rPr>
        <w:t>附件2</w:t>
      </w:r>
      <w:bookmarkEnd w:id="81"/>
      <w:r>
        <w:rPr>
          <w:rFonts w:hint="eastAsia" w:ascii="黑体" w:hAnsi="黑体" w:eastAsia="黑体" w:cs="黑体"/>
        </w:rPr>
        <w:t xml:space="preserve">  </w:t>
      </w:r>
      <w:r>
        <w:t xml:space="preserve">          </w:t>
      </w:r>
    </w:p>
    <w:p w14:paraId="37EC8B02">
      <w:pPr>
        <w:ind w:firstLine="0" w:firstLineChars="0"/>
        <w:rPr>
          <w:rFonts w:hint="eastAsia"/>
        </w:rPr>
      </w:pPr>
    </w:p>
    <w:p w14:paraId="2A0575CB">
      <w:pPr>
        <w:pStyle w:val="2"/>
        <w:ind w:firstLine="0" w:firstLineChars="0"/>
        <w:jc w:val="center"/>
        <w:rPr>
          <w:rFonts w:hint="eastAsia"/>
          <w:sz w:val="36"/>
          <w:szCs w:val="36"/>
        </w:rPr>
      </w:pPr>
      <w:bookmarkStart w:id="85" w:name="_Toc30044"/>
      <w:bookmarkStart w:id="86" w:name="_Toc204458381"/>
      <w:r>
        <w:rPr>
          <w:rFonts w:hint="eastAsia" w:ascii="方正小标宋简体" w:hAnsi="方正小标宋简体" w:eastAsia="方正小标宋简体" w:cs="方正小标宋简体"/>
          <w:sz w:val="44"/>
          <w:szCs w:val="44"/>
        </w:rPr>
        <w:t>样题</w:t>
      </w:r>
      <w:bookmarkEnd w:id="82"/>
      <w:bookmarkEnd w:id="83"/>
      <w:bookmarkEnd w:id="84"/>
      <w:bookmarkEnd w:id="85"/>
      <w:bookmarkEnd w:id="86"/>
    </w:p>
    <w:p w14:paraId="00A5D94A">
      <w:pPr>
        <w:adjustRightInd w:val="0"/>
        <w:snapToGrid w:val="0"/>
        <w:spacing w:line="240" w:lineRule="auto"/>
        <w:ind w:firstLine="360"/>
        <w:rPr>
          <w:rFonts w:hint="eastAsia"/>
          <w:sz w:val="18"/>
          <w:szCs w:val="18"/>
        </w:rPr>
      </w:pPr>
    </w:p>
    <w:p w14:paraId="3473C770">
      <w:pPr>
        <w:pStyle w:val="45"/>
        <w:ind w:firstLine="640"/>
        <w:rPr>
          <w:rFonts w:hint="eastAsia"/>
        </w:rPr>
      </w:pPr>
      <w:bookmarkStart w:id="87" w:name="_Toc204458382"/>
      <w:bookmarkStart w:id="88" w:name="_Toc26258"/>
      <w:bookmarkStart w:id="89" w:name="_Toc11139"/>
      <w:r>
        <w:rPr>
          <w:rFonts w:hint="eastAsia"/>
        </w:rPr>
        <w:t>一、基础知识</w:t>
      </w:r>
      <w:bookmarkEnd w:id="87"/>
      <w:bookmarkEnd w:id="88"/>
      <w:bookmarkEnd w:id="89"/>
    </w:p>
    <w:p w14:paraId="4EEC75B9">
      <w:pPr>
        <w:pStyle w:val="46"/>
        <w:rPr>
          <w:rFonts w:hint="eastAsia"/>
          <w:b w:val="0"/>
          <w:bCs/>
        </w:rPr>
      </w:pPr>
      <w:bookmarkStart w:id="90" w:name="_Toc20030"/>
      <w:r>
        <w:rPr>
          <w:rFonts w:hint="eastAsia"/>
          <w:b w:val="0"/>
          <w:bCs/>
        </w:rPr>
        <w:t>（一）单选题</w:t>
      </w:r>
      <w:bookmarkEnd w:id="90"/>
    </w:p>
    <w:p w14:paraId="210340B4">
      <w:pPr>
        <w:ind w:firstLine="643"/>
        <w:rPr>
          <w:rFonts w:hint="eastAsia"/>
        </w:rPr>
      </w:pPr>
      <w:r>
        <w:rPr>
          <w:rFonts w:hint="eastAsia"/>
          <w:b/>
          <w:bCs/>
        </w:rPr>
        <w:t>题目：</w:t>
      </w:r>
      <w:r>
        <w:rPr>
          <w:rFonts w:hint="eastAsia"/>
        </w:rPr>
        <w:t>某陶瓷制品仓库，陶瓷制品采用木箱包装，木箱的重量为陶瓷制品的1/5，木箱体积为总体积的1/2，则该仓库火灾危险是（）。</w:t>
      </w:r>
    </w:p>
    <w:p w14:paraId="2561E9F8">
      <w:pPr>
        <w:ind w:firstLine="640"/>
        <w:rPr>
          <w:rFonts w:hint="eastAsia"/>
        </w:rPr>
      </w:pPr>
      <w:r>
        <w:rPr>
          <w:rFonts w:hint="eastAsia"/>
        </w:rPr>
        <w:t>A.丁类       B.戊类       C.乙类       D.丙类</w:t>
      </w:r>
    </w:p>
    <w:p w14:paraId="005E845C">
      <w:pPr>
        <w:ind w:firstLine="643"/>
        <w:rPr>
          <w:rFonts w:hint="eastAsia"/>
        </w:rPr>
      </w:pPr>
      <w:r>
        <w:rPr>
          <w:rFonts w:hint="eastAsia"/>
          <w:b/>
          <w:bCs/>
        </w:rPr>
        <w:t>答案：</w:t>
      </w:r>
      <w:r>
        <w:rPr>
          <w:rFonts w:hint="eastAsia"/>
        </w:rPr>
        <w:t>D</w:t>
      </w:r>
    </w:p>
    <w:p w14:paraId="0C03A13F">
      <w:pPr>
        <w:pStyle w:val="46"/>
        <w:rPr>
          <w:rFonts w:hint="eastAsia"/>
        </w:rPr>
      </w:pPr>
      <w:bookmarkStart w:id="91" w:name="_Toc9605"/>
      <w:r>
        <w:rPr>
          <w:rFonts w:hint="eastAsia"/>
        </w:rPr>
        <w:t>（二）判断题</w:t>
      </w:r>
      <w:bookmarkEnd w:id="91"/>
    </w:p>
    <w:p w14:paraId="00409C5B">
      <w:pPr>
        <w:ind w:firstLine="643"/>
        <w:rPr>
          <w:rFonts w:hint="eastAsia"/>
        </w:rPr>
      </w:pPr>
      <w:r>
        <w:rPr>
          <w:rFonts w:hint="eastAsia"/>
          <w:b/>
          <w:bCs/>
        </w:rPr>
        <w:t>题目：</w:t>
      </w:r>
      <w:r>
        <w:rPr>
          <w:rFonts w:hint="eastAsia"/>
        </w:rPr>
        <w:t>老年人照料设施中的老年人活动场所位于袋形走道尽端，房间面积50m²，房间疏散门不应少于2个。</w:t>
      </w:r>
    </w:p>
    <w:p w14:paraId="307E6D82">
      <w:pPr>
        <w:ind w:firstLine="640"/>
        <w:rPr>
          <w:rFonts w:hint="eastAsia"/>
        </w:rPr>
      </w:pPr>
      <w:r>
        <w:rPr>
          <w:rFonts w:hint="eastAsia"/>
        </w:rPr>
        <w:t>A.正确</w:t>
      </w:r>
    </w:p>
    <w:p w14:paraId="2EF46F97">
      <w:pPr>
        <w:ind w:firstLine="640"/>
        <w:rPr>
          <w:rFonts w:hint="eastAsia"/>
        </w:rPr>
      </w:pPr>
      <w:r>
        <w:rPr>
          <w:rFonts w:hint="eastAsia"/>
        </w:rPr>
        <w:t>B.错误</w:t>
      </w:r>
    </w:p>
    <w:p w14:paraId="50D79C13">
      <w:pPr>
        <w:ind w:firstLine="643"/>
        <w:rPr>
          <w:rFonts w:hint="eastAsia"/>
        </w:rPr>
      </w:pPr>
      <w:r>
        <w:rPr>
          <w:rFonts w:hint="eastAsia"/>
          <w:b/>
          <w:bCs/>
        </w:rPr>
        <w:t>答案：</w:t>
      </w:r>
      <w:r>
        <w:rPr>
          <w:rFonts w:hint="eastAsia"/>
        </w:rPr>
        <w:t>A</w:t>
      </w:r>
    </w:p>
    <w:p w14:paraId="4C92CF6A">
      <w:pPr>
        <w:pStyle w:val="46"/>
        <w:rPr>
          <w:rFonts w:hint="eastAsia"/>
        </w:rPr>
      </w:pPr>
      <w:bookmarkStart w:id="92" w:name="_Toc32062"/>
      <w:r>
        <w:rPr>
          <w:rFonts w:hint="eastAsia"/>
        </w:rPr>
        <w:t>（三）多选题</w:t>
      </w:r>
      <w:bookmarkEnd w:id="92"/>
    </w:p>
    <w:p w14:paraId="7CDE034E">
      <w:pPr>
        <w:ind w:firstLine="643"/>
        <w:rPr>
          <w:rFonts w:hint="eastAsia"/>
        </w:rPr>
      </w:pPr>
      <w:r>
        <w:rPr>
          <w:rFonts w:hint="eastAsia"/>
          <w:b/>
          <w:bCs/>
        </w:rPr>
        <w:t>题目：</w:t>
      </w:r>
      <w:r>
        <w:rPr>
          <w:rFonts w:hint="eastAsia"/>
        </w:rPr>
        <w:t>依据《建筑防火通用规范》GB55037-2022，下列建筑中，耐火等级不低于一级的是（）。</w:t>
      </w:r>
    </w:p>
    <w:p w14:paraId="49E55F2F">
      <w:pPr>
        <w:ind w:firstLine="640"/>
        <w:rPr>
          <w:rFonts w:hint="eastAsia"/>
        </w:rPr>
      </w:pPr>
      <w:r>
        <w:rPr>
          <w:rFonts w:hint="eastAsia"/>
        </w:rPr>
        <w:t>A.建筑高度为60m的商务酒店</w:t>
      </w:r>
    </w:p>
    <w:p w14:paraId="50673A0A">
      <w:pPr>
        <w:ind w:firstLine="640"/>
        <w:rPr>
          <w:rFonts w:hint="eastAsia"/>
        </w:rPr>
      </w:pPr>
      <w:r>
        <w:rPr>
          <w:rFonts w:hint="eastAsia"/>
        </w:rPr>
        <w:t>B.一层和一层半式民用机场航站楼</w:t>
      </w:r>
    </w:p>
    <w:p w14:paraId="583DE14E">
      <w:pPr>
        <w:ind w:firstLine="640"/>
        <w:rPr>
          <w:rFonts w:hint="eastAsia"/>
        </w:rPr>
      </w:pPr>
      <w:r>
        <w:rPr>
          <w:rFonts w:hint="eastAsia"/>
        </w:rPr>
        <w:t>C.民用建筑的地下、半地下建筑（室）</w:t>
      </w:r>
    </w:p>
    <w:p w14:paraId="6AEDBE81">
      <w:pPr>
        <w:ind w:firstLine="640"/>
        <w:rPr>
          <w:rFonts w:hint="eastAsia"/>
        </w:rPr>
      </w:pPr>
      <w:r>
        <w:rPr>
          <w:rFonts w:hint="eastAsia"/>
        </w:rPr>
        <w:t>D.建筑高度为28m且藏书110万册的图书馆</w:t>
      </w:r>
    </w:p>
    <w:p w14:paraId="510BF102">
      <w:pPr>
        <w:ind w:firstLine="640"/>
        <w:rPr>
          <w:rFonts w:hint="eastAsia"/>
        </w:rPr>
      </w:pPr>
      <w:r>
        <w:rPr>
          <w:rFonts w:hint="eastAsia"/>
        </w:rPr>
        <w:t>E.B类广播电影电视建筑</w:t>
      </w:r>
    </w:p>
    <w:p w14:paraId="79D19BFC">
      <w:pPr>
        <w:ind w:firstLine="643"/>
        <w:rPr>
          <w:rFonts w:hint="eastAsia"/>
        </w:rPr>
      </w:pPr>
      <w:r>
        <w:rPr>
          <w:rFonts w:hint="eastAsia"/>
          <w:b/>
          <w:bCs/>
        </w:rPr>
        <w:t>答案：</w:t>
      </w:r>
      <w:r>
        <w:rPr>
          <w:rFonts w:hint="eastAsia"/>
        </w:rPr>
        <w:t>ACD</w:t>
      </w:r>
    </w:p>
    <w:p w14:paraId="02DB30FB">
      <w:pPr>
        <w:pStyle w:val="46"/>
        <w:rPr>
          <w:rFonts w:hint="eastAsia"/>
        </w:rPr>
      </w:pPr>
      <w:bookmarkStart w:id="93" w:name="_Toc18841"/>
      <w:r>
        <w:rPr>
          <w:rFonts w:hint="eastAsia"/>
        </w:rPr>
        <w:t>（四）填空题</w:t>
      </w:r>
      <w:bookmarkEnd w:id="93"/>
    </w:p>
    <w:p w14:paraId="6AD76929">
      <w:pPr>
        <w:ind w:firstLine="643"/>
        <w:rPr>
          <w:rFonts w:hint="eastAsia"/>
        </w:rPr>
      </w:pPr>
      <w:r>
        <w:rPr>
          <w:rFonts w:hint="eastAsia"/>
          <w:b/>
          <w:bCs/>
        </w:rPr>
        <w:t>题目：</w:t>
      </w:r>
      <w:r>
        <w:rPr>
          <w:rFonts w:hint="eastAsia"/>
        </w:rPr>
        <w:t>《消防法》规定，</w:t>
      </w:r>
      <w:r>
        <w:rPr>
          <w:rFonts w:hint="eastAsia"/>
          <w:u w:val="single"/>
        </w:rPr>
        <w:t xml:space="preserve">                    </w:t>
      </w:r>
      <w:r>
        <w:rPr>
          <w:rFonts w:hint="eastAsia"/>
        </w:rPr>
        <w:t>是指公众聚集场所，医院的门诊楼、病房楼，学校的教学楼、图书馆、食堂和集体宿舍，养老院，福利院，托儿所，幼儿园，公共图书馆的阅览室，公共展览馆、博物馆的展示厅，劳动密集型企业的生产加工车间和员工集体宿舍，旅游、宗教活动场所等。</w:t>
      </w:r>
    </w:p>
    <w:p w14:paraId="73F2F051">
      <w:pPr>
        <w:ind w:firstLine="643"/>
        <w:rPr>
          <w:rFonts w:hint="eastAsia"/>
        </w:rPr>
      </w:pPr>
      <w:r>
        <w:rPr>
          <w:rFonts w:hint="eastAsia"/>
          <w:b/>
          <w:bCs/>
        </w:rPr>
        <w:t>答案：</w:t>
      </w:r>
      <w:r>
        <w:rPr>
          <w:rFonts w:hint="eastAsia"/>
        </w:rPr>
        <w:t>人员密集场所</w:t>
      </w:r>
    </w:p>
    <w:p w14:paraId="4658CB16">
      <w:pPr>
        <w:pStyle w:val="46"/>
        <w:rPr>
          <w:rFonts w:hint="eastAsia"/>
        </w:rPr>
      </w:pPr>
      <w:bookmarkStart w:id="94" w:name="_Toc25952"/>
      <w:r>
        <w:rPr>
          <w:rFonts w:hint="eastAsia"/>
        </w:rPr>
        <w:t>（五）简答题</w:t>
      </w:r>
      <w:bookmarkEnd w:id="94"/>
    </w:p>
    <w:p w14:paraId="61EEE125">
      <w:pPr>
        <w:ind w:firstLine="643"/>
        <w:rPr>
          <w:rFonts w:hint="eastAsia"/>
        </w:rPr>
      </w:pPr>
      <w:r>
        <w:rPr>
          <w:rFonts w:hint="eastAsia"/>
          <w:b/>
          <w:bCs/>
        </w:rPr>
        <w:t>题目：</w:t>
      </w:r>
      <w:r>
        <w:rPr>
          <w:rFonts w:hint="eastAsia"/>
        </w:rPr>
        <w:t>根据《建设工程消防设计审查验收管理暂行规定》建设单位应当履行哪些消防设计、施工质量责任和义务？</w:t>
      </w:r>
    </w:p>
    <w:p w14:paraId="745974CA">
      <w:pPr>
        <w:ind w:firstLine="643"/>
        <w:rPr>
          <w:rFonts w:hint="eastAsia"/>
          <w:b/>
          <w:bCs/>
        </w:rPr>
      </w:pPr>
      <w:r>
        <w:rPr>
          <w:rFonts w:hint="eastAsia"/>
          <w:b/>
          <w:bCs/>
        </w:rPr>
        <w:t>答案：</w:t>
      </w:r>
    </w:p>
    <w:p w14:paraId="2ED2AD4D">
      <w:pPr>
        <w:ind w:firstLine="640"/>
        <w:rPr>
          <w:rFonts w:hint="eastAsia"/>
        </w:rPr>
      </w:pPr>
      <w:r>
        <w:rPr>
          <w:rFonts w:hint="eastAsia"/>
        </w:rPr>
        <w:t>（1）不得明示或者暗示设计、施工、工程监理、技术服务等单位及其从业人员违反建设工程法律法规和国家工程建设消防技术标准，降低建设工程消防设计、施工质量；</w:t>
      </w:r>
    </w:p>
    <w:p w14:paraId="30F1423E">
      <w:pPr>
        <w:ind w:firstLine="640"/>
        <w:rPr>
          <w:rFonts w:hint="eastAsia"/>
        </w:rPr>
      </w:pPr>
      <w:r>
        <w:rPr>
          <w:rFonts w:hint="eastAsia"/>
        </w:rPr>
        <w:t>（2）依法申请建设工程消防设计审查、消防验收，办理备案并接受抽查；</w:t>
      </w:r>
    </w:p>
    <w:p w14:paraId="062130D6">
      <w:pPr>
        <w:ind w:firstLine="640"/>
        <w:rPr>
          <w:rFonts w:hint="eastAsia"/>
        </w:rPr>
      </w:pPr>
      <w:r>
        <w:rPr>
          <w:rFonts w:hint="eastAsia"/>
        </w:rPr>
        <w:t>（3）实行工程监理的建设工程，依法将消防施工质量委托监理；</w:t>
      </w:r>
    </w:p>
    <w:p w14:paraId="4739277B">
      <w:pPr>
        <w:ind w:firstLine="640"/>
        <w:rPr>
          <w:rFonts w:hint="eastAsia"/>
        </w:rPr>
      </w:pPr>
      <w:r>
        <w:rPr>
          <w:rFonts w:hint="eastAsia"/>
        </w:rPr>
        <w:t>（4）委托具有相应资质的设计、施工、工程监理单位；</w:t>
      </w:r>
    </w:p>
    <w:p w14:paraId="589B1402">
      <w:pPr>
        <w:ind w:firstLine="640"/>
        <w:rPr>
          <w:rFonts w:hint="eastAsia"/>
        </w:rPr>
      </w:pPr>
      <w:r>
        <w:rPr>
          <w:rFonts w:hint="eastAsia"/>
        </w:rPr>
        <w:t>（5）按照工程消防设计要求和合同约定，选用合格的消防产品和满足防火性能要求的建筑材料、建筑构配件和设备；</w:t>
      </w:r>
    </w:p>
    <w:p w14:paraId="0F3DBB3B">
      <w:pPr>
        <w:ind w:firstLine="640"/>
        <w:rPr>
          <w:rFonts w:hint="eastAsia"/>
        </w:rPr>
      </w:pPr>
      <w:r>
        <w:rPr>
          <w:rFonts w:hint="eastAsia"/>
        </w:rPr>
        <w:t>（6）组织有关单位进行建设工程竣工验收时，对建设工程是否符合消防要求进行查验；</w:t>
      </w:r>
    </w:p>
    <w:p w14:paraId="17D9326A">
      <w:pPr>
        <w:ind w:left="640" w:leftChars="200" w:firstLine="0" w:firstLineChars="0"/>
        <w:rPr>
          <w:rFonts w:hint="eastAsia" w:ascii="楷体" w:hAnsi="楷体" w:eastAsia="楷体" w:cs="楷体"/>
          <w:b/>
          <w:bCs/>
        </w:rPr>
      </w:pPr>
      <w:r>
        <w:rPr>
          <w:rFonts w:hint="eastAsia"/>
        </w:rPr>
        <w:t>（7） 依法及时向档案管理机构移交建设工程消防有关档案。</w:t>
      </w:r>
      <w:r>
        <w:rPr>
          <w:rStyle w:val="47"/>
          <w:rFonts w:hint="eastAsia"/>
        </w:rPr>
        <w:t>（六）案例分析题</w:t>
      </w:r>
    </w:p>
    <w:p w14:paraId="3F7BA605">
      <w:pPr>
        <w:ind w:firstLine="643"/>
        <w:rPr>
          <w:rFonts w:hint="eastAsia"/>
        </w:rPr>
      </w:pPr>
      <w:r>
        <w:rPr>
          <w:rFonts w:hint="eastAsia"/>
          <w:b/>
          <w:bCs/>
        </w:rPr>
        <w:t>案例材料：</w:t>
      </w:r>
      <w:r>
        <w:rPr>
          <w:rFonts w:hint="eastAsia"/>
        </w:rPr>
        <w:t>某证券公司大楼的地下一层，建筑面积为 4000m</w:t>
      </w:r>
      <w:r>
        <w:rPr>
          <w:rFonts w:hint="eastAsia"/>
          <w:vertAlign w:val="superscript"/>
        </w:rPr>
        <w:t>2</w:t>
      </w:r>
      <w:r>
        <w:rPr>
          <w:rFonts w:hint="eastAsia"/>
        </w:rPr>
        <w:t xml:space="preserve">，层高为4 m，设置了机械排烟和机械补风系统，高压变电室、低压配电室共用一套组合分配IG541混合气体灭火系统。系统组成示意图见下图，火灾报警控制器、气体灭火控制器安装在同层消防控制室内。消防控制室与低压配电室的值班室合用。2020年8月3日，消防技术服务机构对地下室机械排烟和机械补风系统，高压变电室，低压配电室气体灭火系统进行检测，情况如下： </w:t>
      </w:r>
    </w:p>
    <w:p w14:paraId="61D48032">
      <w:pPr>
        <w:ind w:firstLine="640"/>
        <w:rPr>
          <w:rFonts w:hint="eastAsia"/>
        </w:rPr>
      </w:pPr>
      <w:r>
        <w:rPr>
          <w:rFonts w:hint="eastAsia"/>
        </w:rPr>
        <w:t>机械排烟和机械补风系统：6个板式排烟口中的2个已更换为格栅排烟口，且未在格栅排烟口前设置排烟阀。逐一按下板式排烟口的手动开启装置，其中1个板式排烟口不能完全开启，其他板式排烟口开启后，用风速计测量排烟口，排烟口处风速为0，排烟风机、补风机未启动。</w:t>
      </w:r>
    </w:p>
    <w:p w14:paraId="48B61A3C">
      <w:pPr>
        <w:spacing w:line="240" w:lineRule="auto"/>
        <w:ind w:firstLine="640"/>
        <w:jc w:val="center"/>
        <w:rPr>
          <w:rFonts w:hint="eastAsia"/>
        </w:rPr>
      </w:pPr>
      <w:r>
        <w:drawing>
          <wp:inline distT="0" distB="0" distL="114300" distR="114300">
            <wp:extent cx="4019550" cy="2286000"/>
            <wp:effectExtent l="0" t="0" r="381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6"/>
                    <a:stretch>
                      <a:fillRect/>
                    </a:stretch>
                  </pic:blipFill>
                  <pic:spPr>
                    <a:xfrm>
                      <a:off x="0" y="0"/>
                      <a:ext cx="4019550" cy="2286000"/>
                    </a:xfrm>
                    <a:prstGeom prst="rect">
                      <a:avLst/>
                    </a:prstGeom>
                  </pic:spPr>
                </pic:pic>
              </a:graphicData>
            </a:graphic>
          </wp:inline>
        </w:drawing>
      </w:r>
    </w:p>
    <w:p w14:paraId="0C968D2A">
      <w:pPr>
        <w:ind w:firstLine="640"/>
        <w:rPr>
          <w:rFonts w:hint="eastAsia"/>
        </w:rPr>
      </w:pPr>
      <w:r>
        <w:t>根据以上材料，回答下列问题：</w:t>
      </w:r>
    </w:p>
    <w:p w14:paraId="7A862965">
      <w:pPr>
        <w:ind w:firstLine="643"/>
        <w:rPr>
          <w:rFonts w:hint="eastAsia"/>
        </w:rPr>
      </w:pPr>
      <w:r>
        <w:rPr>
          <w:rFonts w:hint="eastAsia"/>
          <w:b/>
          <w:bCs/>
        </w:rPr>
        <w:t>题目一：</w:t>
      </w:r>
      <w:r>
        <w:t xml:space="preserve">该单位将板式排烟口更换成格栅排烟口是否可行?为什么?分析板式排烟口不能正常打开的原因并提出修复方法。 </w:t>
      </w:r>
    </w:p>
    <w:p w14:paraId="75E12A6E">
      <w:pPr>
        <w:ind w:firstLine="643"/>
        <w:rPr>
          <w:rFonts w:hint="eastAsia"/>
          <w:b/>
          <w:bCs/>
        </w:rPr>
      </w:pPr>
      <w:r>
        <w:rPr>
          <w:rFonts w:hint="eastAsia"/>
          <w:b/>
          <w:bCs/>
        </w:rPr>
        <w:t>答案：</w:t>
      </w:r>
    </w:p>
    <w:p w14:paraId="231CBB96">
      <w:pPr>
        <w:ind w:firstLine="640"/>
        <w:rPr>
          <w:rFonts w:hint="eastAsia"/>
        </w:rPr>
      </w:pPr>
      <w:r>
        <w:t xml:space="preserve">（1）不可行，排烟口应为常闭状态，格栅式排烟口不满足常闭。 </w:t>
      </w:r>
    </w:p>
    <w:p w14:paraId="29BB1BF9">
      <w:pPr>
        <w:ind w:firstLine="640"/>
        <w:rPr>
          <w:rFonts w:hint="eastAsia"/>
        </w:rPr>
      </w:pPr>
      <w:r>
        <w:t>（2）板式排烟口不能正常打开的原因：排烟</w:t>
      </w:r>
      <w:r>
        <w:rPr>
          <w:rFonts w:hint="eastAsia"/>
        </w:rPr>
        <w:t>口</w:t>
      </w:r>
      <w:r>
        <w:t>组件变形，生锈等原因卡阻；开启装置故障修复方法：维修或更换变形部件，清理卡阻部位；维修或更换开启装置。</w:t>
      </w:r>
    </w:p>
    <w:p w14:paraId="0716965E">
      <w:pPr>
        <w:ind w:firstLine="643"/>
        <w:rPr>
          <w:rFonts w:hint="eastAsia"/>
        </w:rPr>
      </w:pPr>
      <w:r>
        <w:rPr>
          <w:rFonts w:hint="eastAsia"/>
          <w:b/>
          <w:bCs/>
        </w:rPr>
        <w:t>题目二：</w:t>
      </w:r>
      <w:r>
        <w:t xml:space="preserve">造成板式排烟口开启后排烟风机无法启动的原因是什么? </w:t>
      </w:r>
    </w:p>
    <w:p w14:paraId="0786AFB8">
      <w:pPr>
        <w:ind w:firstLine="643"/>
        <w:rPr>
          <w:rFonts w:hint="eastAsia"/>
          <w:b/>
          <w:bCs/>
        </w:rPr>
      </w:pPr>
      <w:r>
        <w:rPr>
          <w:rFonts w:hint="eastAsia"/>
          <w:b/>
          <w:bCs/>
        </w:rPr>
        <w:t>答案：</w:t>
      </w:r>
    </w:p>
    <w:p w14:paraId="6EE69EAC">
      <w:pPr>
        <w:ind w:firstLine="640"/>
        <w:rPr>
          <w:rFonts w:hint="eastAsia"/>
        </w:rPr>
      </w:pPr>
      <w:r>
        <w:t>（1）排烟口与控制模块之间连线故障 ；</w:t>
      </w:r>
    </w:p>
    <w:p w14:paraId="4D85260F">
      <w:pPr>
        <w:ind w:firstLine="640"/>
        <w:rPr>
          <w:rFonts w:hint="eastAsia"/>
        </w:rPr>
      </w:pPr>
      <w:r>
        <w:t>（2）模块故障 ；</w:t>
      </w:r>
    </w:p>
    <w:p w14:paraId="2474592A">
      <w:pPr>
        <w:ind w:firstLine="640"/>
        <w:rPr>
          <w:rFonts w:hint="eastAsia"/>
        </w:rPr>
      </w:pPr>
      <w:r>
        <w:t>（3）火灾报警控制器控制模式为手动状态 ；</w:t>
      </w:r>
    </w:p>
    <w:p w14:paraId="5DF5E413">
      <w:pPr>
        <w:ind w:firstLine="640"/>
        <w:rPr>
          <w:rFonts w:hint="eastAsia"/>
        </w:rPr>
      </w:pPr>
      <w:r>
        <w:t>（4）联动控制逻辑错误。</w:t>
      </w:r>
    </w:p>
    <w:p w14:paraId="6C6D3B3D">
      <w:pPr>
        <w:pStyle w:val="45"/>
        <w:ind w:firstLine="640"/>
        <w:rPr>
          <w:rFonts w:hint="eastAsia"/>
        </w:rPr>
      </w:pPr>
      <w:bookmarkStart w:id="95" w:name="_Toc204458383"/>
      <w:r>
        <w:rPr>
          <w:rFonts w:hint="eastAsia"/>
        </w:rPr>
        <w:t>二、模拟场景</w:t>
      </w:r>
      <w:bookmarkEnd w:id="95"/>
    </w:p>
    <w:p w14:paraId="02A8B7F0">
      <w:pPr>
        <w:pStyle w:val="46"/>
        <w:rPr>
          <w:rFonts w:hint="eastAsia"/>
        </w:rPr>
      </w:pPr>
      <w:r>
        <w:rPr>
          <w:rFonts w:hint="eastAsia"/>
        </w:rPr>
        <w:t>（一）判断题</w:t>
      </w:r>
    </w:p>
    <w:p w14:paraId="01E1AA1D">
      <w:pPr>
        <w:ind w:firstLine="643"/>
        <w:rPr>
          <w:rFonts w:hint="eastAsia"/>
        </w:rPr>
      </w:pPr>
      <w:r>
        <w:rPr>
          <w:rFonts w:hint="eastAsia"/>
          <w:b/>
          <w:bCs/>
        </w:rPr>
        <w:t>题目：</w:t>
      </w:r>
      <w:r>
        <w:rPr>
          <w:rFonts w:hint="eastAsia"/>
        </w:rPr>
        <w:drawing>
          <wp:anchor distT="0" distB="0" distL="114300" distR="114300" simplePos="0" relativeHeight="251659264" behindDoc="0" locked="0" layoutInCell="1" allowOverlap="1">
            <wp:simplePos x="0" y="0"/>
            <wp:positionH relativeFrom="column">
              <wp:posOffset>-161925</wp:posOffset>
            </wp:positionH>
            <wp:positionV relativeFrom="paragraph">
              <wp:posOffset>50800</wp:posOffset>
            </wp:positionV>
            <wp:extent cx="5527675" cy="3185160"/>
            <wp:effectExtent l="0" t="0" r="4445" b="0"/>
            <wp:wrapTopAndBottom/>
            <wp:docPr id="872774255" name="图片 1" descr="C:/水泵房/渲图/WORD插图/新建文件夹/一.jpg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74255" name="图片 1" descr="C:/水泵房/渲图/WORD插图/新建文件夹/一.jpg一"/>
                    <pic:cNvPicPr>
                      <a:picLocks noChangeAspect="1"/>
                    </pic:cNvPicPr>
                  </pic:nvPicPr>
                  <pic:blipFill>
                    <a:blip r:embed="rId17"/>
                    <a:srcRect l="2290" t="5339" r="5305"/>
                    <a:stretch>
                      <a:fillRect/>
                    </a:stretch>
                  </pic:blipFill>
                  <pic:spPr>
                    <a:xfrm>
                      <a:off x="0" y="0"/>
                      <a:ext cx="5527675" cy="3185160"/>
                    </a:xfrm>
                    <a:prstGeom prst="rect">
                      <a:avLst/>
                    </a:prstGeom>
                    <a:noFill/>
                    <a:ln>
                      <a:noFill/>
                    </a:ln>
                  </pic:spPr>
                </pic:pic>
              </a:graphicData>
            </a:graphic>
          </wp:anchor>
        </w:drawing>
      </w:r>
      <w:r>
        <w:rPr>
          <w:rFonts w:hint="eastAsia"/>
        </w:rPr>
        <w:t>如图某住宅小区消防水泵房设置位置是否正确？</w:t>
      </w:r>
    </w:p>
    <w:p w14:paraId="36A88605">
      <w:pPr>
        <w:ind w:firstLine="640"/>
        <w:rPr>
          <w:rFonts w:hint="eastAsia"/>
        </w:rPr>
      </w:pPr>
      <w:r>
        <w:rPr>
          <w:rFonts w:hint="eastAsia"/>
        </w:rPr>
        <w:t xml:space="preserve">A.正确       </w:t>
      </w:r>
    </w:p>
    <w:p w14:paraId="38F62E59">
      <w:pPr>
        <w:ind w:firstLine="640"/>
        <w:rPr>
          <w:rFonts w:hint="eastAsia"/>
        </w:rPr>
      </w:pPr>
      <w:r>
        <w:rPr>
          <w:rFonts w:hint="eastAsia"/>
        </w:rPr>
        <w:t xml:space="preserve">B.错误       </w:t>
      </w:r>
    </w:p>
    <w:p w14:paraId="6016865C">
      <w:pPr>
        <w:ind w:firstLine="643"/>
        <w:rPr>
          <w:rFonts w:hint="eastAsia"/>
        </w:rPr>
      </w:pPr>
      <w:r>
        <w:rPr>
          <w:rFonts w:hint="eastAsia"/>
          <w:b/>
          <w:bCs/>
        </w:rPr>
        <w:t>答案：</w:t>
      </w:r>
      <w:r>
        <w:rPr>
          <w:rFonts w:hint="eastAsia"/>
        </w:rPr>
        <w:t>B</w:t>
      </w:r>
    </w:p>
    <w:p w14:paraId="0AB8E86D">
      <w:pPr>
        <w:pStyle w:val="46"/>
        <w:numPr>
          <w:ilvl w:val="1"/>
          <w:numId w:val="8"/>
        </w:numPr>
        <w:rPr>
          <w:rFonts w:hint="eastAsia"/>
        </w:rPr>
      </w:pPr>
      <w:r>
        <w:rPr>
          <w:rFonts w:hint="eastAsia"/>
        </w:rPr>
        <w:t>单选题</w:t>
      </w:r>
    </w:p>
    <w:p w14:paraId="03FB7A41">
      <w:pPr>
        <w:ind w:firstLine="643"/>
        <w:rPr>
          <w:rFonts w:hint="eastAsia"/>
        </w:rPr>
      </w:pPr>
      <w:r>
        <w:rPr>
          <w:rFonts w:hint="eastAsia"/>
          <w:b/>
          <w:bCs/>
        </w:rPr>
        <w:t>题目：</w:t>
      </w:r>
      <w:r>
        <w:t>根据《消防给水及消火栓系统技术规范》（GB 50974-2014），关于消防水泵房设置位置的要求，下列说法正确的是：</w:t>
      </w:r>
    </w:p>
    <w:p w14:paraId="45EAC9A5">
      <w:pPr>
        <w:ind w:firstLine="640"/>
        <w:rPr>
          <w:rFonts w:hint="eastAsia"/>
        </w:rPr>
      </w:pPr>
      <w:r>
        <w:t>A.可设置在地下三层，但需采用耐火极限≥2.00h的隔墙分隔</w:t>
      </w:r>
    </w:p>
    <w:p w14:paraId="77014D88">
      <w:pPr>
        <w:ind w:firstLine="640"/>
        <w:rPr>
          <w:rFonts w:hint="eastAsia"/>
        </w:rPr>
      </w:pPr>
      <w:r>
        <w:t>B.疏散门应直通室外或安全出口</w:t>
      </w:r>
    </w:p>
    <w:p w14:paraId="5A772588">
      <w:pPr>
        <w:ind w:firstLine="640"/>
        <w:rPr>
          <w:rFonts w:hint="eastAsia"/>
        </w:rPr>
      </w:pPr>
      <w:r>
        <w:t>C.室内地面与室外出入口地坪高差允许大于15m</w:t>
      </w:r>
    </w:p>
    <w:p w14:paraId="5BA2BC9B">
      <w:pPr>
        <w:ind w:firstLine="640"/>
        <w:rPr>
          <w:rFonts w:hint="eastAsia"/>
        </w:rPr>
      </w:pPr>
      <w:r>
        <w:t>D.可与消防控制室合并设置在建筑首层</w:t>
      </w:r>
    </w:p>
    <w:p w14:paraId="1B724FB0">
      <w:pPr>
        <w:ind w:firstLine="640"/>
        <w:rPr>
          <w:rFonts w:hint="eastAsia"/>
        </w:rPr>
      </w:pPr>
      <w:r>
        <w:rPr>
          <w:rFonts w:hint="eastAsia"/>
        </w:rPr>
        <w:t>答案：B</w:t>
      </w:r>
    </w:p>
    <w:p w14:paraId="0DB966D4">
      <w:pPr>
        <w:pStyle w:val="46"/>
        <w:rPr>
          <w:rFonts w:hint="eastAsia"/>
        </w:rPr>
      </w:pPr>
      <w:r>
        <w:rPr>
          <w:rFonts w:hint="eastAsia"/>
        </w:rPr>
        <w:t>（三）填空题</w:t>
      </w:r>
    </w:p>
    <w:p w14:paraId="5DF3EC5F">
      <w:pPr>
        <w:ind w:firstLine="643"/>
        <w:rPr>
          <w:rFonts w:hint="eastAsia"/>
        </w:rPr>
      </w:pPr>
      <w:r>
        <w:rPr>
          <w:rFonts w:hint="eastAsia"/>
          <w:b/>
          <w:bCs/>
        </w:rPr>
        <w:t>题目：</w:t>
      </w:r>
      <w:r>
        <w:rPr>
          <w:rFonts w:hint="eastAsia"/>
        </w:rPr>
        <w:t>消防水泵房需良好通风，一般宜按照</w:t>
      </w:r>
      <w:r>
        <w:rPr>
          <w:rFonts w:hint="eastAsia"/>
          <w:u w:val="single"/>
        </w:rPr>
        <w:t xml:space="preserve">    </w:t>
      </w:r>
      <w:r>
        <w:rPr>
          <w:rFonts w:hint="eastAsia"/>
        </w:rPr>
        <w:t>次/h设置。</w:t>
      </w:r>
    </w:p>
    <w:p w14:paraId="6F42E14B">
      <w:pPr>
        <w:ind w:firstLine="643"/>
        <w:rPr>
          <w:rFonts w:hint="eastAsia"/>
        </w:rPr>
      </w:pPr>
      <w:r>
        <w:rPr>
          <w:rFonts w:hint="eastAsia"/>
          <w:b/>
          <w:bCs/>
        </w:rPr>
        <w:t>答案：</w:t>
      </w:r>
      <w:r>
        <w:rPr>
          <w:rFonts w:hint="eastAsia"/>
        </w:rPr>
        <w:t>6</w:t>
      </w:r>
    </w:p>
    <w:p w14:paraId="1DBE6833">
      <w:pPr>
        <w:pStyle w:val="46"/>
        <w:rPr>
          <w:rFonts w:hint="eastAsia"/>
        </w:rPr>
      </w:pPr>
      <w:r>
        <w:rPr>
          <w:rFonts w:hint="eastAsia"/>
        </w:rPr>
        <w:t>（四）多选题</w:t>
      </w:r>
    </w:p>
    <w:p w14:paraId="3FC9B26F">
      <w:pPr>
        <w:ind w:firstLine="643"/>
        <w:rPr>
          <w:rFonts w:hint="eastAsia"/>
        </w:rPr>
      </w:pPr>
      <w:r>
        <w:rPr>
          <w:rFonts w:hint="eastAsia"/>
          <w:b/>
          <w:bCs/>
        </w:rPr>
        <w:t>题目：</w:t>
      </w:r>
      <w:r>
        <w:rPr>
          <w:rFonts w:hint="eastAsia"/>
        </w:rPr>
        <w:t>以下对居住建筑消防水泵房设置位置描述正确的选项是？</w:t>
      </w:r>
    </w:p>
    <w:p w14:paraId="78FBA7C2">
      <w:pPr>
        <w:ind w:firstLine="640"/>
        <w:rPr>
          <w:rFonts w:hint="eastAsia"/>
        </w:rPr>
      </w:pPr>
      <w:r>
        <w:rPr>
          <w:rFonts w:hint="eastAsia"/>
        </w:rPr>
        <w:t>A.消防水泵房设置于地下二层地下室，泵房室内地面标高为-10.300米，本单体室外标高-0.450米。</w:t>
      </w:r>
    </w:p>
    <w:p w14:paraId="562F5294">
      <w:pPr>
        <w:ind w:firstLine="640"/>
        <w:rPr>
          <w:rFonts w:hint="eastAsia"/>
        </w:rPr>
      </w:pPr>
      <w:r>
        <w:rPr>
          <w:rFonts w:hint="eastAsia"/>
        </w:rPr>
        <w:t>B.在严寒地区考虑到冬季结冰问题，消防水泵房不得设置于地上房间。</w:t>
      </w:r>
    </w:p>
    <w:p w14:paraId="0F14F01F">
      <w:pPr>
        <w:ind w:firstLine="640"/>
        <w:rPr>
          <w:rFonts w:hint="eastAsia"/>
        </w:rPr>
      </w:pPr>
      <w:r>
        <w:rPr>
          <w:rFonts w:hint="eastAsia"/>
        </w:rPr>
        <w:t>C.消防水泵房不应设置在对安静有要求的住宅下一层。</w:t>
      </w:r>
    </w:p>
    <w:p w14:paraId="1D460FA8">
      <w:pPr>
        <w:ind w:firstLine="640"/>
        <w:rPr>
          <w:rFonts w:hint="eastAsia"/>
        </w:rPr>
      </w:pPr>
      <w:r>
        <w:rPr>
          <w:rFonts w:hint="eastAsia"/>
        </w:rPr>
        <w:t>D.消防水泵房设置于地下二层地下室，泵房室内地面标高为-9.800米，本单体室外标高-0.450米。</w:t>
      </w:r>
    </w:p>
    <w:p w14:paraId="6130691A">
      <w:pPr>
        <w:ind w:firstLine="643"/>
        <w:rPr>
          <w:rFonts w:hint="eastAsia"/>
        </w:rPr>
      </w:pPr>
      <w:r>
        <w:rPr>
          <w:rFonts w:hint="eastAsia"/>
          <w:b/>
          <w:bCs/>
        </w:rPr>
        <w:t>答案：</w:t>
      </w:r>
      <w:r>
        <w:rPr>
          <w:rFonts w:hint="eastAsia"/>
        </w:rPr>
        <w:t>AD</w:t>
      </w:r>
    </w:p>
    <w:p w14:paraId="0D14E60E">
      <w:pPr>
        <w:pStyle w:val="45"/>
        <w:ind w:firstLine="640"/>
        <w:rPr>
          <w:rFonts w:hint="eastAsia"/>
        </w:rPr>
      </w:pPr>
      <w:bookmarkStart w:id="96" w:name="_Toc16691"/>
      <w:bookmarkStart w:id="97" w:name="_Toc23862"/>
      <w:bookmarkStart w:id="98" w:name="_Toc204458384"/>
      <w:r>
        <w:rPr>
          <w:rFonts w:hint="eastAsia"/>
        </w:rPr>
        <w:t>三、图纸审查</w:t>
      </w:r>
      <w:bookmarkEnd w:id="96"/>
      <w:bookmarkEnd w:id="97"/>
      <w:bookmarkEnd w:id="98"/>
    </w:p>
    <w:p w14:paraId="60B9B915">
      <w:pPr>
        <w:pStyle w:val="46"/>
        <w:rPr>
          <w:rFonts w:hint="eastAsia"/>
        </w:rPr>
      </w:pPr>
      <w:bookmarkStart w:id="99" w:name="_Toc196746313"/>
      <w:bookmarkStart w:id="100" w:name="_Toc27433"/>
      <w:r>
        <w:rPr>
          <w:rFonts w:hint="eastAsia"/>
        </w:rPr>
        <w:t>（一）单选题</w:t>
      </w:r>
      <w:bookmarkEnd w:id="99"/>
      <w:bookmarkEnd w:id="100"/>
    </w:p>
    <w:p w14:paraId="78AD8CD6">
      <w:pPr>
        <w:ind w:firstLine="643"/>
        <w:rPr>
          <w:rFonts w:hint="eastAsia"/>
        </w:rPr>
      </w:pPr>
      <w:r>
        <w:rPr>
          <w:rFonts w:hint="eastAsia"/>
          <w:b/>
          <w:bCs/>
        </w:rPr>
        <w:t>题目：</w:t>
      </w:r>
      <w:r>
        <w:rPr>
          <w:rFonts w:hint="eastAsia"/>
        </w:rPr>
        <w:t>根据给出的游客中心的概况和平、立、剖图（图纸略），请选择正确的建筑防火分类（  ）</w:t>
      </w:r>
    </w:p>
    <w:p w14:paraId="04358694">
      <w:pPr>
        <w:ind w:firstLine="640"/>
        <w:rPr>
          <w:rFonts w:hint="eastAsia"/>
        </w:rPr>
      </w:pPr>
      <w:r>
        <w:rPr>
          <w:rFonts w:hint="eastAsia"/>
        </w:rPr>
        <w:t>A.一类高层公共建筑</w:t>
      </w:r>
    </w:p>
    <w:p w14:paraId="103F48D5">
      <w:pPr>
        <w:ind w:firstLine="640"/>
        <w:rPr>
          <w:rFonts w:hint="eastAsia"/>
        </w:rPr>
      </w:pPr>
      <w:r>
        <w:rPr>
          <w:rFonts w:hint="eastAsia"/>
        </w:rPr>
        <w:t>B.二类高层公共建筑</w:t>
      </w:r>
    </w:p>
    <w:p w14:paraId="046FC242">
      <w:pPr>
        <w:ind w:firstLine="640"/>
        <w:rPr>
          <w:rFonts w:hint="eastAsia"/>
        </w:rPr>
      </w:pPr>
      <w:r>
        <w:rPr>
          <w:rFonts w:hint="eastAsia"/>
        </w:rPr>
        <w:t>C.建筑高度大于24m的单层公共建筑</w:t>
      </w:r>
    </w:p>
    <w:p w14:paraId="6323615D">
      <w:pPr>
        <w:ind w:firstLine="640"/>
        <w:rPr>
          <w:rFonts w:hint="eastAsia"/>
        </w:rPr>
      </w:pPr>
      <w:r>
        <w:rPr>
          <w:rFonts w:hint="eastAsia"/>
        </w:rPr>
        <w:t>D.建筑高度不大于24m的其他公共建筑</w:t>
      </w:r>
    </w:p>
    <w:p w14:paraId="216B007A">
      <w:pPr>
        <w:ind w:firstLine="643"/>
        <w:rPr>
          <w:rFonts w:hint="eastAsia"/>
        </w:rPr>
      </w:pPr>
      <w:r>
        <w:rPr>
          <w:rFonts w:hint="eastAsia"/>
          <w:b/>
          <w:bCs/>
        </w:rPr>
        <w:t>答案：</w:t>
      </w:r>
      <w:r>
        <w:rPr>
          <w:rFonts w:hint="eastAsia"/>
        </w:rPr>
        <w:t>D</w:t>
      </w:r>
    </w:p>
    <w:p w14:paraId="39FFD780">
      <w:pPr>
        <w:pStyle w:val="46"/>
        <w:rPr>
          <w:rFonts w:hint="eastAsia"/>
        </w:rPr>
      </w:pPr>
      <w:bookmarkStart w:id="101" w:name="_Toc7200"/>
      <w:bookmarkStart w:id="102" w:name="_Toc196746314"/>
      <w:r>
        <w:rPr>
          <w:rFonts w:hint="eastAsia"/>
        </w:rPr>
        <w:t>（二）判断题</w:t>
      </w:r>
      <w:bookmarkEnd w:id="101"/>
      <w:bookmarkEnd w:id="102"/>
    </w:p>
    <w:p w14:paraId="3BFD8DD3">
      <w:pPr>
        <w:ind w:firstLine="643"/>
        <w:rPr>
          <w:rFonts w:hint="eastAsia"/>
        </w:rPr>
      </w:pPr>
      <w:r>
        <w:rPr>
          <w:rFonts w:hint="eastAsia"/>
          <w:b/>
          <w:bCs/>
        </w:rPr>
        <w:t>题目：</w:t>
      </w:r>
      <w:r>
        <w:rPr>
          <w:rFonts w:hint="eastAsia"/>
        </w:rPr>
        <w:t>消防水箱间自喷管道系统图中水箱的自喷总出水管上漏设置流量开关。（  ）</w:t>
      </w:r>
    </w:p>
    <w:p w14:paraId="447CA29B">
      <w:pPr>
        <w:ind w:firstLine="640"/>
        <w:rPr>
          <w:rFonts w:hint="eastAsia"/>
        </w:rPr>
      </w:pPr>
      <w:r>
        <w:rPr>
          <w:rFonts w:hint="eastAsia"/>
        </w:rPr>
        <w:t>A.正确</w:t>
      </w:r>
    </w:p>
    <w:p w14:paraId="1D303773">
      <w:pPr>
        <w:ind w:firstLine="640"/>
        <w:rPr>
          <w:rFonts w:hint="eastAsia"/>
        </w:rPr>
      </w:pPr>
      <w:r>
        <w:rPr>
          <w:rFonts w:hint="eastAsia"/>
        </w:rPr>
        <w:t>B.错误</w:t>
      </w:r>
    </w:p>
    <w:p w14:paraId="2B5568A1">
      <w:pPr>
        <w:ind w:firstLine="643"/>
        <w:rPr>
          <w:rFonts w:hint="eastAsia"/>
        </w:rPr>
      </w:pPr>
      <w:r>
        <w:rPr>
          <w:rFonts w:hint="eastAsia"/>
          <w:b/>
          <w:bCs/>
        </w:rPr>
        <w:t>答案：</w:t>
      </w:r>
      <w:r>
        <w:rPr>
          <w:rFonts w:hint="eastAsia"/>
        </w:rPr>
        <w:t>A</w:t>
      </w:r>
    </w:p>
    <w:p w14:paraId="0DAB212D">
      <w:pPr>
        <w:pStyle w:val="46"/>
        <w:rPr>
          <w:rFonts w:hint="eastAsia"/>
        </w:rPr>
      </w:pPr>
      <w:bookmarkStart w:id="103" w:name="_Toc1849"/>
      <w:bookmarkStart w:id="104" w:name="_Toc196746315"/>
      <w:r>
        <w:rPr>
          <w:rFonts w:hint="eastAsia"/>
        </w:rPr>
        <w:t>（三）案例分析题</w:t>
      </w:r>
      <w:bookmarkEnd w:id="103"/>
      <w:bookmarkEnd w:id="104"/>
    </w:p>
    <w:p w14:paraId="12576900">
      <w:pPr>
        <w:ind w:firstLine="643"/>
        <w:rPr>
          <w:rFonts w:hint="eastAsia"/>
        </w:rPr>
      </w:pPr>
      <w:r>
        <w:rPr>
          <w:rFonts w:hint="eastAsia"/>
          <w:b/>
          <w:bCs/>
        </w:rPr>
        <w:t>题目：</w:t>
      </w:r>
      <w:r>
        <w:rPr>
          <w:rFonts w:hint="eastAsia"/>
        </w:rPr>
        <w:t>三层平面图中有不符合规范的地方，请指出并说明违反的规范条文。</w:t>
      </w:r>
    </w:p>
    <w:p w14:paraId="742CD1A9">
      <w:pPr>
        <w:ind w:firstLine="643"/>
        <w:rPr>
          <w:rFonts w:hint="eastAsia"/>
        </w:rPr>
      </w:pPr>
      <w:r>
        <w:rPr>
          <w:rFonts w:hint="eastAsia"/>
          <w:b/>
          <w:bCs/>
        </w:rPr>
        <w:t>答案：</w:t>
      </w:r>
    </w:p>
    <w:p w14:paraId="670E886A">
      <w:pPr>
        <w:numPr>
          <w:ilvl w:val="0"/>
          <w:numId w:val="17"/>
        </w:numPr>
        <w:ind w:firstLine="640"/>
        <w:rPr>
          <w:rFonts w:hint="eastAsia"/>
        </w:rPr>
      </w:pPr>
      <w:r>
        <w:rPr>
          <w:rFonts w:hint="eastAsia"/>
        </w:rPr>
        <w:t>多媒体展示室的房间面积＞120㎡，其房间的两个安全出口之间的水平间距小于5.0m。不符合《建筑设计防火规范》GB 50016-2014（2018年版）第5.5.2条规定。</w:t>
      </w:r>
    </w:p>
    <w:p w14:paraId="58A32F11">
      <w:pPr>
        <w:ind w:firstLine="640"/>
        <w:rPr>
          <w:rFonts w:hint="eastAsia"/>
        </w:rPr>
      </w:pPr>
      <w:r>
        <w:rPr>
          <w:rFonts w:hint="eastAsia"/>
        </w:rPr>
        <w:t>（2）疏散楼梯间的外窗与建筑外墙上的其他相邻开口最近边缘的水平距离小于1.0m。不符合《建筑防火通用规范》GB 55037-2022第7.1.8条</w:t>
      </w:r>
      <w:r>
        <w:rPr>
          <w:rFonts w:hint="eastAsia"/>
          <w:lang w:val="en-US" w:eastAsia="zh-CN"/>
        </w:rPr>
        <w:t>第</w:t>
      </w:r>
      <w:r>
        <w:rPr>
          <w:rFonts w:hint="eastAsia"/>
        </w:rPr>
        <w:t xml:space="preserve">8 </w:t>
      </w:r>
      <w:r>
        <w:rPr>
          <w:rFonts w:hint="eastAsia"/>
          <w:lang w:val="en-US" w:eastAsia="zh-CN"/>
        </w:rPr>
        <w:t>款</w:t>
      </w:r>
      <w:r>
        <w:rPr>
          <w:rFonts w:hint="eastAsia"/>
        </w:rPr>
        <w:t>或《建筑设计防火规范》GB 50016-2014（2018年版）第6.4.1条</w:t>
      </w:r>
      <w:r>
        <w:rPr>
          <w:rFonts w:hint="eastAsia"/>
          <w:lang w:val="en-US" w:eastAsia="zh-CN"/>
        </w:rPr>
        <w:t>第</w:t>
      </w:r>
      <w:r>
        <w:rPr>
          <w:rFonts w:hint="eastAsia"/>
        </w:rPr>
        <w:t>1</w:t>
      </w:r>
      <w:r>
        <w:rPr>
          <w:rFonts w:hint="eastAsia"/>
          <w:lang w:val="en-US" w:eastAsia="zh-CN"/>
        </w:rPr>
        <w:t>款</w:t>
      </w:r>
      <w:r>
        <w:rPr>
          <w:rFonts w:hint="eastAsia"/>
        </w:rPr>
        <w:t>规定。</w:t>
      </w:r>
    </w:p>
    <w:p w14:paraId="44B8AC74">
      <w:pPr>
        <w:ind w:firstLine="643"/>
        <w:rPr>
          <w:rFonts w:hint="eastAsia"/>
        </w:rPr>
      </w:pPr>
      <w:r>
        <w:rPr>
          <w:rFonts w:hint="eastAsia"/>
          <w:b/>
          <w:bCs/>
        </w:rPr>
        <w:t>题目：</w:t>
      </w:r>
      <w:r>
        <w:rPr>
          <w:rFonts w:hint="eastAsia"/>
        </w:rPr>
        <w:t>三层通风与消防平面图中，有3处不符合规范，请指出并说明违反的规范条文。</w:t>
      </w:r>
    </w:p>
    <w:p w14:paraId="2B02B3C6">
      <w:pPr>
        <w:ind w:firstLine="643"/>
        <w:rPr>
          <w:rFonts w:hint="eastAsia"/>
          <w:b/>
          <w:bCs/>
        </w:rPr>
      </w:pPr>
      <w:r>
        <w:rPr>
          <w:rFonts w:hint="eastAsia"/>
          <w:b/>
          <w:bCs/>
        </w:rPr>
        <w:t>答案：</w:t>
      </w:r>
    </w:p>
    <w:p w14:paraId="3B8CF3B1">
      <w:pPr>
        <w:ind w:firstLine="640"/>
        <w:rPr>
          <w:rFonts w:hint="eastAsia"/>
        </w:rPr>
      </w:pPr>
      <w:r>
        <w:rPr>
          <w:rFonts w:hint="eastAsia"/>
        </w:rPr>
        <w:t>8、9、10轴线附近排烟支管未设置排烟防火阀，不符合《建筑防排烟系统技术标准》（GB51251-2017) 第11.3.5条规定。</w:t>
      </w:r>
    </w:p>
    <w:p w14:paraId="2618C9F0">
      <w:pPr>
        <w:pStyle w:val="45"/>
        <w:ind w:firstLine="640"/>
        <w:rPr>
          <w:rFonts w:hint="eastAsia"/>
        </w:rPr>
      </w:pPr>
      <w:bookmarkStart w:id="105" w:name="_Toc24740"/>
      <w:bookmarkStart w:id="106" w:name="_Toc10613"/>
      <w:bookmarkStart w:id="107" w:name="_Toc204458385"/>
      <w:r>
        <w:rPr>
          <w:rFonts w:hint="eastAsia"/>
        </w:rPr>
        <w:t>四、现场查验</w:t>
      </w:r>
      <w:bookmarkEnd w:id="105"/>
      <w:bookmarkEnd w:id="106"/>
      <w:bookmarkEnd w:id="107"/>
    </w:p>
    <w:p w14:paraId="298EB841">
      <w:pPr>
        <w:ind w:firstLine="643"/>
        <w:rPr>
          <w:rFonts w:hint="eastAsia"/>
        </w:rPr>
      </w:pPr>
      <w:r>
        <w:rPr>
          <w:rFonts w:hint="eastAsia"/>
          <w:b/>
          <w:bCs/>
        </w:rPr>
        <w:t>场景：</w:t>
      </w:r>
      <w:r>
        <w:rPr>
          <w:rFonts w:hint="eastAsia"/>
        </w:rPr>
        <w:t>多层公共建筑屋面</w:t>
      </w:r>
    </w:p>
    <w:p w14:paraId="4155404F">
      <w:pPr>
        <w:pStyle w:val="46"/>
        <w:rPr>
          <w:rFonts w:hint="eastAsia"/>
        </w:rPr>
      </w:pPr>
      <w:r>
        <w:rPr>
          <w:rFonts w:hint="eastAsia"/>
        </w:rPr>
        <w:t>（一）多选题</w:t>
      </w:r>
    </w:p>
    <w:p w14:paraId="7602EC2B">
      <w:pPr>
        <w:ind w:firstLine="643"/>
        <w:rPr>
          <w:rFonts w:hint="eastAsia"/>
        </w:rPr>
      </w:pPr>
      <w:r>
        <w:rPr>
          <w:rFonts w:hint="eastAsia"/>
          <w:b/>
          <w:bCs/>
        </w:rPr>
        <w:t>题目：</w:t>
      </w:r>
      <w:r>
        <w:rPr>
          <w:rFonts w:hint="eastAsia"/>
        </w:rPr>
        <w:t>本建筑消防验收时屋面需要查验的内容有哪些？（10分，多选题。少选按比例扣分，多选不得分）</w:t>
      </w:r>
    </w:p>
    <w:p w14:paraId="1CA27F80">
      <w:pPr>
        <w:ind w:firstLine="640"/>
        <w:rPr>
          <w:rFonts w:hint="eastAsia"/>
        </w:rPr>
      </w:pPr>
      <w:r>
        <w:rPr>
          <w:rFonts w:hint="eastAsia"/>
        </w:rPr>
        <w:t>A.高位消防水箱间</w:t>
      </w:r>
    </w:p>
    <w:p w14:paraId="6BF9FCAE">
      <w:pPr>
        <w:ind w:firstLine="640"/>
        <w:rPr>
          <w:rFonts w:hint="eastAsia"/>
        </w:rPr>
      </w:pPr>
      <w:r>
        <w:rPr>
          <w:rFonts w:hint="eastAsia"/>
        </w:rPr>
        <w:t xml:space="preserve">B.屋面保温材料及防护层 </w:t>
      </w:r>
    </w:p>
    <w:p w14:paraId="05763C12">
      <w:pPr>
        <w:ind w:firstLine="640"/>
        <w:rPr>
          <w:rFonts w:hint="eastAsia"/>
        </w:rPr>
      </w:pPr>
      <w:r>
        <w:rPr>
          <w:rFonts w:hint="eastAsia"/>
        </w:rPr>
        <w:t xml:space="preserve">C.消防电梯机房 </w:t>
      </w:r>
    </w:p>
    <w:p w14:paraId="15E36AD3">
      <w:pPr>
        <w:ind w:firstLine="640"/>
        <w:rPr>
          <w:rFonts w:hint="eastAsia"/>
        </w:rPr>
      </w:pPr>
      <w:r>
        <w:rPr>
          <w:rFonts w:hint="eastAsia"/>
        </w:rPr>
        <w:t>D.安全疏散设施</w:t>
      </w:r>
    </w:p>
    <w:p w14:paraId="29CB004D">
      <w:pPr>
        <w:ind w:firstLine="640"/>
        <w:rPr>
          <w:rFonts w:hint="eastAsia"/>
        </w:rPr>
      </w:pPr>
      <w:r>
        <w:rPr>
          <w:rFonts w:hint="eastAsia"/>
        </w:rPr>
        <w:t>E.排烟机房</w:t>
      </w:r>
    </w:p>
    <w:p w14:paraId="69AB74E4">
      <w:pPr>
        <w:ind w:firstLine="643"/>
        <w:rPr>
          <w:rFonts w:hint="eastAsia"/>
        </w:rPr>
      </w:pPr>
      <w:r>
        <w:rPr>
          <w:rFonts w:hint="eastAsia"/>
          <w:b/>
          <w:bCs/>
        </w:rPr>
        <w:t>答案：</w:t>
      </w:r>
      <w:r>
        <w:rPr>
          <w:rFonts w:hint="eastAsia"/>
        </w:rPr>
        <w:t>ABDE</w:t>
      </w:r>
    </w:p>
    <w:p w14:paraId="17EF8AC2">
      <w:pPr>
        <w:pStyle w:val="46"/>
        <w:rPr>
          <w:rFonts w:hint="eastAsia"/>
        </w:rPr>
      </w:pPr>
      <w:r>
        <w:rPr>
          <w:rFonts w:hint="eastAsia"/>
        </w:rPr>
        <w:t>（二）查验过程题</w:t>
      </w:r>
    </w:p>
    <w:p w14:paraId="31A690F7">
      <w:pPr>
        <w:ind w:firstLine="643"/>
        <w:rPr>
          <w:rFonts w:hint="eastAsia"/>
        </w:rPr>
      </w:pPr>
      <w:r>
        <w:rPr>
          <w:rFonts w:hint="eastAsia"/>
          <w:b/>
          <w:bCs/>
        </w:rPr>
        <w:t>题目：</w:t>
      </w:r>
      <w:r>
        <w:rPr>
          <w:rFonts w:hint="eastAsia"/>
        </w:rPr>
        <w:t>查验屋面安全疏散设施，并给出结论；查验高位消防水箱间的消防给水设备及管道，并给出结论；如结论为不合格时，应指出存在的问题，并附规范条文依据。（25分，其中安全疏散设施查验分值为10分，高位水箱箱查验分值为15分。查验过程分值占比70%，存在的问题及规范条文依据分值占比30%）</w:t>
      </w:r>
    </w:p>
    <w:p w14:paraId="7B57D1F8">
      <w:pPr>
        <w:pStyle w:val="46"/>
        <w:rPr>
          <w:rFonts w:hint="eastAsia"/>
        </w:rPr>
      </w:pPr>
      <w:r>
        <w:rPr>
          <w:rFonts w:hint="eastAsia"/>
        </w:rPr>
        <w:t>（三）模拟测试题</w:t>
      </w:r>
    </w:p>
    <w:p w14:paraId="2977F3D3">
      <w:pPr>
        <w:ind w:firstLine="643"/>
        <w:rPr>
          <w:rFonts w:hint="eastAsia"/>
        </w:rPr>
      </w:pPr>
      <w:r>
        <w:rPr>
          <w:rFonts w:hint="eastAsia"/>
          <w:b/>
          <w:bCs/>
        </w:rPr>
        <w:t>题目：</w:t>
      </w:r>
      <w:r>
        <w:rPr>
          <w:rFonts w:hint="eastAsia"/>
        </w:rPr>
        <w:t>在屋面高位水箱间模拟测试试验消火栓，至少2种自动启动消防泵方式。（15分。至少2种模拟方式，缺少1种扣7分；每种模拟方式中不准确不全面时，严重等级扣5分，中等等级扣3分，轻微等级扣1分）</w:t>
      </w:r>
      <w:bookmarkStart w:id="108" w:name="_Toc16243"/>
    </w:p>
    <w:bookmarkEnd w:id="108"/>
    <w:p w14:paraId="6C3F223D">
      <w:pPr>
        <w:ind w:firstLine="0" w:firstLineChars="0"/>
        <w:rPr>
          <w:rFonts w:hint="eastAsia" w:ascii="黑体" w:hAnsi="黑体" w:eastAsia="黑体" w:cs="黑体"/>
        </w:rPr>
      </w:pPr>
    </w:p>
    <w:p w14:paraId="1623722F">
      <w:pPr>
        <w:ind w:firstLine="0" w:firstLineChars="0"/>
        <w:rPr>
          <w:rFonts w:hint="eastAsia" w:ascii="黑体" w:hAnsi="黑体" w:eastAsia="黑体" w:cs="黑体"/>
        </w:rPr>
      </w:pPr>
    </w:p>
    <w:p w14:paraId="5BC69378">
      <w:pPr>
        <w:ind w:firstLine="0" w:firstLineChars="0"/>
        <w:rPr>
          <w:rFonts w:hint="eastAsia" w:ascii="黑体" w:hAnsi="黑体" w:eastAsia="黑体" w:cs="黑体"/>
        </w:rPr>
      </w:pPr>
    </w:p>
    <w:p w14:paraId="1B5D95B3">
      <w:pPr>
        <w:ind w:firstLine="0" w:firstLineChars="0"/>
        <w:rPr>
          <w:rFonts w:hint="eastAsia" w:ascii="黑体" w:hAnsi="黑体" w:eastAsia="黑体" w:cs="黑体"/>
        </w:rPr>
      </w:pPr>
    </w:p>
    <w:p w14:paraId="1D7D4DBE">
      <w:pPr>
        <w:ind w:firstLine="0" w:firstLineChars="0"/>
        <w:rPr>
          <w:rFonts w:hint="eastAsia" w:ascii="黑体" w:hAnsi="黑体" w:eastAsia="黑体" w:cs="黑体"/>
        </w:rPr>
      </w:pPr>
    </w:p>
    <w:p w14:paraId="110CD6B9">
      <w:pPr>
        <w:ind w:firstLine="0" w:firstLineChars="0"/>
        <w:rPr>
          <w:rFonts w:hint="eastAsia" w:ascii="黑体" w:hAnsi="黑体" w:eastAsia="黑体" w:cs="黑体"/>
        </w:rPr>
      </w:pPr>
    </w:p>
    <w:p w14:paraId="48315BAF">
      <w:pPr>
        <w:ind w:firstLine="0" w:firstLineChars="0"/>
        <w:rPr>
          <w:rFonts w:hint="eastAsia" w:ascii="黑体" w:hAnsi="黑体" w:eastAsia="黑体" w:cs="黑体"/>
        </w:rPr>
      </w:pPr>
    </w:p>
    <w:p w14:paraId="2BDC0525">
      <w:pPr>
        <w:ind w:firstLine="0" w:firstLineChars="0"/>
        <w:rPr>
          <w:rFonts w:hint="eastAsia" w:ascii="黑体" w:hAnsi="黑体" w:eastAsia="黑体" w:cs="黑体"/>
        </w:rPr>
      </w:pPr>
    </w:p>
    <w:p w14:paraId="35EFA114">
      <w:pPr>
        <w:ind w:firstLine="0" w:firstLineChars="0"/>
        <w:rPr>
          <w:rFonts w:hint="eastAsia" w:ascii="黑体" w:hAnsi="黑体" w:eastAsia="黑体" w:cs="黑体"/>
        </w:rPr>
      </w:pPr>
    </w:p>
    <w:p w14:paraId="1EFA443D">
      <w:pPr>
        <w:ind w:firstLine="0" w:firstLineChars="0"/>
        <w:rPr>
          <w:rFonts w:hint="eastAsia" w:ascii="黑体" w:hAnsi="黑体" w:eastAsia="黑体" w:cs="黑体"/>
        </w:rPr>
      </w:pPr>
    </w:p>
    <w:p w14:paraId="13427AFD">
      <w:pPr>
        <w:ind w:firstLine="0" w:firstLineChars="0"/>
        <w:rPr>
          <w:rFonts w:hint="eastAsia" w:ascii="黑体" w:hAnsi="黑体" w:eastAsia="黑体" w:cs="黑体"/>
        </w:rPr>
      </w:pPr>
    </w:p>
    <w:p w14:paraId="4B2C2CF5">
      <w:pPr>
        <w:ind w:firstLine="0" w:firstLineChars="0"/>
        <w:rPr>
          <w:rFonts w:hint="eastAsia" w:ascii="黑体" w:hAnsi="黑体" w:eastAsia="黑体" w:cs="黑体"/>
        </w:rPr>
      </w:pPr>
    </w:p>
    <w:p w14:paraId="3F415156">
      <w:pPr>
        <w:ind w:firstLine="0" w:firstLineChars="0"/>
        <w:rPr>
          <w:rFonts w:hint="eastAsia" w:ascii="黑体" w:hAnsi="黑体" w:eastAsia="黑体" w:cs="黑体"/>
        </w:rPr>
      </w:pPr>
    </w:p>
    <w:p w14:paraId="4607A8AE">
      <w:pPr>
        <w:ind w:firstLine="0" w:firstLineChars="0"/>
        <w:rPr>
          <w:rFonts w:hint="eastAsia" w:ascii="黑体" w:hAnsi="黑体" w:eastAsia="黑体" w:cs="黑体"/>
        </w:rPr>
      </w:pPr>
    </w:p>
    <w:p w14:paraId="11012821">
      <w:pPr>
        <w:ind w:firstLine="0" w:firstLineChars="0"/>
        <w:rPr>
          <w:rFonts w:hint="eastAsia" w:ascii="黑体" w:hAnsi="黑体" w:eastAsia="黑体" w:cs="黑体"/>
        </w:rPr>
      </w:pPr>
    </w:p>
    <w:p w14:paraId="69770925">
      <w:pPr>
        <w:ind w:firstLine="0" w:firstLineChars="0"/>
        <w:rPr>
          <w:rFonts w:hint="eastAsia" w:ascii="黑体" w:hAnsi="黑体" w:eastAsia="黑体" w:cs="黑体"/>
        </w:rPr>
      </w:pPr>
    </w:p>
    <w:p w14:paraId="46D351BD">
      <w:pPr>
        <w:ind w:firstLine="0" w:firstLineChars="0"/>
        <w:rPr>
          <w:rFonts w:hint="eastAsia" w:ascii="黑体" w:hAnsi="黑体" w:eastAsia="黑体" w:cs="黑体"/>
        </w:rPr>
      </w:pPr>
    </w:p>
    <w:p w14:paraId="57CB5ECF">
      <w:pPr>
        <w:ind w:firstLine="0" w:firstLineChars="0"/>
        <w:rPr>
          <w:rFonts w:hint="eastAsia"/>
        </w:rPr>
      </w:pPr>
      <w:r>
        <w:rPr>
          <w:rFonts w:hint="eastAsia" w:ascii="黑体" w:hAnsi="黑体" w:eastAsia="黑体" w:cs="黑体"/>
        </w:rPr>
        <w:t xml:space="preserve">附件3 </w:t>
      </w:r>
      <w:r>
        <w:t xml:space="preserve">  </w:t>
      </w:r>
    </w:p>
    <w:p w14:paraId="66ED7097">
      <w:pPr>
        <w:ind w:firstLine="0" w:firstLineChars="0"/>
        <w:rPr>
          <w:rFonts w:hint="eastAsia"/>
        </w:rPr>
      </w:pPr>
    </w:p>
    <w:p w14:paraId="587467E8">
      <w:pPr>
        <w:pStyle w:val="2"/>
        <w:ind w:firstLine="0" w:firstLineChars="0"/>
        <w:jc w:val="center"/>
        <w:rPr>
          <w:rFonts w:hint="eastAsia" w:ascii="方正小标宋简体" w:hAnsi="方正小标宋简体" w:eastAsia="方正小标宋简体" w:cs="方正小标宋简体"/>
          <w:sz w:val="44"/>
          <w:szCs w:val="44"/>
        </w:rPr>
      </w:pPr>
      <w:bookmarkStart w:id="109" w:name="_Toc204458386"/>
      <w:bookmarkStart w:id="110" w:name="_Toc11164"/>
      <w:r>
        <w:rPr>
          <w:rFonts w:hint="eastAsia" w:ascii="方正小标宋简体" w:hAnsi="方正小标宋简体" w:eastAsia="方正小标宋简体" w:cs="方正小标宋简体"/>
          <w:sz w:val="44"/>
          <w:szCs w:val="44"/>
        </w:rPr>
        <w:t>考试系统操作手册</w:t>
      </w:r>
      <w:bookmarkEnd w:id="109"/>
      <w:bookmarkEnd w:id="110"/>
    </w:p>
    <w:p w14:paraId="5A1360FD">
      <w:pPr>
        <w:pStyle w:val="45"/>
        <w:ind w:firstLine="640"/>
        <w:rPr>
          <w:rFonts w:hint="eastAsia"/>
        </w:rPr>
      </w:pPr>
      <w:bookmarkStart w:id="111" w:name="_Toc204458387"/>
      <w:bookmarkStart w:id="112" w:name="_Toc2624"/>
      <w:bookmarkStart w:id="113" w:name="_Toc19812"/>
      <w:bookmarkStart w:id="114" w:name="_Toc19713"/>
      <w:bookmarkStart w:id="115" w:name="_Toc25273"/>
      <w:r>
        <w:rPr>
          <w:rFonts w:hint="eastAsia"/>
        </w:rPr>
        <w:t>一、</w:t>
      </w:r>
      <w:r>
        <w:t>用户登陆</w:t>
      </w:r>
      <w:bookmarkEnd w:id="111"/>
      <w:bookmarkEnd w:id="112"/>
      <w:bookmarkEnd w:id="113"/>
      <w:bookmarkEnd w:id="114"/>
      <w:bookmarkEnd w:id="115"/>
    </w:p>
    <w:p w14:paraId="045E705F">
      <w:pPr>
        <w:ind w:firstLine="640"/>
        <w:rPr>
          <w:rFonts w:hint="eastAsia"/>
        </w:rPr>
      </w:pPr>
      <w:r>
        <w:rPr>
          <w:rFonts w:hint="eastAsia"/>
        </w:rPr>
        <w:t>陕西省住房和城乡建设厅官网→业务办理→陕西省消防设计审查验收备案服务管理平台。</w:t>
      </w:r>
    </w:p>
    <w:p w14:paraId="63033F03">
      <w:pPr>
        <w:ind w:firstLine="640"/>
        <w:rPr>
          <w:rFonts w:hint="eastAsia"/>
        </w:rPr>
      </w:pPr>
      <w:bookmarkStart w:id="116" w:name="_Toc9011"/>
      <w:bookmarkStart w:id="117" w:name="_Toc3042"/>
      <w:bookmarkStart w:id="118" w:name="_Toc19651"/>
      <w:bookmarkStart w:id="119" w:name="_Toc7281"/>
      <w:r>
        <w:drawing>
          <wp:anchor distT="0" distB="0" distL="114300" distR="114300" simplePos="0" relativeHeight="251664384" behindDoc="1" locked="0" layoutInCell="1" allowOverlap="1">
            <wp:simplePos x="0" y="0"/>
            <wp:positionH relativeFrom="column">
              <wp:posOffset>-88265</wp:posOffset>
            </wp:positionH>
            <wp:positionV relativeFrom="paragraph">
              <wp:posOffset>22225</wp:posOffset>
            </wp:positionV>
            <wp:extent cx="5691505" cy="2913380"/>
            <wp:effectExtent l="0" t="0" r="8255" b="12700"/>
            <wp:wrapNone/>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8"/>
                    <a:stretch>
                      <a:fillRect/>
                    </a:stretch>
                  </pic:blipFill>
                  <pic:spPr>
                    <a:xfrm>
                      <a:off x="0" y="0"/>
                      <a:ext cx="5691505" cy="2913380"/>
                    </a:xfrm>
                    <a:prstGeom prst="rect">
                      <a:avLst/>
                    </a:prstGeom>
                    <a:noFill/>
                    <a:ln>
                      <a:noFill/>
                    </a:ln>
                  </pic:spPr>
                </pic:pic>
              </a:graphicData>
            </a:graphic>
          </wp:anchor>
        </w:drawing>
      </w:r>
    </w:p>
    <w:p w14:paraId="1BAA3E87">
      <w:pPr>
        <w:ind w:firstLine="640"/>
        <w:rPr>
          <w:rFonts w:hint="eastAsia"/>
        </w:rPr>
      </w:pPr>
    </w:p>
    <w:p w14:paraId="50E56B08">
      <w:pPr>
        <w:ind w:firstLine="640"/>
        <w:rPr>
          <w:rFonts w:hint="eastAsia"/>
        </w:rPr>
      </w:pPr>
    </w:p>
    <w:p w14:paraId="5B512C2E">
      <w:pPr>
        <w:ind w:firstLine="640"/>
        <w:rPr>
          <w:rFonts w:hint="eastAsia"/>
        </w:rPr>
      </w:pPr>
    </w:p>
    <w:p w14:paraId="43DEE307">
      <w:pPr>
        <w:ind w:firstLine="640"/>
        <w:rPr>
          <w:rFonts w:hint="eastAsia"/>
        </w:rPr>
      </w:pPr>
    </w:p>
    <w:p w14:paraId="0454E046">
      <w:pPr>
        <w:ind w:firstLine="640"/>
        <w:rPr>
          <w:rFonts w:hint="eastAsia"/>
        </w:rPr>
      </w:pPr>
    </w:p>
    <w:p w14:paraId="01B703B4">
      <w:pPr>
        <w:ind w:firstLine="640"/>
        <w:rPr>
          <w:rFonts w:hint="eastAsia"/>
        </w:rPr>
      </w:pPr>
    </w:p>
    <w:p w14:paraId="634774C4">
      <w:pPr>
        <w:ind w:firstLine="640"/>
        <w:rPr>
          <w:rFonts w:hint="eastAsia"/>
        </w:rPr>
      </w:pPr>
    </w:p>
    <w:p w14:paraId="70DCD92D">
      <w:pPr>
        <w:ind w:firstLine="640"/>
        <w:rPr>
          <w:rFonts w:hint="eastAsia"/>
        </w:rPr>
      </w:pPr>
      <w:r>
        <w:rPr>
          <w:rFonts w:hint="eastAsia"/>
        </w:rPr>
        <w:t>登录页面分为主管单位登录及专家、企业登录。</w:t>
      </w:r>
    </w:p>
    <w:p w14:paraId="09F31541">
      <w:pPr>
        <w:ind w:firstLine="640"/>
        <w:rPr>
          <w:rFonts w:hint="eastAsia"/>
        </w:rPr>
      </w:pPr>
      <w:r>
        <w:rPr>
          <w:rFonts w:hint="eastAsia"/>
        </w:rPr>
        <w:t>账号密码与登录消防审验平台的一致，考生输入账号密码后登录消防审验平台。</w:t>
      </w:r>
    </w:p>
    <w:p w14:paraId="623470DB">
      <w:pPr>
        <w:ind w:firstLine="640"/>
        <w:rPr>
          <w:rFonts w:hint="eastAsia"/>
        </w:rPr>
      </w:pPr>
      <w:r>
        <w:rPr>
          <w:rFonts w:hint="eastAsia"/>
        </w:rPr>
        <w:drawing>
          <wp:anchor distT="0" distB="0" distL="114300" distR="114300" simplePos="0" relativeHeight="251668480" behindDoc="1" locked="0" layoutInCell="1" allowOverlap="1">
            <wp:simplePos x="0" y="0"/>
            <wp:positionH relativeFrom="column">
              <wp:posOffset>-112395</wp:posOffset>
            </wp:positionH>
            <wp:positionV relativeFrom="paragraph">
              <wp:posOffset>10160</wp:posOffset>
            </wp:positionV>
            <wp:extent cx="5760085" cy="2425700"/>
            <wp:effectExtent l="0" t="0" r="635" b="12700"/>
            <wp:wrapNone/>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9"/>
                    <a:stretch>
                      <a:fillRect/>
                    </a:stretch>
                  </pic:blipFill>
                  <pic:spPr>
                    <a:xfrm>
                      <a:off x="0" y="0"/>
                      <a:ext cx="5760085" cy="2425700"/>
                    </a:xfrm>
                    <a:prstGeom prst="rect">
                      <a:avLst/>
                    </a:prstGeom>
                    <a:noFill/>
                    <a:ln>
                      <a:noFill/>
                    </a:ln>
                  </pic:spPr>
                </pic:pic>
              </a:graphicData>
            </a:graphic>
          </wp:anchor>
        </w:drawing>
      </w:r>
    </w:p>
    <w:p w14:paraId="0B2FBD56">
      <w:pPr>
        <w:ind w:firstLine="640"/>
        <w:rPr>
          <w:rFonts w:hint="eastAsia"/>
        </w:rPr>
      </w:pPr>
    </w:p>
    <w:p w14:paraId="01F6307C">
      <w:pPr>
        <w:ind w:firstLine="640"/>
        <w:rPr>
          <w:rFonts w:hint="eastAsia"/>
        </w:rPr>
      </w:pPr>
    </w:p>
    <w:p w14:paraId="4A8F5276">
      <w:pPr>
        <w:ind w:firstLine="640"/>
        <w:rPr>
          <w:rFonts w:hint="eastAsia"/>
        </w:rPr>
      </w:pPr>
    </w:p>
    <w:p w14:paraId="477A4C90">
      <w:pPr>
        <w:ind w:firstLine="640"/>
        <w:rPr>
          <w:rFonts w:hint="eastAsia"/>
        </w:rPr>
      </w:pPr>
    </w:p>
    <w:p w14:paraId="7EE219A1">
      <w:pPr>
        <w:pStyle w:val="45"/>
        <w:ind w:firstLine="640"/>
        <w:rPr>
          <w:rFonts w:hint="eastAsia"/>
        </w:rPr>
      </w:pPr>
      <w:bookmarkStart w:id="120" w:name="_Toc204458388"/>
      <w:r>
        <w:rPr>
          <w:rFonts w:hint="eastAsia"/>
        </w:rPr>
        <w:t>二、功能概况</w:t>
      </w:r>
      <w:bookmarkEnd w:id="116"/>
      <w:bookmarkEnd w:id="117"/>
      <w:bookmarkEnd w:id="118"/>
      <w:bookmarkEnd w:id="119"/>
      <w:bookmarkEnd w:id="120"/>
    </w:p>
    <w:p w14:paraId="7D61B7D2">
      <w:pPr>
        <w:ind w:firstLine="640"/>
        <w:rPr>
          <w:rFonts w:hint="eastAsia"/>
        </w:rPr>
      </w:pPr>
      <w:r>
        <w:rPr>
          <w:rFonts w:hint="eastAsia"/>
        </w:rPr>
        <w:t>点击【考试培训】模块，进入考试模块界面。</w:t>
      </w:r>
    </w:p>
    <w:p w14:paraId="076FB298">
      <w:pPr>
        <w:pStyle w:val="46"/>
        <w:numPr>
          <w:ilvl w:val="0"/>
          <w:numId w:val="18"/>
        </w:numPr>
        <w:ind w:firstLine="643"/>
        <w:rPr>
          <w:rFonts w:hint="eastAsia"/>
        </w:rPr>
      </w:pPr>
      <w:r>
        <w:rPr>
          <w:rFonts w:hint="eastAsia"/>
        </w:rPr>
        <w:t>基础知识</w:t>
      </w:r>
    </w:p>
    <w:p w14:paraId="46551303">
      <w:pPr>
        <w:ind w:firstLine="640"/>
        <w:rPr>
          <w:rFonts w:hint="eastAsia"/>
        </w:rPr>
      </w:pPr>
      <w:r>
        <w:rPr>
          <w:rFonts w:hint="eastAsia"/>
        </w:rPr>
        <w:t>点击答题管理，会显示已经报名考试（基础知识、模拟场景、图纸审查考试计划），如下图：</w:t>
      </w:r>
    </w:p>
    <w:p w14:paraId="02FD7B46">
      <w:pPr>
        <w:ind w:firstLine="640"/>
        <w:rPr>
          <w:rFonts w:hint="eastAsia"/>
        </w:rPr>
      </w:pPr>
      <w:r>
        <w:drawing>
          <wp:anchor distT="0" distB="0" distL="114300" distR="114300" simplePos="0" relativeHeight="251665408" behindDoc="1" locked="0" layoutInCell="1" allowOverlap="1">
            <wp:simplePos x="0" y="0"/>
            <wp:positionH relativeFrom="column">
              <wp:posOffset>-499110</wp:posOffset>
            </wp:positionH>
            <wp:positionV relativeFrom="paragraph">
              <wp:posOffset>57150</wp:posOffset>
            </wp:positionV>
            <wp:extent cx="6607175" cy="2039620"/>
            <wp:effectExtent l="0" t="0" r="6985" b="2540"/>
            <wp:wrapNone/>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0"/>
                    <a:srcRect l="10446" t="-2152" r="9691"/>
                    <a:stretch>
                      <a:fillRect/>
                    </a:stretch>
                  </pic:blipFill>
                  <pic:spPr>
                    <a:xfrm>
                      <a:off x="0" y="0"/>
                      <a:ext cx="6607175" cy="2039620"/>
                    </a:xfrm>
                    <a:prstGeom prst="rect">
                      <a:avLst/>
                    </a:prstGeom>
                    <a:noFill/>
                    <a:ln>
                      <a:noFill/>
                    </a:ln>
                  </pic:spPr>
                </pic:pic>
              </a:graphicData>
            </a:graphic>
          </wp:anchor>
        </w:drawing>
      </w:r>
    </w:p>
    <w:p w14:paraId="04DC6E15">
      <w:pPr>
        <w:pStyle w:val="43"/>
        <w:ind w:firstLine="640"/>
        <w:jc w:val="left"/>
        <w:rPr>
          <w:color w:val="auto"/>
        </w:rPr>
      </w:pPr>
    </w:p>
    <w:p w14:paraId="32A5875F">
      <w:pPr>
        <w:pStyle w:val="43"/>
        <w:ind w:firstLine="640"/>
        <w:jc w:val="left"/>
        <w:rPr>
          <w:color w:val="auto"/>
        </w:rPr>
      </w:pPr>
    </w:p>
    <w:p w14:paraId="5C5CCD78">
      <w:pPr>
        <w:pStyle w:val="43"/>
        <w:ind w:firstLine="640"/>
        <w:jc w:val="left"/>
        <w:rPr>
          <w:color w:val="auto"/>
        </w:rPr>
      </w:pPr>
    </w:p>
    <w:p w14:paraId="5940DC34">
      <w:pPr>
        <w:pStyle w:val="43"/>
        <w:ind w:firstLine="640"/>
        <w:jc w:val="left"/>
        <w:rPr>
          <w:color w:val="auto"/>
        </w:rPr>
      </w:pPr>
    </w:p>
    <w:p w14:paraId="260CB39B">
      <w:pPr>
        <w:pStyle w:val="43"/>
        <w:ind w:firstLine="640"/>
        <w:jc w:val="left"/>
        <w:rPr>
          <w:color w:val="auto"/>
        </w:rPr>
      </w:pPr>
    </w:p>
    <w:p w14:paraId="3454A90C">
      <w:pPr>
        <w:pStyle w:val="43"/>
        <w:ind w:firstLine="640"/>
        <w:jc w:val="left"/>
        <w:rPr>
          <w:color w:val="auto"/>
        </w:rPr>
      </w:pPr>
      <w:r>
        <w:rPr>
          <w:rFonts w:hint="eastAsia"/>
          <w:color w:val="auto"/>
        </w:rPr>
        <w:t>点击参加考试，如下图：</w:t>
      </w:r>
    </w:p>
    <w:p w14:paraId="64BFFFE6">
      <w:pPr>
        <w:ind w:firstLine="640"/>
        <w:rPr>
          <w:rFonts w:hint="eastAsia"/>
        </w:rPr>
      </w:pPr>
      <w:r>
        <w:drawing>
          <wp:anchor distT="0" distB="0" distL="114300" distR="114300" simplePos="0" relativeHeight="251666432" behindDoc="1" locked="0" layoutInCell="1" allowOverlap="1">
            <wp:simplePos x="0" y="0"/>
            <wp:positionH relativeFrom="column">
              <wp:posOffset>-434340</wp:posOffset>
            </wp:positionH>
            <wp:positionV relativeFrom="paragraph">
              <wp:posOffset>76200</wp:posOffset>
            </wp:positionV>
            <wp:extent cx="6568440" cy="1737360"/>
            <wp:effectExtent l="0" t="0" r="0" b="0"/>
            <wp:wrapNone/>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1"/>
                    <a:stretch>
                      <a:fillRect/>
                    </a:stretch>
                  </pic:blipFill>
                  <pic:spPr>
                    <a:xfrm>
                      <a:off x="0" y="0"/>
                      <a:ext cx="6568440" cy="1737360"/>
                    </a:xfrm>
                    <a:prstGeom prst="rect">
                      <a:avLst/>
                    </a:prstGeom>
                    <a:noFill/>
                    <a:ln>
                      <a:noFill/>
                    </a:ln>
                  </pic:spPr>
                </pic:pic>
              </a:graphicData>
            </a:graphic>
          </wp:anchor>
        </w:drawing>
      </w:r>
    </w:p>
    <w:p w14:paraId="3B3C009D">
      <w:pPr>
        <w:ind w:firstLine="640"/>
        <w:rPr>
          <w:rFonts w:hint="eastAsia"/>
        </w:rPr>
      </w:pPr>
    </w:p>
    <w:p w14:paraId="1CF5C7FF">
      <w:pPr>
        <w:ind w:firstLine="640"/>
        <w:rPr>
          <w:rFonts w:hint="eastAsia"/>
        </w:rPr>
      </w:pPr>
    </w:p>
    <w:p w14:paraId="6698E865">
      <w:pPr>
        <w:ind w:firstLine="640"/>
        <w:rPr>
          <w:rFonts w:hint="eastAsia"/>
        </w:rPr>
      </w:pPr>
    </w:p>
    <w:p w14:paraId="628739EA">
      <w:pPr>
        <w:ind w:firstLine="640"/>
        <w:rPr>
          <w:rFonts w:hint="eastAsia"/>
        </w:rPr>
      </w:pPr>
    </w:p>
    <w:p w14:paraId="356378A0">
      <w:pPr>
        <w:ind w:firstLine="640"/>
        <w:rPr>
          <w:rFonts w:hint="eastAsia"/>
        </w:rPr>
      </w:pPr>
      <w:r>
        <w:rPr>
          <w:rFonts w:hint="eastAsia"/>
        </w:rPr>
        <w:t>左侧答题卡点击题目序号可进行题目快速切换；系统每隔70秒回自动保存一次答案，在所有题目全部答题完成后，优先点击保存，再点击提交；</w:t>
      </w:r>
    </w:p>
    <w:p w14:paraId="5A4D1055">
      <w:pPr>
        <w:ind w:firstLine="640"/>
        <w:rPr>
          <w:rFonts w:hint="eastAsia"/>
        </w:rPr>
      </w:pPr>
      <w:r>
        <w:rPr>
          <w:rFonts w:hint="eastAsia"/>
        </w:rPr>
        <w:t>系统存在屏幕切换监控，超过4次或时间超过30秒，系统会自动提交试卷。APP端操作与电脑端一致。</w:t>
      </w:r>
    </w:p>
    <w:p w14:paraId="3669821E">
      <w:pPr>
        <w:pStyle w:val="46"/>
        <w:numPr>
          <w:ilvl w:val="0"/>
          <w:numId w:val="18"/>
        </w:numPr>
        <w:ind w:firstLine="643"/>
        <w:rPr>
          <w:rFonts w:hint="eastAsia"/>
        </w:rPr>
      </w:pPr>
      <w:r>
        <w:rPr>
          <w:rFonts w:hint="eastAsia"/>
        </w:rPr>
        <w:t>模拟场景</w:t>
      </w:r>
    </w:p>
    <w:p w14:paraId="766495BF">
      <w:pPr>
        <w:ind w:firstLine="640"/>
        <w:rPr>
          <w:rFonts w:hint="eastAsia"/>
        </w:rPr>
      </w:pPr>
      <w:r>
        <w:rPr>
          <w:rFonts w:hint="eastAsia"/>
        </w:rPr>
        <w:t>点击答题管理，会显示已经报名的（基础知识、模拟场景、图纸审查考试计划）</w:t>
      </w:r>
    </w:p>
    <w:p w14:paraId="044E4038">
      <w:pPr>
        <w:ind w:firstLine="640"/>
        <w:rPr>
          <w:rFonts w:hint="eastAsia"/>
        </w:rPr>
      </w:pPr>
      <w:r>
        <w:rPr>
          <w:rFonts w:hint="eastAsia"/>
        </w:rPr>
        <w:t>点击参加考试，如下图：</w:t>
      </w:r>
    </w:p>
    <w:p w14:paraId="4EE5979F">
      <w:pPr>
        <w:ind w:firstLine="640"/>
        <w:rPr>
          <w:rFonts w:hint="eastAsia"/>
        </w:rPr>
      </w:pPr>
      <w:r>
        <w:drawing>
          <wp:anchor distT="0" distB="0" distL="114300" distR="114300" simplePos="0" relativeHeight="251667456" behindDoc="1" locked="0" layoutInCell="1" allowOverlap="1">
            <wp:simplePos x="0" y="0"/>
            <wp:positionH relativeFrom="column">
              <wp:posOffset>-29210</wp:posOffset>
            </wp:positionH>
            <wp:positionV relativeFrom="paragraph">
              <wp:posOffset>129540</wp:posOffset>
            </wp:positionV>
            <wp:extent cx="5760085" cy="2956560"/>
            <wp:effectExtent l="0" t="0" r="635" b="0"/>
            <wp:wrapNone/>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2"/>
                    <a:srcRect t="6108"/>
                    <a:stretch>
                      <a:fillRect/>
                    </a:stretch>
                  </pic:blipFill>
                  <pic:spPr>
                    <a:xfrm>
                      <a:off x="0" y="0"/>
                      <a:ext cx="5760085" cy="2956560"/>
                    </a:xfrm>
                    <a:prstGeom prst="rect">
                      <a:avLst/>
                    </a:prstGeom>
                    <a:noFill/>
                    <a:ln>
                      <a:noFill/>
                    </a:ln>
                  </pic:spPr>
                </pic:pic>
              </a:graphicData>
            </a:graphic>
          </wp:anchor>
        </w:drawing>
      </w:r>
    </w:p>
    <w:p w14:paraId="45AC281C">
      <w:pPr>
        <w:ind w:firstLine="640"/>
        <w:rPr>
          <w:rFonts w:hint="eastAsia"/>
        </w:rPr>
      </w:pPr>
    </w:p>
    <w:p w14:paraId="3E4F340B">
      <w:pPr>
        <w:ind w:firstLine="640"/>
        <w:rPr>
          <w:rFonts w:hint="eastAsia"/>
        </w:rPr>
      </w:pPr>
    </w:p>
    <w:p w14:paraId="677B1E47">
      <w:pPr>
        <w:ind w:firstLine="640"/>
        <w:rPr>
          <w:rFonts w:hint="eastAsia"/>
        </w:rPr>
      </w:pPr>
    </w:p>
    <w:p w14:paraId="5CE52FE8">
      <w:pPr>
        <w:ind w:firstLine="640"/>
        <w:rPr>
          <w:rFonts w:hint="eastAsia"/>
        </w:rPr>
      </w:pPr>
    </w:p>
    <w:p w14:paraId="32FEDF4A">
      <w:pPr>
        <w:ind w:firstLine="640"/>
        <w:rPr>
          <w:rFonts w:hint="eastAsia"/>
        </w:rPr>
      </w:pPr>
    </w:p>
    <w:p w14:paraId="55D15030">
      <w:pPr>
        <w:ind w:firstLine="640"/>
        <w:rPr>
          <w:rFonts w:hint="eastAsia"/>
        </w:rPr>
      </w:pPr>
    </w:p>
    <w:p w14:paraId="509A73E8">
      <w:pPr>
        <w:ind w:firstLine="640"/>
        <w:rPr>
          <w:rFonts w:hint="eastAsia"/>
        </w:rPr>
      </w:pPr>
    </w:p>
    <w:p w14:paraId="065F82EA">
      <w:pPr>
        <w:ind w:firstLine="640"/>
        <w:rPr>
          <w:rFonts w:hint="eastAsia"/>
        </w:rPr>
      </w:pPr>
    </w:p>
    <w:p w14:paraId="60DCCB23">
      <w:pPr>
        <w:ind w:firstLine="640"/>
        <w:rPr>
          <w:rFonts w:hint="eastAsia"/>
        </w:rPr>
      </w:pPr>
      <w:r>
        <w:rPr>
          <w:rFonts w:hint="eastAsia"/>
        </w:rPr>
        <w:t>可通过鼠标滚轮、鼠标右键（点击拖动）控制在同一个全景图中查看所有热点，点击热点显示热点题目，如下图：</w:t>
      </w:r>
    </w:p>
    <w:p w14:paraId="31735C63">
      <w:pPr>
        <w:ind w:firstLine="640"/>
        <w:rPr>
          <w:rFonts w:hint="eastAsia"/>
        </w:rPr>
      </w:pPr>
      <w:r>
        <w:drawing>
          <wp:anchor distT="0" distB="0" distL="114300" distR="114300" simplePos="0" relativeHeight="251660288" behindDoc="1" locked="0" layoutInCell="1" allowOverlap="1">
            <wp:simplePos x="0" y="0"/>
            <wp:positionH relativeFrom="column">
              <wp:posOffset>-83820</wp:posOffset>
            </wp:positionH>
            <wp:positionV relativeFrom="paragraph">
              <wp:posOffset>17145</wp:posOffset>
            </wp:positionV>
            <wp:extent cx="5760085" cy="2352040"/>
            <wp:effectExtent l="0" t="0" r="635" b="10160"/>
            <wp:wrapNone/>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3"/>
                    <a:srcRect t="11869"/>
                    <a:stretch>
                      <a:fillRect/>
                    </a:stretch>
                  </pic:blipFill>
                  <pic:spPr>
                    <a:xfrm>
                      <a:off x="0" y="0"/>
                      <a:ext cx="5760085" cy="2352040"/>
                    </a:xfrm>
                    <a:prstGeom prst="rect">
                      <a:avLst/>
                    </a:prstGeom>
                    <a:noFill/>
                    <a:ln>
                      <a:noFill/>
                    </a:ln>
                  </pic:spPr>
                </pic:pic>
              </a:graphicData>
            </a:graphic>
          </wp:anchor>
        </w:drawing>
      </w:r>
    </w:p>
    <w:p w14:paraId="53FADD54">
      <w:pPr>
        <w:ind w:firstLine="640"/>
        <w:rPr>
          <w:rFonts w:hint="eastAsia"/>
        </w:rPr>
      </w:pPr>
    </w:p>
    <w:p w14:paraId="3ACB8428">
      <w:pPr>
        <w:ind w:firstLine="640"/>
        <w:rPr>
          <w:rFonts w:hint="eastAsia"/>
        </w:rPr>
      </w:pPr>
    </w:p>
    <w:p w14:paraId="0DB5131E">
      <w:pPr>
        <w:ind w:firstLine="640"/>
        <w:rPr>
          <w:rFonts w:hint="eastAsia"/>
        </w:rPr>
      </w:pPr>
    </w:p>
    <w:p w14:paraId="2FA865C7">
      <w:pPr>
        <w:ind w:firstLine="640"/>
        <w:rPr>
          <w:rFonts w:hint="eastAsia"/>
        </w:rPr>
      </w:pPr>
    </w:p>
    <w:p w14:paraId="2FA57DB6">
      <w:pPr>
        <w:ind w:firstLine="640"/>
        <w:rPr>
          <w:rFonts w:hint="eastAsia"/>
        </w:rPr>
      </w:pPr>
    </w:p>
    <w:p w14:paraId="25A26202">
      <w:pPr>
        <w:ind w:firstLine="640"/>
        <w:rPr>
          <w:rFonts w:hint="eastAsia"/>
        </w:rPr>
      </w:pPr>
    </w:p>
    <w:p w14:paraId="0B0C7F0F">
      <w:pPr>
        <w:ind w:firstLine="640"/>
        <w:rPr>
          <w:rFonts w:hint="eastAsia"/>
        </w:rPr>
      </w:pPr>
      <w:r>
        <w:rPr>
          <w:rFonts w:hint="eastAsia"/>
        </w:rPr>
        <w:t>选择答案后，进行提交。点击本场景下的其他热点继续进行答题。在每个热点题目全部答完后，热点变为绿色，如下图：</w:t>
      </w:r>
    </w:p>
    <w:p w14:paraId="737920A5">
      <w:pPr>
        <w:ind w:firstLine="640"/>
        <w:rPr>
          <w:rFonts w:hint="eastAsia"/>
        </w:rPr>
      </w:pPr>
      <w:r>
        <w:drawing>
          <wp:anchor distT="0" distB="0" distL="114300" distR="114300" simplePos="0" relativeHeight="251661312" behindDoc="1" locked="0" layoutInCell="1" allowOverlap="1">
            <wp:simplePos x="0" y="0"/>
            <wp:positionH relativeFrom="column">
              <wp:posOffset>-92075</wp:posOffset>
            </wp:positionH>
            <wp:positionV relativeFrom="paragraph">
              <wp:posOffset>132080</wp:posOffset>
            </wp:positionV>
            <wp:extent cx="5760085" cy="3263900"/>
            <wp:effectExtent l="0" t="0" r="635" b="12700"/>
            <wp:wrapNone/>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4"/>
                    <a:stretch>
                      <a:fillRect/>
                    </a:stretch>
                  </pic:blipFill>
                  <pic:spPr>
                    <a:xfrm>
                      <a:off x="0" y="0"/>
                      <a:ext cx="5760085" cy="3263900"/>
                    </a:xfrm>
                    <a:prstGeom prst="rect">
                      <a:avLst/>
                    </a:prstGeom>
                    <a:noFill/>
                    <a:ln>
                      <a:noFill/>
                    </a:ln>
                  </pic:spPr>
                </pic:pic>
              </a:graphicData>
            </a:graphic>
          </wp:anchor>
        </w:drawing>
      </w:r>
    </w:p>
    <w:p w14:paraId="215F1D25">
      <w:pPr>
        <w:ind w:firstLine="640"/>
        <w:rPr>
          <w:rFonts w:hint="eastAsia"/>
        </w:rPr>
      </w:pPr>
    </w:p>
    <w:p w14:paraId="6947B0B5">
      <w:pPr>
        <w:ind w:firstLine="640"/>
        <w:rPr>
          <w:rFonts w:hint="eastAsia"/>
        </w:rPr>
      </w:pPr>
    </w:p>
    <w:p w14:paraId="5AC571CC">
      <w:pPr>
        <w:ind w:firstLine="640"/>
        <w:rPr>
          <w:rFonts w:hint="eastAsia"/>
        </w:rPr>
      </w:pPr>
    </w:p>
    <w:p w14:paraId="097DDAF0">
      <w:pPr>
        <w:ind w:firstLine="640"/>
        <w:rPr>
          <w:rFonts w:hint="eastAsia"/>
        </w:rPr>
      </w:pPr>
    </w:p>
    <w:p w14:paraId="0D7399F3">
      <w:pPr>
        <w:ind w:firstLine="640"/>
        <w:rPr>
          <w:rFonts w:hint="eastAsia"/>
        </w:rPr>
      </w:pPr>
    </w:p>
    <w:p w14:paraId="0B06EB69">
      <w:pPr>
        <w:ind w:firstLine="640"/>
        <w:rPr>
          <w:rFonts w:hint="eastAsia"/>
        </w:rPr>
      </w:pPr>
    </w:p>
    <w:p w14:paraId="1EF7C826">
      <w:pPr>
        <w:ind w:firstLine="640"/>
        <w:rPr>
          <w:rFonts w:hint="eastAsia"/>
        </w:rPr>
      </w:pPr>
    </w:p>
    <w:p w14:paraId="1B1FF9A1">
      <w:pPr>
        <w:ind w:firstLine="640"/>
        <w:rPr>
          <w:rFonts w:hint="eastAsia"/>
        </w:rPr>
      </w:pPr>
    </w:p>
    <w:p w14:paraId="2AF932C3">
      <w:pPr>
        <w:ind w:firstLine="640"/>
        <w:rPr>
          <w:rFonts w:hint="eastAsia"/>
        </w:rPr>
      </w:pPr>
    </w:p>
    <w:p w14:paraId="20CD5DC3">
      <w:pPr>
        <w:ind w:firstLine="640"/>
        <w:rPr>
          <w:rFonts w:hint="eastAsia"/>
        </w:rPr>
      </w:pPr>
      <w:r>
        <w:rPr>
          <w:rFonts w:hint="eastAsia"/>
        </w:rPr>
        <w:t>点击右上角场景切换，显示本次考试所有场景，选择场景，点击确认，可进入对应场景，如下图：</w:t>
      </w:r>
    </w:p>
    <w:p w14:paraId="6A90AAF2">
      <w:pPr>
        <w:pStyle w:val="43"/>
        <w:ind w:firstLine="640"/>
        <w:rPr>
          <w:color w:val="auto"/>
        </w:rPr>
      </w:pPr>
      <w:r>
        <w:rPr>
          <w:color w:val="auto"/>
        </w:rPr>
        <w:drawing>
          <wp:anchor distT="0" distB="0" distL="114300" distR="114300" simplePos="0" relativeHeight="251662336" behindDoc="1" locked="0" layoutInCell="1" allowOverlap="1">
            <wp:simplePos x="0" y="0"/>
            <wp:positionH relativeFrom="column">
              <wp:posOffset>-102235</wp:posOffset>
            </wp:positionH>
            <wp:positionV relativeFrom="paragraph">
              <wp:posOffset>162560</wp:posOffset>
            </wp:positionV>
            <wp:extent cx="5760085" cy="3029585"/>
            <wp:effectExtent l="0" t="0" r="635" b="3175"/>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5"/>
                    <a:srcRect t="13350"/>
                    <a:stretch>
                      <a:fillRect/>
                    </a:stretch>
                  </pic:blipFill>
                  <pic:spPr>
                    <a:xfrm>
                      <a:off x="0" y="0"/>
                      <a:ext cx="5760085" cy="3029585"/>
                    </a:xfrm>
                    <a:prstGeom prst="rect">
                      <a:avLst/>
                    </a:prstGeom>
                    <a:noFill/>
                    <a:ln>
                      <a:noFill/>
                    </a:ln>
                  </pic:spPr>
                </pic:pic>
              </a:graphicData>
            </a:graphic>
          </wp:anchor>
        </w:drawing>
      </w:r>
    </w:p>
    <w:p w14:paraId="03D8CD9C">
      <w:pPr>
        <w:ind w:firstLine="640"/>
        <w:rPr>
          <w:rFonts w:hint="eastAsia"/>
        </w:rPr>
      </w:pPr>
    </w:p>
    <w:p w14:paraId="0A8DEECB">
      <w:pPr>
        <w:ind w:firstLine="640"/>
        <w:rPr>
          <w:rFonts w:hint="eastAsia"/>
        </w:rPr>
      </w:pPr>
    </w:p>
    <w:p w14:paraId="76BC382E">
      <w:pPr>
        <w:ind w:firstLine="640"/>
        <w:rPr>
          <w:rFonts w:hint="eastAsia"/>
        </w:rPr>
      </w:pPr>
    </w:p>
    <w:p w14:paraId="6E806128">
      <w:pPr>
        <w:ind w:firstLine="640"/>
        <w:rPr>
          <w:rFonts w:hint="eastAsia"/>
        </w:rPr>
      </w:pPr>
    </w:p>
    <w:p w14:paraId="4A10D64A">
      <w:pPr>
        <w:ind w:firstLine="640"/>
        <w:rPr>
          <w:rFonts w:hint="eastAsia"/>
        </w:rPr>
      </w:pPr>
    </w:p>
    <w:p w14:paraId="53D37149">
      <w:pPr>
        <w:ind w:firstLine="640"/>
        <w:rPr>
          <w:rFonts w:hint="eastAsia"/>
        </w:rPr>
      </w:pPr>
    </w:p>
    <w:p w14:paraId="1C45D015">
      <w:pPr>
        <w:ind w:firstLine="640"/>
        <w:rPr>
          <w:rFonts w:hint="eastAsia"/>
        </w:rPr>
      </w:pPr>
    </w:p>
    <w:p w14:paraId="188E24AB">
      <w:pPr>
        <w:ind w:firstLine="640"/>
        <w:rPr>
          <w:rFonts w:hint="eastAsia"/>
        </w:rPr>
      </w:pPr>
      <w:r>
        <w:rPr>
          <w:rFonts w:hint="eastAsia"/>
        </w:rPr>
        <w:t>点击左下角点位切换，可快速切换本场景内的本场考试牵扯的所有全景图，如下图：</w:t>
      </w:r>
    </w:p>
    <w:p w14:paraId="64E19804">
      <w:pPr>
        <w:ind w:firstLine="640"/>
        <w:rPr>
          <w:rFonts w:hint="eastAsia"/>
        </w:rPr>
      </w:pPr>
      <w:r>
        <w:drawing>
          <wp:anchor distT="0" distB="0" distL="114300" distR="114300" simplePos="0" relativeHeight="251663360" behindDoc="1" locked="0" layoutInCell="1" allowOverlap="1">
            <wp:simplePos x="0" y="0"/>
            <wp:positionH relativeFrom="column">
              <wp:posOffset>-46355</wp:posOffset>
            </wp:positionH>
            <wp:positionV relativeFrom="paragraph">
              <wp:posOffset>125095</wp:posOffset>
            </wp:positionV>
            <wp:extent cx="5760085" cy="3279140"/>
            <wp:effectExtent l="0" t="0" r="635" b="12700"/>
            <wp:wrapNone/>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6"/>
                    <a:stretch>
                      <a:fillRect/>
                    </a:stretch>
                  </pic:blipFill>
                  <pic:spPr>
                    <a:xfrm>
                      <a:off x="0" y="0"/>
                      <a:ext cx="5760085" cy="3279140"/>
                    </a:xfrm>
                    <a:prstGeom prst="rect">
                      <a:avLst/>
                    </a:prstGeom>
                    <a:noFill/>
                    <a:ln>
                      <a:noFill/>
                    </a:ln>
                  </pic:spPr>
                </pic:pic>
              </a:graphicData>
            </a:graphic>
          </wp:anchor>
        </w:drawing>
      </w:r>
    </w:p>
    <w:p w14:paraId="50717E6D">
      <w:pPr>
        <w:ind w:firstLine="640"/>
        <w:rPr>
          <w:rFonts w:hint="eastAsia"/>
        </w:rPr>
      </w:pPr>
    </w:p>
    <w:p w14:paraId="2043B172">
      <w:pPr>
        <w:ind w:firstLine="640"/>
        <w:rPr>
          <w:rFonts w:hint="eastAsia"/>
        </w:rPr>
      </w:pPr>
    </w:p>
    <w:p w14:paraId="57EF87BF">
      <w:pPr>
        <w:ind w:firstLine="640"/>
        <w:rPr>
          <w:rFonts w:hint="eastAsia"/>
        </w:rPr>
      </w:pPr>
    </w:p>
    <w:p w14:paraId="1AC2B705">
      <w:pPr>
        <w:ind w:firstLine="640"/>
        <w:rPr>
          <w:rFonts w:hint="eastAsia"/>
        </w:rPr>
      </w:pPr>
    </w:p>
    <w:p w14:paraId="4DEF7E70">
      <w:pPr>
        <w:ind w:firstLine="640"/>
        <w:rPr>
          <w:rFonts w:hint="eastAsia"/>
        </w:rPr>
      </w:pPr>
    </w:p>
    <w:p w14:paraId="589FB482">
      <w:pPr>
        <w:ind w:firstLine="640"/>
        <w:rPr>
          <w:rFonts w:hint="eastAsia"/>
        </w:rPr>
      </w:pPr>
    </w:p>
    <w:p w14:paraId="64EE8EA4">
      <w:pPr>
        <w:ind w:firstLine="640"/>
        <w:rPr>
          <w:rFonts w:hint="eastAsia"/>
        </w:rPr>
      </w:pPr>
    </w:p>
    <w:p w14:paraId="673ED599">
      <w:pPr>
        <w:ind w:firstLine="640"/>
        <w:rPr>
          <w:rFonts w:hint="eastAsia"/>
        </w:rPr>
      </w:pPr>
    </w:p>
    <w:p w14:paraId="10073816">
      <w:pPr>
        <w:ind w:firstLine="640"/>
        <w:rPr>
          <w:rFonts w:hint="eastAsia"/>
        </w:rPr>
      </w:pPr>
    </w:p>
    <w:p w14:paraId="43138A9F">
      <w:pPr>
        <w:ind w:firstLine="640"/>
        <w:rPr>
          <w:rFonts w:hint="eastAsia"/>
        </w:rPr>
      </w:pPr>
      <w:r>
        <w:rPr>
          <w:rFonts w:hint="eastAsia"/>
        </w:rPr>
        <w:t>所有题目全部答完后，点击提交答卷。</w:t>
      </w:r>
    </w:p>
    <w:p w14:paraId="0AEABC63">
      <w:pPr>
        <w:pStyle w:val="46"/>
        <w:numPr>
          <w:ilvl w:val="0"/>
          <w:numId w:val="18"/>
        </w:numPr>
        <w:ind w:firstLine="643"/>
        <w:rPr>
          <w:rFonts w:hint="eastAsia"/>
        </w:rPr>
      </w:pPr>
      <w:bookmarkStart w:id="121" w:name="_Toc13657"/>
      <w:bookmarkStart w:id="122" w:name="_Toc26238"/>
      <w:r>
        <w:rPr>
          <w:rFonts w:hint="eastAsia"/>
        </w:rPr>
        <w:t>图纸审查</w:t>
      </w:r>
    </w:p>
    <w:p w14:paraId="46335EE0">
      <w:pPr>
        <w:ind w:firstLine="640"/>
        <w:rPr>
          <w:rFonts w:hint="eastAsia"/>
        </w:rPr>
      </w:pPr>
      <w:r>
        <w:rPr>
          <w:rFonts w:hint="eastAsia"/>
        </w:rPr>
        <w:t>点击答题管理，会显示已经报名的（基础知识、模拟场景、图纸审查考试计划）。点击参加考试，图纸为系统自动调用插件打开，如下图。</w:t>
      </w:r>
    </w:p>
    <w:p w14:paraId="7133D4F4">
      <w:pPr>
        <w:ind w:firstLine="640"/>
        <w:rPr>
          <w:rFonts w:hint="eastAsia"/>
        </w:rPr>
      </w:pPr>
    </w:p>
    <w:p w14:paraId="6E5B9D25">
      <w:pPr>
        <w:ind w:firstLine="640"/>
        <w:rPr>
          <w:rFonts w:hint="eastAsia"/>
        </w:rPr>
      </w:pPr>
    </w:p>
    <w:p w14:paraId="4A82CA70">
      <w:pPr>
        <w:ind w:firstLine="640"/>
        <w:rPr>
          <w:rFonts w:hint="eastAsia"/>
        </w:rPr>
      </w:pPr>
    </w:p>
    <w:p w14:paraId="3CE05601">
      <w:pPr>
        <w:ind w:firstLine="640"/>
        <w:rPr>
          <w:rFonts w:hint="eastAsia"/>
        </w:rPr>
      </w:pPr>
    </w:p>
    <w:p w14:paraId="6279A292">
      <w:pPr>
        <w:ind w:firstLine="640"/>
        <w:rPr>
          <w:rFonts w:hint="eastAsia"/>
        </w:rPr>
      </w:pPr>
    </w:p>
    <w:p w14:paraId="37396DEE">
      <w:pPr>
        <w:ind w:firstLine="640"/>
        <w:rPr>
          <w:rFonts w:hint="eastAsia"/>
        </w:rPr>
      </w:pPr>
    </w:p>
    <w:p w14:paraId="44E974D7">
      <w:pPr>
        <w:ind w:firstLine="640"/>
        <w:rPr>
          <w:rFonts w:hint="eastAsia"/>
        </w:rPr>
      </w:pPr>
      <w:r>
        <w:drawing>
          <wp:anchor distT="0" distB="0" distL="114300" distR="114300" simplePos="0" relativeHeight="251670528" behindDoc="1" locked="0" layoutInCell="1" allowOverlap="1">
            <wp:simplePos x="0" y="0"/>
            <wp:positionH relativeFrom="column">
              <wp:posOffset>-149225</wp:posOffset>
            </wp:positionH>
            <wp:positionV relativeFrom="paragraph">
              <wp:posOffset>48895</wp:posOffset>
            </wp:positionV>
            <wp:extent cx="6035675" cy="3060700"/>
            <wp:effectExtent l="0" t="0" r="14605" b="2540"/>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7"/>
                    <a:srcRect r="17090" b="22377"/>
                    <a:stretch>
                      <a:fillRect/>
                    </a:stretch>
                  </pic:blipFill>
                  <pic:spPr>
                    <a:xfrm>
                      <a:off x="0" y="0"/>
                      <a:ext cx="6035675" cy="3060700"/>
                    </a:xfrm>
                    <a:prstGeom prst="rect">
                      <a:avLst/>
                    </a:prstGeom>
                  </pic:spPr>
                </pic:pic>
              </a:graphicData>
            </a:graphic>
          </wp:anchor>
        </w:drawing>
      </w:r>
    </w:p>
    <w:p w14:paraId="61373D88">
      <w:pPr>
        <w:ind w:firstLine="640"/>
        <w:rPr>
          <w:rFonts w:hint="eastAsia"/>
        </w:rPr>
      </w:pPr>
    </w:p>
    <w:p w14:paraId="510EA92B">
      <w:pPr>
        <w:ind w:firstLine="640"/>
        <w:rPr>
          <w:rFonts w:hint="eastAsia"/>
        </w:rPr>
      </w:pPr>
    </w:p>
    <w:p w14:paraId="06C5C913">
      <w:pPr>
        <w:ind w:firstLine="0" w:firstLineChars="0"/>
        <w:rPr>
          <w:rFonts w:hint="eastAsia"/>
        </w:rPr>
      </w:pPr>
    </w:p>
    <w:p w14:paraId="4089ED21">
      <w:pPr>
        <w:ind w:firstLine="640"/>
        <w:rPr>
          <w:rFonts w:hint="eastAsia"/>
        </w:rPr>
      </w:pPr>
    </w:p>
    <w:p w14:paraId="035F08CA">
      <w:pPr>
        <w:ind w:firstLine="640"/>
        <w:rPr>
          <w:rFonts w:hint="eastAsia"/>
        </w:rPr>
      </w:pPr>
    </w:p>
    <w:p w14:paraId="4D1430BD">
      <w:pPr>
        <w:ind w:firstLine="640"/>
        <w:rPr>
          <w:rFonts w:hint="eastAsia"/>
        </w:rPr>
      </w:pPr>
    </w:p>
    <w:p w14:paraId="3D8AAA7F">
      <w:pPr>
        <w:ind w:firstLine="640"/>
        <w:rPr>
          <w:rFonts w:hint="eastAsia"/>
        </w:rPr>
      </w:pPr>
    </w:p>
    <w:p w14:paraId="31648E1C">
      <w:pPr>
        <w:ind w:firstLine="0" w:firstLineChars="0"/>
        <w:rPr>
          <w:rFonts w:hint="eastAsia"/>
        </w:rPr>
      </w:pPr>
    </w:p>
    <w:p w14:paraId="492E386F">
      <w:pPr>
        <w:ind w:firstLine="640"/>
        <w:rPr>
          <w:rFonts w:hint="eastAsia"/>
        </w:rPr>
      </w:pPr>
      <w:r>
        <w:rPr>
          <w:rFonts w:hint="eastAsia"/>
        </w:rPr>
        <w:t>同时可在插件中搜索已录入条文规范，如下图：</w:t>
      </w:r>
    </w:p>
    <w:p w14:paraId="521C751C">
      <w:pPr>
        <w:pStyle w:val="43"/>
        <w:ind w:firstLine="0" w:firstLineChars="0"/>
        <w:rPr>
          <w:color w:val="auto"/>
        </w:rPr>
      </w:pPr>
      <w:r>
        <w:rPr>
          <w:color w:val="auto"/>
        </w:rPr>
        <w:drawing>
          <wp:anchor distT="0" distB="0" distL="114300" distR="114300" simplePos="0" relativeHeight="251669504" behindDoc="0" locked="0" layoutInCell="1" allowOverlap="1">
            <wp:simplePos x="0" y="0"/>
            <wp:positionH relativeFrom="column">
              <wp:posOffset>-99695</wp:posOffset>
            </wp:positionH>
            <wp:positionV relativeFrom="paragraph">
              <wp:posOffset>111125</wp:posOffset>
            </wp:positionV>
            <wp:extent cx="6033135" cy="3700780"/>
            <wp:effectExtent l="0" t="0" r="1905" b="2540"/>
            <wp:wrapTopAndBottom/>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8"/>
                    <a:stretch>
                      <a:fillRect/>
                    </a:stretch>
                  </pic:blipFill>
                  <pic:spPr>
                    <a:xfrm>
                      <a:off x="0" y="0"/>
                      <a:ext cx="6033135" cy="3700780"/>
                    </a:xfrm>
                    <a:prstGeom prst="rect">
                      <a:avLst/>
                    </a:prstGeom>
                    <a:noFill/>
                    <a:ln>
                      <a:noFill/>
                    </a:ln>
                  </pic:spPr>
                </pic:pic>
              </a:graphicData>
            </a:graphic>
          </wp:anchor>
        </w:drawing>
      </w:r>
    </w:p>
    <w:bookmarkEnd w:id="121"/>
    <w:bookmarkEnd w:id="122"/>
    <w:p w14:paraId="0498F59E">
      <w:pPr>
        <w:pStyle w:val="45"/>
        <w:ind w:firstLine="640"/>
        <w:rPr>
          <w:rFonts w:hint="eastAsia"/>
        </w:rPr>
      </w:pPr>
      <w:bookmarkStart w:id="123" w:name="_Toc204458389"/>
      <w:r>
        <w:rPr>
          <w:rFonts w:hint="eastAsia"/>
        </w:rPr>
        <w:t>三、档案管理</w:t>
      </w:r>
      <w:bookmarkEnd w:id="123"/>
    </w:p>
    <w:p w14:paraId="26B9885C">
      <w:pPr>
        <w:ind w:firstLine="640"/>
        <w:rPr>
          <w:rFonts w:hint="eastAsia"/>
        </w:rPr>
      </w:pPr>
      <w:r>
        <w:rPr>
          <w:rFonts w:hint="eastAsia"/>
        </w:rPr>
        <w:t>点击【成绩管理】如下图：</w:t>
      </w:r>
    </w:p>
    <w:p w14:paraId="24077F7E">
      <w:pPr>
        <w:pStyle w:val="43"/>
        <w:ind w:firstLine="0" w:firstLineChars="0"/>
        <w:rPr>
          <w:color w:val="auto"/>
        </w:rPr>
      </w:pPr>
      <w:r>
        <w:rPr>
          <w:rFonts w:hint="eastAsia"/>
          <w:color w:val="auto"/>
        </w:rPr>
        <w:drawing>
          <wp:anchor distT="0" distB="0" distL="114300" distR="114300" simplePos="0" relativeHeight="251665408" behindDoc="0" locked="0" layoutInCell="1" allowOverlap="1">
            <wp:simplePos x="0" y="0"/>
            <wp:positionH relativeFrom="column">
              <wp:posOffset>-770255</wp:posOffset>
            </wp:positionH>
            <wp:positionV relativeFrom="paragraph">
              <wp:posOffset>183515</wp:posOffset>
            </wp:positionV>
            <wp:extent cx="7084695" cy="1277620"/>
            <wp:effectExtent l="0" t="0" r="1905" b="2540"/>
            <wp:wrapTopAndBottom/>
            <wp:docPr id="32" name="图片 32"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2_副本"/>
                    <pic:cNvPicPr>
                      <a:picLocks noChangeAspect="1"/>
                    </pic:cNvPicPr>
                  </pic:nvPicPr>
                  <pic:blipFill>
                    <a:blip r:embed="rId29"/>
                    <a:stretch>
                      <a:fillRect/>
                    </a:stretch>
                  </pic:blipFill>
                  <pic:spPr>
                    <a:xfrm>
                      <a:off x="0" y="0"/>
                      <a:ext cx="7084695" cy="1277620"/>
                    </a:xfrm>
                    <a:prstGeom prst="rect">
                      <a:avLst/>
                    </a:prstGeom>
                  </pic:spPr>
                </pic:pic>
              </a:graphicData>
            </a:graphic>
          </wp:anchor>
        </w:drawing>
      </w:r>
    </w:p>
    <w:p w14:paraId="70D00972">
      <w:pPr>
        <w:ind w:firstLine="0" w:firstLineChars="0"/>
        <w:jc w:val="center"/>
        <w:rPr>
          <w:rFonts w:hint="eastAsia" w:ascii="仿宋" w:hAnsi="仿宋" w:eastAsia="仿宋" w:cs="仿宋"/>
        </w:rPr>
      </w:pPr>
    </w:p>
    <w:p w14:paraId="09FBBF54">
      <w:pPr>
        <w:ind w:firstLine="0" w:firstLineChars="0"/>
        <w:jc w:val="center"/>
        <w:rPr>
          <w:rFonts w:hint="eastAsia" w:ascii="仿宋" w:hAnsi="仿宋" w:eastAsia="仿宋" w:cs="仿宋"/>
        </w:rPr>
      </w:pPr>
    </w:p>
    <w:p w14:paraId="0597E030">
      <w:pPr>
        <w:ind w:firstLine="0" w:firstLineChars="0"/>
        <w:jc w:val="center"/>
        <w:rPr>
          <w:rFonts w:hint="eastAsia" w:ascii="仿宋" w:hAnsi="仿宋" w:eastAsia="仿宋" w:cs="仿宋"/>
        </w:rPr>
      </w:pPr>
    </w:p>
    <w:p w14:paraId="45828B36">
      <w:pPr>
        <w:ind w:firstLine="0" w:firstLineChars="0"/>
        <w:jc w:val="center"/>
        <w:rPr>
          <w:rFonts w:hint="eastAsia" w:ascii="仿宋" w:hAnsi="仿宋" w:eastAsia="仿宋" w:cs="仿宋"/>
        </w:rPr>
      </w:pPr>
    </w:p>
    <w:p w14:paraId="3D0FD158">
      <w:pPr>
        <w:ind w:firstLine="0" w:firstLineChars="0"/>
        <w:jc w:val="center"/>
        <w:rPr>
          <w:rFonts w:hint="eastAsia" w:ascii="仿宋" w:hAnsi="仿宋" w:eastAsia="仿宋" w:cs="仿宋"/>
        </w:rPr>
      </w:pPr>
    </w:p>
    <w:p w14:paraId="599E431F">
      <w:pPr>
        <w:ind w:firstLine="0" w:firstLineChars="0"/>
        <w:jc w:val="center"/>
        <w:rPr>
          <w:rFonts w:hint="eastAsia" w:ascii="仿宋" w:hAnsi="仿宋" w:eastAsia="仿宋" w:cs="仿宋"/>
        </w:rPr>
      </w:pPr>
    </w:p>
    <w:p w14:paraId="578F48AE">
      <w:pPr>
        <w:ind w:firstLine="0" w:firstLineChars="0"/>
        <w:jc w:val="center"/>
        <w:rPr>
          <w:rFonts w:hint="eastAsia" w:ascii="仿宋" w:hAnsi="仿宋" w:eastAsia="仿宋" w:cs="仿宋"/>
        </w:rPr>
      </w:pPr>
    </w:p>
    <w:p w14:paraId="7F60CD2D">
      <w:pPr>
        <w:ind w:firstLine="0" w:firstLineChars="0"/>
        <w:jc w:val="center"/>
        <w:rPr>
          <w:rFonts w:hint="eastAsia" w:ascii="仿宋" w:hAnsi="仿宋" w:eastAsia="仿宋" w:cs="仿宋"/>
        </w:rPr>
      </w:pPr>
    </w:p>
    <w:p w14:paraId="36FB543B">
      <w:pPr>
        <w:ind w:firstLine="0" w:firstLineChars="0"/>
        <w:jc w:val="center"/>
        <w:rPr>
          <w:rFonts w:hint="eastAsia" w:ascii="仿宋" w:hAnsi="仿宋" w:eastAsia="仿宋" w:cs="仿宋"/>
        </w:rPr>
      </w:pPr>
    </w:p>
    <w:p w14:paraId="2C2DFB76">
      <w:pPr>
        <w:ind w:firstLine="0" w:firstLineChars="0"/>
        <w:jc w:val="center"/>
        <w:rPr>
          <w:rFonts w:hint="eastAsia" w:ascii="仿宋" w:hAnsi="仿宋" w:eastAsia="仿宋" w:cs="仿宋"/>
        </w:rPr>
      </w:pPr>
    </w:p>
    <w:p w14:paraId="1C99B861">
      <w:pPr>
        <w:ind w:firstLine="0" w:firstLineChars="0"/>
        <w:jc w:val="center"/>
        <w:rPr>
          <w:rFonts w:hint="eastAsia" w:ascii="仿宋" w:hAnsi="仿宋" w:eastAsia="仿宋" w:cs="仿宋"/>
        </w:rPr>
      </w:pPr>
    </w:p>
    <w:p w14:paraId="0DF35E07">
      <w:pPr>
        <w:ind w:firstLine="0" w:firstLineChars="0"/>
        <w:rPr>
          <w:rFonts w:hint="eastAsia" w:ascii="黑体" w:hAnsi="黑体" w:eastAsia="黑体" w:cs="黑体"/>
        </w:rPr>
      </w:pPr>
    </w:p>
    <w:p w14:paraId="7AFC46DB">
      <w:pPr>
        <w:ind w:firstLine="0" w:firstLineChars="0"/>
        <w:rPr>
          <w:rFonts w:hint="eastAsia" w:ascii="黑体" w:hAnsi="黑体" w:eastAsia="黑体" w:cs="黑体"/>
        </w:rPr>
      </w:pPr>
    </w:p>
    <w:p w14:paraId="50221310">
      <w:pPr>
        <w:ind w:firstLine="0" w:firstLineChars="0"/>
        <w:rPr>
          <w:rFonts w:hint="eastAsia" w:ascii="黑体" w:hAnsi="黑体" w:eastAsia="黑体" w:cs="黑体"/>
        </w:rPr>
      </w:pPr>
    </w:p>
    <w:p w14:paraId="039333C6">
      <w:pPr>
        <w:ind w:firstLine="0" w:firstLineChars="0"/>
        <w:rPr>
          <w:rFonts w:hint="eastAsia" w:ascii="黑体" w:hAnsi="黑体" w:eastAsia="黑体" w:cs="黑体"/>
        </w:rPr>
      </w:pPr>
    </w:p>
    <w:p w14:paraId="2988E1EE">
      <w:pPr>
        <w:ind w:firstLine="0" w:firstLineChars="0"/>
        <w:rPr>
          <w:rFonts w:hint="eastAsia"/>
        </w:rPr>
      </w:pPr>
      <w:r>
        <w:rPr>
          <w:rFonts w:hint="eastAsia" w:ascii="黑体" w:hAnsi="黑体" w:eastAsia="黑体" w:cs="黑体"/>
        </w:rPr>
        <w:t xml:space="preserve">附件4 </w:t>
      </w:r>
      <w:r>
        <w:t xml:space="preserve"> </w:t>
      </w:r>
    </w:p>
    <w:p w14:paraId="6FA15309">
      <w:pPr>
        <w:ind w:firstLine="0" w:firstLineChars="0"/>
        <w:rPr>
          <w:rFonts w:hint="eastAsia" w:ascii="方正小标宋简体" w:hAnsi="方正小标宋简体" w:eastAsia="方正小标宋简体" w:cs="方正小标宋简体"/>
          <w:sz w:val="44"/>
          <w:szCs w:val="44"/>
        </w:rPr>
      </w:pPr>
    </w:p>
    <w:p w14:paraId="4B301627">
      <w:pPr>
        <w:pStyle w:val="2"/>
        <w:ind w:firstLine="0" w:firstLineChars="0"/>
        <w:jc w:val="center"/>
        <w:rPr>
          <w:rFonts w:hint="eastAsia" w:ascii="方正小标宋简体" w:hAnsi="方正小标宋简体" w:eastAsia="方正小标宋简体" w:cs="方正小标宋简体"/>
          <w:sz w:val="44"/>
          <w:szCs w:val="44"/>
        </w:rPr>
      </w:pPr>
      <w:bookmarkStart w:id="124" w:name="_Toc204458390"/>
      <w:r>
        <w:rPr>
          <w:rFonts w:hint="eastAsia" w:ascii="方正小标宋简体" w:hAnsi="方正小标宋简体" w:eastAsia="方正小标宋简体" w:cs="方正小标宋简体"/>
          <w:sz w:val="44"/>
          <w:szCs w:val="44"/>
        </w:rPr>
        <w:t>参考资料</w:t>
      </w:r>
      <w:bookmarkEnd w:id="124"/>
    </w:p>
    <w:p w14:paraId="5736B80A">
      <w:pPr>
        <w:pStyle w:val="3"/>
        <w:rPr>
          <w:rFonts w:hint="eastAsia" w:ascii="黑体" w:hAnsi="黑体" w:eastAsia="黑体" w:cs="黑体"/>
        </w:rPr>
      </w:pPr>
      <w:bookmarkStart w:id="125" w:name="_Toc204458391"/>
      <w:r>
        <w:rPr>
          <w:rStyle w:val="48"/>
          <w:rFonts w:hint="eastAsia"/>
        </w:rPr>
        <w:t>一、法律法规</w:t>
      </w:r>
      <w:r>
        <w:rPr>
          <w:rFonts w:hint="eastAsia" w:ascii="黑体" w:hAnsi="黑体" w:eastAsia="黑体" w:cs="黑体"/>
        </w:rPr>
        <w:t>​</w:t>
      </w:r>
      <w:bookmarkEnd w:id="125"/>
    </w:p>
    <w:p w14:paraId="5D369BFC">
      <w:pPr>
        <w:ind w:firstLine="640"/>
        <w:rPr>
          <w:rFonts w:hint="eastAsia"/>
        </w:rPr>
      </w:pPr>
      <w:r>
        <w:rPr>
          <w:rFonts w:hint="eastAsia"/>
        </w:rPr>
        <w:t>1.《中华人民共和国行政处罚法》（2021年修订）</w:t>
      </w:r>
    </w:p>
    <w:p w14:paraId="15DBF560">
      <w:pPr>
        <w:ind w:firstLine="640"/>
        <w:rPr>
          <w:rFonts w:hint="eastAsia"/>
        </w:rPr>
      </w:pPr>
      <w:r>
        <w:rPr>
          <w:rFonts w:hint="eastAsia"/>
        </w:rPr>
        <w:t>2.《中华人民共和国消防法》（2021年修订）</w:t>
      </w:r>
    </w:p>
    <w:p w14:paraId="0710888F">
      <w:pPr>
        <w:ind w:firstLine="640"/>
        <w:rPr>
          <w:rFonts w:hint="eastAsia"/>
        </w:rPr>
      </w:pPr>
      <w:r>
        <w:rPr>
          <w:rFonts w:hint="eastAsia"/>
        </w:rPr>
        <w:t>3.</w:t>
      </w:r>
      <w:r>
        <w:t>《建设工程消防设计审查验收管理暂行规定》（住房和城乡建设部令第58号）</w:t>
      </w:r>
    </w:p>
    <w:p w14:paraId="5EEEC8DA">
      <w:pPr>
        <w:ind w:firstLine="640"/>
        <w:rPr>
          <w:rFonts w:hint="eastAsia"/>
        </w:rPr>
      </w:pPr>
      <w:r>
        <w:rPr>
          <w:rFonts w:hint="eastAsia"/>
        </w:rPr>
        <w:t>4.</w:t>
      </w:r>
      <w:r>
        <w:t>《建设工程消防设计审查验收工作细则》建科规〔2024〕3号</w:t>
      </w:r>
    </w:p>
    <w:p w14:paraId="46C33235">
      <w:pPr>
        <w:ind w:firstLine="640"/>
        <w:rPr>
          <w:rFonts w:hint="eastAsia"/>
        </w:rPr>
      </w:pPr>
      <w:r>
        <w:rPr>
          <w:rFonts w:hint="eastAsia"/>
        </w:rPr>
        <w:t>5.</w:t>
      </w:r>
      <w:r>
        <w:t>《陕西省〈建设工程消防设计审查验收管理暂行规定〉实施细则》（陕建消发〔2023〕34号）</w:t>
      </w:r>
    </w:p>
    <w:p w14:paraId="4ED2D496">
      <w:pPr>
        <w:ind w:firstLine="640"/>
        <w:rPr>
          <w:rFonts w:hint="eastAsia"/>
        </w:rPr>
      </w:pPr>
      <w:r>
        <w:rPr>
          <w:rFonts w:hint="eastAsia"/>
        </w:rPr>
        <w:t>6.</w:t>
      </w:r>
      <w:r>
        <w:t>《陕西省建设工程特殊消防设计论证评审管理规定》（陕建消发〔2023〕34号）</w:t>
      </w:r>
    </w:p>
    <w:p w14:paraId="010CB292">
      <w:pPr>
        <w:pStyle w:val="3"/>
        <w:rPr>
          <w:rFonts w:hint="eastAsia" w:ascii="黑体" w:hAnsi="黑体" w:eastAsia="黑体" w:cs="黑体"/>
        </w:rPr>
      </w:pPr>
      <w:bookmarkStart w:id="126" w:name="_Toc204458392"/>
      <w:r>
        <w:rPr>
          <w:rStyle w:val="48"/>
          <w:rFonts w:hint="eastAsia"/>
          <w:bCs/>
        </w:rPr>
        <w:t>二</w:t>
      </w:r>
      <w:r>
        <w:rPr>
          <w:rStyle w:val="48"/>
          <w:bCs/>
        </w:rPr>
        <w:t>、技术标准</w:t>
      </w:r>
      <w:r>
        <w:rPr>
          <w:rFonts w:hint="eastAsia" w:ascii="黑体" w:hAnsi="黑体" w:eastAsia="黑体" w:cs="黑体"/>
        </w:rPr>
        <w:t>​</w:t>
      </w:r>
      <w:bookmarkEnd w:id="126"/>
    </w:p>
    <w:p w14:paraId="58D6394C">
      <w:pPr>
        <w:ind w:firstLine="640"/>
        <w:rPr>
          <w:rFonts w:hint="eastAsia"/>
        </w:rPr>
      </w:pPr>
      <w:r>
        <w:rPr>
          <w:rFonts w:hint="eastAsia"/>
        </w:rPr>
        <w:t>1.</w:t>
      </w:r>
      <w:r>
        <w:t>《消防设施通用规范》 GB</w:t>
      </w:r>
      <w:r>
        <w:rPr>
          <w:rFonts w:hint="eastAsia"/>
        </w:rPr>
        <w:t xml:space="preserve"> </w:t>
      </w:r>
      <w:r>
        <w:t>55036-2022</w:t>
      </w:r>
    </w:p>
    <w:p w14:paraId="79ABADEC">
      <w:pPr>
        <w:ind w:firstLine="640"/>
        <w:rPr>
          <w:rFonts w:hint="eastAsia"/>
        </w:rPr>
      </w:pPr>
      <w:r>
        <w:rPr>
          <w:rFonts w:hint="eastAsia"/>
        </w:rPr>
        <w:t>2.</w:t>
      </w:r>
      <w:r>
        <w:t>《建筑防火通用规范》 GB</w:t>
      </w:r>
      <w:r>
        <w:rPr>
          <w:rFonts w:hint="eastAsia"/>
        </w:rPr>
        <w:t xml:space="preserve"> </w:t>
      </w:r>
      <w:r>
        <w:t>55037-2022</w:t>
      </w:r>
    </w:p>
    <w:p w14:paraId="27B3FAD2">
      <w:pPr>
        <w:ind w:firstLine="640"/>
        <w:rPr>
          <w:rFonts w:hint="eastAsia"/>
        </w:rPr>
      </w:pPr>
      <w:r>
        <w:rPr>
          <w:rFonts w:hint="eastAsia"/>
        </w:rPr>
        <w:t>3.</w:t>
      </w:r>
      <w:r>
        <w:t>《建筑设计防火规范》 GB</w:t>
      </w:r>
      <w:r>
        <w:rPr>
          <w:rFonts w:hint="eastAsia"/>
        </w:rPr>
        <w:t xml:space="preserve"> </w:t>
      </w:r>
      <w:r>
        <w:t>50016-2014（2018年版）</w:t>
      </w:r>
    </w:p>
    <w:p w14:paraId="49447C0F">
      <w:pPr>
        <w:ind w:firstLine="640"/>
        <w:rPr>
          <w:rFonts w:hint="eastAsia"/>
        </w:rPr>
      </w:pPr>
      <w:r>
        <w:rPr>
          <w:rFonts w:hint="eastAsia"/>
        </w:rPr>
        <w:t>4.</w:t>
      </w:r>
      <w:r>
        <w:t>《汽车库、修车库、停车场设计防火规范》 GB</w:t>
      </w:r>
      <w:r>
        <w:rPr>
          <w:rFonts w:hint="eastAsia"/>
        </w:rPr>
        <w:t xml:space="preserve"> </w:t>
      </w:r>
      <w:r>
        <w:t>50067-2014</w:t>
      </w:r>
    </w:p>
    <w:p w14:paraId="285F321D">
      <w:pPr>
        <w:ind w:firstLine="640"/>
        <w:rPr>
          <w:rFonts w:hint="eastAsia"/>
        </w:rPr>
      </w:pPr>
      <w:r>
        <w:rPr>
          <w:rFonts w:hint="eastAsia"/>
        </w:rPr>
        <w:t>5.</w:t>
      </w:r>
      <w:r>
        <w:t>《自动喷水灭火系统设计规范》 GB</w:t>
      </w:r>
      <w:r>
        <w:rPr>
          <w:rFonts w:hint="eastAsia"/>
        </w:rPr>
        <w:t xml:space="preserve"> </w:t>
      </w:r>
      <w:r>
        <w:t>50084-2017</w:t>
      </w:r>
    </w:p>
    <w:p w14:paraId="30D44D6B">
      <w:pPr>
        <w:ind w:firstLine="640"/>
        <w:rPr>
          <w:rFonts w:hint="eastAsia"/>
        </w:rPr>
      </w:pPr>
      <w:r>
        <w:rPr>
          <w:rFonts w:hint="eastAsia"/>
        </w:rPr>
        <w:t>6.</w:t>
      </w:r>
      <w:r>
        <w:t>《火灾自动报警系统设计规范》 GB</w:t>
      </w:r>
      <w:r>
        <w:rPr>
          <w:rFonts w:hint="eastAsia"/>
        </w:rPr>
        <w:t xml:space="preserve"> </w:t>
      </w:r>
      <w:r>
        <w:t>50116-2013</w:t>
      </w:r>
    </w:p>
    <w:p w14:paraId="7B5F975D">
      <w:pPr>
        <w:ind w:firstLine="640"/>
        <w:rPr>
          <w:rFonts w:hint="eastAsia"/>
        </w:rPr>
      </w:pPr>
      <w:r>
        <w:rPr>
          <w:rFonts w:hint="eastAsia"/>
        </w:rPr>
        <w:t>7.</w:t>
      </w:r>
      <w:r>
        <w:t>《建筑灭火器配置设计规范》 GB</w:t>
      </w:r>
      <w:r>
        <w:rPr>
          <w:rFonts w:hint="eastAsia"/>
        </w:rPr>
        <w:t xml:space="preserve"> </w:t>
      </w:r>
      <w:r>
        <w:t>50140-2005</w:t>
      </w:r>
    </w:p>
    <w:p w14:paraId="230C078A">
      <w:pPr>
        <w:ind w:firstLine="640"/>
        <w:rPr>
          <w:rFonts w:hint="eastAsia"/>
        </w:rPr>
      </w:pPr>
      <w:r>
        <w:rPr>
          <w:rFonts w:hint="eastAsia"/>
        </w:rPr>
        <w:t>8.</w:t>
      </w:r>
      <w:r>
        <w:t>《火灾自动报警系统施工及验收标准》 GB</w:t>
      </w:r>
      <w:r>
        <w:rPr>
          <w:rFonts w:hint="eastAsia"/>
        </w:rPr>
        <w:t xml:space="preserve"> </w:t>
      </w:r>
      <w:r>
        <w:t>50166-2019</w:t>
      </w:r>
    </w:p>
    <w:p w14:paraId="448057E9">
      <w:pPr>
        <w:ind w:firstLine="640"/>
        <w:rPr>
          <w:rFonts w:hint="eastAsia"/>
        </w:rPr>
      </w:pPr>
      <w:r>
        <w:rPr>
          <w:rFonts w:hint="eastAsia"/>
        </w:rPr>
        <w:t>9.</w:t>
      </w:r>
      <w:r>
        <w:t>《建筑内部装修设计防火规范》 GB</w:t>
      </w:r>
      <w:r>
        <w:rPr>
          <w:rFonts w:hint="eastAsia"/>
        </w:rPr>
        <w:t xml:space="preserve"> </w:t>
      </w:r>
      <w:r>
        <w:t>50222-2017</w:t>
      </w:r>
    </w:p>
    <w:p w14:paraId="72C6888B">
      <w:pPr>
        <w:ind w:firstLine="640"/>
        <w:rPr>
          <w:rFonts w:hint="eastAsia"/>
        </w:rPr>
      </w:pPr>
      <w:r>
        <w:rPr>
          <w:rFonts w:hint="eastAsia"/>
        </w:rPr>
        <w:t>10.</w:t>
      </w:r>
      <w:r>
        <w:t>《通风与空调工程施工质量验收规范》 GB</w:t>
      </w:r>
      <w:r>
        <w:rPr>
          <w:rFonts w:hint="eastAsia"/>
        </w:rPr>
        <w:t xml:space="preserve"> </w:t>
      </w:r>
      <w:r>
        <w:t>50243-2016</w:t>
      </w:r>
    </w:p>
    <w:p w14:paraId="0E442658">
      <w:pPr>
        <w:ind w:firstLine="640"/>
        <w:rPr>
          <w:rFonts w:hint="eastAsia"/>
        </w:rPr>
      </w:pPr>
      <w:r>
        <w:rPr>
          <w:rFonts w:hint="eastAsia"/>
        </w:rPr>
        <w:t>11.</w:t>
      </w:r>
      <w:r>
        <w:t>《自动喷水灭火系统施工及验收规范》 GB</w:t>
      </w:r>
      <w:r>
        <w:rPr>
          <w:rFonts w:hint="eastAsia"/>
        </w:rPr>
        <w:t xml:space="preserve"> </w:t>
      </w:r>
      <w:r>
        <w:t>50261-2017</w:t>
      </w:r>
    </w:p>
    <w:p w14:paraId="0F20DD3E">
      <w:pPr>
        <w:pStyle w:val="12"/>
        <w:ind w:firstLine="640"/>
        <w:rPr>
          <w:rFonts w:hint="eastAsia" w:ascii="仿宋_GB2312" w:hAnsi="仿宋_GB2312" w:eastAsia="仿宋_GB2312" w:cs="Times New Roman"/>
          <w:sz w:val="32"/>
        </w:rPr>
      </w:pPr>
      <w:r>
        <w:rPr>
          <w:rFonts w:hint="eastAsia" w:ascii="仿宋_GB2312" w:hAnsi="仿宋_GB2312" w:eastAsia="仿宋_GB2312" w:cs="Times New Roman"/>
          <w:sz w:val="32"/>
        </w:rPr>
        <w:t>12.</w:t>
      </w:r>
      <w:r>
        <w:rPr>
          <w:rFonts w:ascii="仿宋_GB2312" w:hAnsi="仿宋_GB2312" w:eastAsia="仿宋_GB2312" w:cs="Times New Roman"/>
          <w:sz w:val="32"/>
        </w:rPr>
        <w:t>《民用建筑供暖通风与空气调节设计规范》 GB</w:t>
      </w:r>
      <w:r>
        <w:rPr>
          <w:rFonts w:hint="eastAsia" w:ascii="仿宋_GB2312" w:hAnsi="仿宋_GB2312" w:eastAsia="仿宋_GB2312" w:cs="Times New Roman"/>
          <w:sz w:val="32"/>
        </w:rPr>
        <w:t xml:space="preserve"> </w:t>
      </w:r>
      <w:r>
        <w:rPr>
          <w:rFonts w:ascii="仿宋_GB2312" w:hAnsi="仿宋_GB2312" w:eastAsia="仿宋_GB2312" w:cs="Times New Roman"/>
          <w:sz w:val="32"/>
        </w:rPr>
        <w:t>50736-2012</w:t>
      </w:r>
    </w:p>
    <w:p w14:paraId="651000A3">
      <w:pPr>
        <w:ind w:firstLine="640"/>
        <w:rPr>
          <w:rFonts w:hint="eastAsia"/>
        </w:rPr>
      </w:pPr>
      <w:r>
        <w:rPr>
          <w:rFonts w:hint="eastAsia"/>
        </w:rPr>
        <w:t>13.</w:t>
      </w:r>
      <w:r>
        <w:t>《消防给水及消火栓系统技术规范》 GB</w:t>
      </w:r>
      <w:r>
        <w:rPr>
          <w:rFonts w:hint="eastAsia"/>
        </w:rPr>
        <w:t xml:space="preserve"> </w:t>
      </w:r>
      <w:r>
        <w:t>50974-2014</w:t>
      </w:r>
    </w:p>
    <w:p w14:paraId="23AFFEC8">
      <w:pPr>
        <w:ind w:firstLine="640"/>
        <w:rPr>
          <w:rFonts w:hint="eastAsia"/>
        </w:rPr>
      </w:pPr>
      <w:r>
        <w:rPr>
          <w:rFonts w:hint="eastAsia"/>
        </w:rPr>
        <w:t>14.</w:t>
      </w:r>
      <w:r>
        <w:t>《建筑防烟排烟系统技术标准》 GB</w:t>
      </w:r>
      <w:r>
        <w:rPr>
          <w:rFonts w:hint="eastAsia"/>
        </w:rPr>
        <w:t xml:space="preserve"> </w:t>
      </w:r>
      <w:r>
        <w:t>51251-2017</w:t>
      </w:r>
    </w:p>
    <w:p w14:paraId="7AF3D762">
      <w:pPr>
        <w:ind w:firstLine="640"/>
        <w:rPr>
          <w:rFonts w:hint="eastAsia"/>
        </w:rPr>
      </w:pPr>
      <w:r>
        <w:rPr>
          <w:rFonts w:hint="eastAsia"/>
        </w:rPr>
        <w:t>15.</w:t>
      </w:r>
      <w:r>
        <w:t>《消防应急照明和疏散指示系统技术标准》 GB</w:t>
      </w:r>
      <w:r>
        <w:rPr>
          <w:rFonts w:hint="eastAsia"/>
        </w:rPr>
        <w:t xml:space="preserve"> </w:t>
      </w:r>
      <w:r>
        <w:t>51309-2018</w:t>
      </w:r>
    </w:p>
    <w:p w14:paraId="319448F7">
      <w:pPr>
        <w:ind w:firstLine="640"/>
        <w:rPr>
          <w:rFonts w:hint="eastAsia"/>
        </w:rPr>
      </w:pPr>
      <w:r>
        <w:rPr>
          <w:rFonts w:hint="eastAsia"/>
        </w:rPr>
        <w:t>16.</w:t>
      </w:r>
      <w:r>
        <w:t>《民用建筑电气设计标准》 GB</w:t>
      </w:r>
      <w:r>
        <w:rPr>
          <w:rFonts w:hint="eastAsia"/>
        </w:rPr>
        <w:t xml:space="preserve"> </w:t>
      </w:r>
      <w:r>
        <w:t>51348-2019</w:t>
      </w:r>
    </w:p>
    <w:p w14:paraId="0E2057C2">
      <w:pPr>
        <w:ind w:firstLine="640"/>
        <w:rPr>
          <w:rFonts w:hint="eastAsia"/>
          <w:b/>
          <w:bCs/>
        </w:rPr>
      </w:pPr>
      <w:r>
        <w:rPr>
          <w:rFonts w:hint="eastAsia"/>
        </w:rPr>
        <w:t>17.</w:t>
      </w:r>
      <w:r>
        <w:t>《建筑防火封堵应用技术标准》 GB/T</w:t>
      </w:r>
      <w:r>
        <w:rPr>
          <w:rFonts w:hint="eastAsia"/>
        </w:rPr>
        <w:t xml:space="preserve"> </w:t>
      </w:r>
      <w:r>
        <w:t>51410-2020</w:t>
      </w:r>
      <w:bookmarkStart w:id="127" w:name="_Toc22849"/>
      <w:bookmarkStart w:id="128" w:name="_Toc25562"/>
      <w:bookmarkStart w:id="129" w:name="_Toc8538"/>
      <w:r>
        <w:rPr>
          <w:rFonts w:hint="eastAsia"/>
          <w:b/>
          <w:bCs/>
        </w:rPr>
        <w:t>​</w:t>
      </w:r>
      <w:bookmarkEnd w:id="127"/>
      <w:bookmarkEnd w:id="128"/>
      <w:bookmarkEnd w:id="129"/>
    </w:p>
    <w:p w14:paraId="0FD3C7CC">
      <w:pPr>
        <w:ind w:firstLine="640"/>
        <w:rPr>
          <w:rFonts w:hint="eastAsia"/>
        </w:rPr>
      </w:pPr>
      <w:r>
        <w:rPr>
          <w:rFonts w:hint="eastAsia"/>
        </w:rPr>
        <w:t>18.</w:t>
      </w:r>
      <w:r>
        <w:t>《防火门》 GB</w:t>
      </w:r>
      <w:r>
        <w:rPr>
          <w:rFonts w:hint="eastAsia"/>
        </w:rPr>
        <w:t xml:space="preserve"> </w:t>
      </w:r>
      <w:r>
        <w:t>12955-2024</w:t>
      </w:r>
    </w:p>
    <w:p w14:paraId="0C5B8664">
      <w:pPr>
        <w:ind w:firstLine="640"/>
        <w:rPr>
          <w:rFonts w:hint="eastAsia"/>
        </w:rPr>
      </w:pPr>
      <w:r>
        <w:rPr>
          <w:rFonts w:hint="eastAsia"/>
        </w:rPr>
        <w:t>19.</w:t>
      </w:r>
      <w:r>
        <w:t>《消防安全标志 第1部分：标志》 GB</w:t>
      </w:r>
      <w:r>
        <w:rPr>
          <w:rFonts w:hint="eastAsia"/>
        </w:rPr>
        <w:t xml:space="preserve"> </w:t>
      </w:r>
      <w:r>
        <w:t>13495.1-2015</w:t>
      </w:r>
      <w:r>
        <w:rPr>
          <w:rFonts w:ascii="黑体" w:hAnsi="黑体" w:eastAsia="黑体" w:cs="黑体"/>
        </w:rPr>
        <w:t>​</w:t>
      </w:r>
    </w:p>
    <w:p w14:paraId="2A5F5132">
      <w:pPr>
        <w:ind w:firstLine="640"/>
        <w:rPr>
          <w:rFonts w:hint="eastAsia"/>
        </w:rPr>
      </w:pPr>
      <w:r>
        <w:rPr>
          <w:rFonts w:hint="eastAsia"/>
        </w:rPr>
        <w:t>20.</w:t>
      </w:r>
      <w:r>
        <w:t xml:space="preserve">《建设工程消防验收文件归档标准》 </w:t>
      </w:r>
      <w:r>
        <w:rPr>
          <w:rFonts w:hint="eastAsia"/>
        </w:rPr>
        <w:t>DB 61/T 5021-2022</w:t>
      </w:r>
    </w:p>
    <w:p w14:paraId="693F7CC7">
      <w:pPr>
        <w:ind w:firstLine="640"/>
        <w:rPr>
          <w:rFonts w:hint="eastAsia"/>
        </w:rPr>
      </w:pPr>
      <w:r>
        <w:rPr>
          <w:rFonts w:hint="eastAsia"/>
        </w:rPr>
        <w:t>21.</w:t>
      </w:r>
      <w:r>
        <w:t>《陕西省建筑防火设计、审查、验收疑难问题技术指南</w:t>
      </w:r>
      <w:r>
        <w:rPr>
          <w:rFonts w:hint="eastAsia"/>
        </w:rPr>
        <w:t>（</w:t>
      </w:r>
      <w:r>
        <w:t>2025年版</w:t>
      </w:r>
      <w:r>
        <w:rPr>
          <w:rFonts w:hint="eastAsia"/>
        </w:rPr>
        <w:t>）</w:t>
      </w:r>
      <w:r>
        <w:t>》</w:t>
      </w:r>
      <w:r>
        <w:rPr>
          <w:rFonts w:hint="eastAsia"/>
        </w:rPr>
        <w:t>（</w:t>
      </w:r>
      <w:r>
        <w:t>陕建消发〔2025〕7号</w:t>
      </w:r>
      <w:r>
        <w:rPr>
          <w:rFonts w:hint="eastAsia"/>
        </w:rPr>
        <w:t>）</w:t>
      </w:r>
    </w:p>
    <w:p w14:paraId="78955D0C">
      <w:pPr>
        <w:ind w:firstLine="640"/>
        <w:jc w:val="left"/>
        <w:rPr>
          <w:rFonts w:hint="eastAsia"/>
          <w:highlight w:val="yellow"/>
        </w:rPr>
      </w:pPr>
      <w:r>
        <w:rPr>
          <w:rFonts w:hint="eastAsia"/>
        </w:rPr>
        <w:t>22.</w:t>
      </w:r>
      <w:r>
        <w:t>《建筑消防验收常见问题防治指南》</w:t>
      </w:r>
      <w:r>
        <w:rPr>
          <w:rFonts w:hint="eastAsia"/>
        </w:rPr>
        <w:t>中国建筑工业出版社 2023年</w:t>
      </w:r>
    </w:p>
    <w:p w14:paraId="39F9E4FE">
      <w:pPr>
        <w:ind w:firstLine="640"/>
        <w:rPr>
          <w:rFonts w:hint="eastAsia"/>
        </w:rPr>
      </w:pPr>
      <w:r>
        <w:rPr>
          <w:rFonts w:hint="eastAsia"/>
        </w:rPr>
        <w:t xml:space="preserve">  </w:t>
      </w:r>
    </w:p>
    <w:p w14:paraId="528E7D90">
      <w:pPr>
        <w:ind w:firstLine="0" w:firstLineChars="0"/>
        <w:jc w:val="center"/>
        <w:rPr>
          <w:rFonts w:hint="eastAsia" w:ascii="仿宋" w:hAnsi="仿宋" w:eastAsia="仿宋" w:cs="仿宋"/>
        </w:rPr>
      </w:pPr>
    </w:p>
    <w:sectPr>
      <w:footerReference r:id="rId14" w:type="default"/>
      <w:pgSz w:w="11906" w:h="16838"/>
      <w:pgMar w:top="2098" w:right="1474" w:bottom="1984" w:left="1587" w:header="851" w:footer="992" w:gutter="0"/>
      <w:pgNumType w:fmt="decimal"/>
      <w:cols w:space="720" w:num="1"/>
      <w:docGrid w:type="lines" w:linePitch="43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7F8BA4-9E82-492B-A290-E7318183DEC8}"/>
  </w:font>
  <w:font w:name="黑体">
    <w:panose1 w:val="02010609060101010101"/>
    <w:charset w:val="86"/>
    <w:family w:val="auto"/>
    <w:pitch w:val="default"/>
    <w:sig w:usb0="800002BF" w:usb1="38CF7CFA" w:usb2="00000016" w:usb3="00000000" w:csb0="00040001" w:csb1="00000000"/>
    <w:embedRegular r:id="rId2" w:fontKey="{D51FE2F2-D7CB-49EB-9FE4-BC8BF0D685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436B612-4565-47E0-AC72-D396E9593987}"/>
  </w:font>
  <w:font w:name="仿宋_GB2312">
    <w:panose1 w:val="02010609030101010101"/>
    <w:charset w:val="86"/>
    <w:family w:val="auto"/>
    <w:pitch w:val="default"/>
    <w:sig w:usb0="00000001" w:usb1="080E0000" w:usb2="00000000" w:usb3="00000000" w:csb0="00040000" w:csb1="00000000"/>
    <w:embedRegular r:id="rId4" w:fontKey="{4913C392-928A-410D-98CE-FF58852608A5}"/>
  </w:font>
  <w:font w:name="楷体">
    <w:panose1 w:val="02010609060101010101"/>
    <w:charset w:val="86"/>
    <w:family w:val="auto"/>
    <w:pitch w:val="default"/>
    <w:sig w:usb0="800002BF" w:usb1="38CF7CFA" w:usb2="00000016" w:usb3="00000000" w:csb0="00040001" w:csb1="00000000"/>
    <w:embedRegular r:id="rId5" w:fontKey="{AC43D323-7244-4732-82C5-3B4670F892BE}"/>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6" w:fontKey="{176E41C1-DD1A-42C6-A251-6A1C194FAE29}"/>
  </w:font>
  <w:font w:name="微软雅黑">
    <w:panose1 w:val="020B0503020204020204"/>
    <w:charset w:val="86"/>
    <w:family w:val="swiss"/>
    <w:pitch w:val="default"/>
    <w:sig w:usb0="80000287" w:usb1="2ACF3C50" w:usb2="00000016" w:usb3="00000000" w:csb0="0004001F" w:csb1="00000000"/>
    <w:embedRegular r:id="rId7" w:fontKey="{AFF04570-EC22-43B5-AA38-115078082C08}"/>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embedRegular r:id="rId8" w:fontKey="{F368A149-CE62-4B78-B189-F5DED78B036C}"/>
  </w:font>
  <w:font w:name="Tahoma">
    <w:panose1 w:val="020B0604030504040204"/>
    <w:charset w:val="00"/>
    <w:family w:val="auto"/>
    <w:pitch w:val="default"/>
    <w:sig w:usb0="E1002EFF" w:usb1="C000605B" w:usb2="00000029" w:usb3="00000000" w:csb0="200101FF" w:csb1="20280000"/>
  </w:font>
  <w:font w:name="华文行楷">
    <w:panose1 w:val="02010800040101010101"/>
    <w:charset w:val="86"/>
    <w:family w:val="auto"/>
    <w:pitch w:val="default"/>
    <w:sig w:usb0="00000001" w:usb1="080F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舒体">
    <w:panose1 w:val="02010601030101010101"/>
    <w:charset w:val="86"/>
    <w:family w:val="auto"/>
    <w:pitch w:val="default"/>
    <w:sig w:usb0="00000003"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微软雅黑 Light">
    <w:panose1 w:val="020B0502040204020203"/>
    <w:charset w:val="86"/>
    <w:family w:val="auto"/>
    <w:pitch w:val="default"/>
    <w:sig w:usb0="80000287" w:usb1="2ACF0010" w:usb2="00000016" w:usb3="00000000" w:csb0="0004001F"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536DD">
    <w:pPr>
      <w:pStyle w:val="12"/>
      <w:ind w:firstLine="5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7B843">
    <w:pPr>
      <w:pStyle w:val="12"/>
      <w:ind w:firstLine="5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259ED">
    <w:pPr>
      <w:pStyle w:val="12"/>
      <w:ind w:firstLine="5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73C04">
    <w:pPr>
      <w:pStyle w:val="12"/>
      <w:ind w:firstLine="0" w:firstLineChars="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301F">
    <w:pPr>
      <w:pStyle w:val="12"/>
      <w:ind w:firstLine="0" w:firstLineChars="0"/>
      <w:rPr>
        <w:rFonts w:hint="eastAsia"/>
      </w:rPr>
    </w:pPr>
    <w: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600710" cy="259715"/>
              <wp:effectExtent l="0" t="0" r="0" b="0"/>
              <wp:wrapNone/>
              <wp:docPr id="4" name="文本框 6"/>
              <wp:cNvGraphicFramePr/>
              <a:graphic xmlns:a="http://schemas.openxmlformats.org/drawingml/2006/main">
                <a:graphicData uri="http://schemas.microsoft.com/office/word/2010/wordprocessingShape">
                  <wps:wsp>
                    <wps:cNvSpPr txBox="1"/>
                    <wps:spPr>
                      <a:xfrm>
                        <a:off x="0" y="0"/>
                        <a:ext cx="600710" cy="259715"/>
                      </a:xfrm>
                      <a:prstGeom prst="rect">
                        <a:avLst/>
                      </a:prstGeom>
                      <a:noFill/>
                      <a:ln>
                        <a:noFill/>
                      </a:ln>
                    </wps:spPr>
                    <wps:txbx>
                      <w:txbxContent>
                        <w:p w14:paraId="5C5C5A26">
                          <w:pPr>
                            <w:pStyle w:val="12"/>
                            <w:ind w:firstLine="0" w:firstLineChars="0"/>
                            <w:rPr>
                              <w:rFonts w:hint="eastAsia" w:cs="宋体"/>
                              <w:sz w:val="21"/>
                              <w:szCs w:val="21"/>
                            </w:rPr>
                          </w:pPr>
                          <w:r>
                            <w:rPr>
                              <w:rFonts w:cs="宋体"/>
                              <w:sz w:val="21"/>
                              <w:szCs w:val="21"/>
                            </w:rPr>
                            <w:t>-</w:t>
                          </w:r>
                          <w:r>
                            <w:rPr>
                              <w:rFonts w:cs="宋体"/>
                              <w:szCs w:val="28"/>
                            </w:rPr>
                            <w:t xml:space="preserve"> </w:t>
                          </w:r>
                          <w:r>
                            <w:rPr>
                              <w:rFonts w:cs="宋体"/>
                              <w:szCs w:val="28"/>
                            </w:rPr>
                            <w:fldChar w:fldCharType="begin"/>
                          </w:r>
                          <w:r>
                            <w:rPr>
                              <w:rFonts w:cs="宋体"/>
                              <w:szCs w:val="28"/>
                            </w:rPr>
                            <w:instrText xml:space="preserve"> PAGE  \* MERGEFORMAT </w:instrText>
                          </w:r>
                          <w:r>
                            <w:rPr>
                              <w:rFonts w:cs="宋体"/>
                              <w:szCs w:val="28"/>
                            </w:rPr>
                            <w:fldChar w:fldCharType="separate"/>
                          </w:r>
                          <w:r>
                            <w:rPr>
                              <w:rFonts w:cs="宋体"/>
                              <w:szCs w:val="28"/>
                            </w:rPr>
                            <w:t>15</w:t>
                          </w:r>
                          <w:r>
                            <w:rPr>
                              <w:rFonts w:cs="宋体"/>
                              <w:szCs w:val="28"/>
                            </w:rPr>
                            <w:fldChar w:fldCharType="end"/>
                          </w:r>
                          <w:r>
                            <w:rPr>
                              <w:rFonts w:cs="宋体"/>
                              <w:szCs w:val="28"/>
                            </w:rPr>
                            <w:t xml:space="preserve"> </w:t>
                          </w:r>
                          <w:r>
                            <w:rPr>
                              <w:rFonts w:cs="宋体"/>
                              <w:sz w:val="21"/>
                              <w:szCs w:val="21"/>
                            </w:rPr>
                            <w:t>-</w:t>
                          </w:r>
                        </w:p>
                      </w:txbxContent>
                    </wps:txbx>
                    <wps:bodyPr wrap="none" lIns="0" tIns="0" rIns="0" bIns="0">
                      <a:spAutoFit/>
                    </wps:bodyPr>
                  </wps:wsp>
                </a:graphicData>
              </a:graphic>
            </wp:anchor>
          </w:drawing>
        </mc:Choice>
        <mc:Fallback>
          <w:pict>
            <v:shape id="文本框 6" o:spid="_x0000_s1026" o:spt="202" type="#_x0000_t202" style="position:absolute;left:0pt;margin-top:0pt;height:20.45pt;width:47.3pt;mso-position-horizontal:outside;mso-position-horizontal-relative:margin;mso-wrap-style:none;z-index:251667456;mso-width-relative:page;mso-height-relative:page;" filled="f" stroked="f" coordsize="21600,21600" o:gfxdata="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2lPXNEAAAADAQAADwAAAAAAAAABACAAAAAiAAAAZHJzL2Rvd25yZXYueG1s&#10;UEsBAhQAFAAAAAgAh07iQDE3t6XGAQAAiwMAAA4AAAAAAAAAAQAgAAAAIAEAAGRycy9lMm9Eb2Mu&#10;eG1sUEsFBgAAAAAGAAYAWQEAAFgFAAAAAA==&#10;">
              <v:fill on="f" focussize="0,0"/>
              <v:stroke on="f"/>
              <v:imagedata o:title=""/>
              <o:lock v:ext="edit" aspectratio="f"/>
              <v:textbox inset="0mm,0mm,0mm,0mm" style="mso-fit-shape-to-text:t;">
                <w:txbxContent>
                  <w:p w14:paraId="5C5C5A26">
                    <w:pPr>
                      <w:pStyle w:val="12"/>
                      <w:ind w:firstLine="0" w:firstLineChars="0"/>
                      <w:rPr>
                        <w:rFonts w:hint="eastAsia" w:cs="宋体"/>
                        <w:sz w:val="21"/>
                        <w:szCs w:val="21"/>
                      </w:rPr>
                    </w:pPr>
                    <w:r>
                      <w:rPr>
                        <w:rFonts w:cs="宋体"/>
                        <w:sz w:val="21"/>
                        <w:szCs w:val="21"/>
                      </w:rPr>
                      <w:t>-</w:t>
                    </w:r>
                    <w:r>
                      <w:rPr>
                        <w:rFonts w:cs="宋体"/>
                        <w:szCs w:val="28"/>
                      </w:rPr>
                      <w:t xml:space="preserve"> </w:t>
                    </w:r>
                    <w:r>
                      <w:rPr>
                        <w:rFonts w:cs="宋体"/>
                        <w:szCs w:val="28"/>
                      </w:rPr>
                      <w:fldChar w:fldCharType="begin"/>
                    </w:r>
                    <w:r>
                      <w:rPr>
                        <w:rFonts w:cs="宋体"/>
                        <w:szCs w:val="28"/>
                      </w:rPr>
                      <w:instrText xml:space="preserve"> PAGE  \* MERGEFORMAT </w:instrText>
                    </w:r>
                    <w:r>
                      <w:rPr>
                        <w:rFonts w:cs="宋体"/>
                        <w:szCs w:val="28"/>
                      </w:rPr>
                      <w:fldChar w:fldCharType="separate"/>
                    </w:r>
                    <w:r>
                      <w:rPr>
                        <w:rFonts w:cs="宋体"/>
                        <w:szCs w:val="28"/>
                      </w:rPr>
                      <w:t>15</w:t>
                    </w:r>
                    <w:r>
                      <w:rPr>
                        <w:rFonts w:cs="宋体"/>
                        <w:szCs w:val="28"/>
                      </w:rPr>
                      <w:fldChar w:fldCharType="end"/>
                    </w:r>
                    <w:r>
                      <w:rPr>
                        <w:rFonts w:cs="宋体"/>
                        <w:szCs w:val="28"/>
                      </w:rPr>
                      <w:t xml:space="preserve"> </w:t>
                    </w:r>
                    <w:r>
                      <w:rPr>
                        <w:rFonts w:cs="宋体"/>
                        <w:sz w:val="21"/>
                        <w:szCs w:val="21"/>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789E2">
    <w:pPr>
      <w:pStyle w:val="12"/>
      <w:ind w:firstLine="560"/>
      <w:rPr>
        <w:rFonts w:hint="eastAsia"/>
      </w:rP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667385" cy="259715"/>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667385" cy="259715"/>
                      </a:xfrm>
                      <a:prstGeom prst="rect">
                        <a:avLst/>
                      </a:prstGeom>
                      <a:noFill/>
                      <a:ln>
                        <a:noFill/>
                      </a:ln>
                    </wps:spPr>
                    <wps:txbx>
                      <w:txbxContent>
                        <w:p w14:paraId="6638C1F5">
                          <w:pPr>
                            <w:pStyle w:val="12"/>
                            <w:ind w:firstLine="420"/>
                            <w:rPr>
                              <w:rFonts w:hint="eastAsia" w:cs="宋体"/>
                              <w:sz w:val="21"/>
                              <w:szCs w:val="21"/>
                            </w:rPr>
                          </w:pPr>
                          <w:r>
                            <w:rPr>
                              <w:rFonts w:cs="宋体"/>
                              <w:sz w:val="21"/>
                              <w:szCs w:val="21"/>
                            </w:rPr>
                            <w:t xml:space="preserve">- </w:t>
                          </w:r>
                          <w:r>
                            <w:rPr>
                              <w:rFonts w:cs="宋体"/>
                              <w:szCs w:val="28"/>
                            </w:rPr>
                            <w:fldChar w:fldCharType="begin"/>
                          </w:r>
                          <w:r>
                            <w:rPr>
                              <w:rFonts w:cs="宋体"/>
                              <w:szCs w:val="28"/>
                            </w:rPr>
                            <w:instrText xml:space="preserve"> PAGE  \* MERGEFORMAT </w:instrText>
                          </w:r>
                          <w:r>
                            <w:rPr>
                              <w:rFonts w:cs="宋体"/>
                              <w:szCs w:val="28"/>
                            </w:rPr>
                            <w:fldChar w:fldCharType="separate"/>
                          </w:r>
                          <w:r>
                            <w:rPr>
                              <w:rFonts w:cs="宋体"/>
                              <w:szCs w:val="28"/>
                            </w:rPr>
                            <w:t>16</w:t>
                          </w:r>
                          <w:r>
                            <w:rPr>
                              <w:rFonts w:cs="宋体"/>
                              <w:szCs w:val="28"/>
                            </w:rPr>
                            <w:fldChar w:fldCharType="end"/>
                          </w:r>
                          <w:r>
                            <w:rPr>
                              <w:rFonts w:cs="宋体"/>
                              <w:sz w:val="21"/>
                              <w:szCs w:val="21"/>
                            </w:rPr>
                            <w:t xml:space="preserve"> -</w:t>
                          </w:r>
                        </w:p>
                      </w:txbxContent>
                    </wps:txbx>
                    <wps:bodyPr wrap="none" lIns="0" tIns="0" rIns="0" bIns="0">
                      <a:spAutoFit/>
                    </wps:bodyPr>
                  </wps:wsp>
                </a:graphicData>
              </a:graphic>
            </wp:anchor>
          </w:drawing>
        </mc:Choice>
        <mc:Fallback>
          <w:pict>
            <v:shape id="文本框 1026" o:spid="_x0000_s1026" o:spt="202" type="#_x0000_t202" style="position:absolute;left:0pt;margin-top:0pt;height:20.45pt;width:52.55pt;mso-position-horizontal:outside;mso-position-horizontal-relative:margin;mso-wrap-style:none;z-index:251666432;mso-width-relative:page;mso-height-relative:page;" filled="f" stroked="f" coordsize="21600,21600" o:gfxdata="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3vwxdEAAAAEAQAADwAAAAAAAAABACAAAAAiAAAAZHJzL2Rvd25yZXYu&#10;eG1sUEsBAhQAFAAAAAgAh07iQBl1jZXJAQAAjgMAAA4AAAAAAAAAAQAgAAAAIAEAAGRycy9lMm9E&#10;b2MueG1sUEsFBgAAAAAGAAYAWQEAAFsFAAAAAA==&#10;">
              <v:fill on="f" focussize="0,0"/>
              <v:stroke on="f"/>
              <v:imagedata o:title=""/>
              <o:lock v:ext="edit" aspectratio="f"/>
              <v:textbox inset="0mm,0mm,0mm,0mm" style="mso-fit-shape-to-text:t;">
                <w:txbxContent>
                  <w:p w14:paraId="6638C1F5">
                    <w:pPr>
                      <w:pStyle w:val="12"/>
                      <w:ind w:firstLine="420"/>
                      <w:rPr>
                        <w:rFonts w:hint="eastAsia" w:cs="宋体"/>
                        <w:sz w:val="21"/>
                        <w:szCs w:val="21"/>
                      </w:rPr>
                    </w:pPr>
                    <w:r>
                      <w:rPr>
                        <w:rFonts w:cs="宋体"/>
                        <w:sz w:val="21"/>
                        <w:szCs w:val="21"/>
                      </w:rPr>
                      <w:t xml:space="preserve">- </w:t>
                    </w:r>
                    <w:r>
                      <w:rPr>
                        <w:rFonts w:cs="宋体"/>
                        <w:szCs w:val="28"/>
                      </w:rPr>
                      <w:fldChar w:fldCharType="begin"/>
                    </w:r>
                    <w:r>
                      <w:rPr>
                        <w:rFonts w:cs="宋体"/>
                        <w:szCs w:val="28"/>
                      </w:rPr>
                      <w:instrText xml:space="preserve"> PAGE  \* MERGEFORMAT </w:instrText>
                    </w:r>
                    <w:r>
                      <w:rPr>
                        <w:rFonts w:cs="宋体"/>
                        <w:szCs w:val="28"/>
                      </w:rPr>
                      <w:fldChar w:fldCharType="separate"/>
                    </w:r>
                    <w:r>
                      <w:rPr>
                        <w:rFonts w:cs="宋体"/>
                        <w:szCs w:val="28"/>
                      </w:rPr>
                      <w:t>16</w:t>
                    </w:r>
                    <w:r>
                      <w:rPr>
                        <w:rFonts w:cs="宋体"/>
                        <w:szCs w:val="28"/>
                      </w:rPr>
                      <w:fldChar w:fldCharType="end"/>
                    </w:r>
                    <w:r>
                      <w:rPr>
                        <w:rFonts w:cs="宋体"/>
                        <w:sz w:val="21"/>
                        <w:szCs w:val="21"/>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67A45">
    <w:pPr>
      <w:pStyle w:val="13"/>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69255">
    <w:pPr>
      <w:pStyle w:val="13"/>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2D76D">
    <w:pPr>
      <w:pStyle w:val="13"/>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1EE71">
    <w:pPr>
      <w:pStyle w:val="13"/>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A02B9"/>
    <w:multiLevelType w:val="multilevel"/>
    <w:tmpl w:val="856A02B9"/>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643"/>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default" w:ascii="仿宋_GB2312" w:hAnsi="仿宋_GB2312" w:cs="仿宋_GB2312"/>
        <w:sz w:val="32"/>
        <w:szCs w:val="32"/>
      </w:rPr>
    </w:lvl>
    <w:lvl w:ilvl="4" w:tentative="0">
      <w:start w:val="1"/>
      <w:numFmt w:val="decimalEnclosedCircleChinese"/>
      <w:suff w:val="nothing"/>
      <w:lvlText w:val="%5"/>
      <w:lvlJc w:val="left"/>
      <w:pPr>
        <w:ind w:left="0" w:firstLine="402"/>
      </w:pPr>
      <w:rPr>
        <w:rFonts w:hint="eastAsia" w:ascii="仿宋_GB2312" w:hAnsi="仿宋_GB2312" w:eastAsia="仿宋_GB2312"/>
        <w:sz w:val="32"/>
        <w:szCs w:val="32"/>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9B1F8312"/>
    <w:multiLevelType w:val="multilevel"/>
    <w:tmpl w:val="9B1F8312"/>
    <w:lvl w:ilvl="0" w:tentative="0">
      <w:start w:val="1"/>
      <w:numFmt w:val="decimal"/>
      <w:suff w:val="nothing"/>
      <w:lvlText w:val="%1."/>
      <w:lvlJc w:val="left"/>
      <w:pPr>
        <w:ind w:left="0" w:firstLine="640"/>
      </w:pPr>
      <w:rPr>
        <w:rFonts w:hint="default" w:ascii="仿宋_GB2312" w:hAnsi="仿宋_GB2312" w:eastAsia="仿宋_GB2312" w:cs="仿宋_GB2312"/>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C0DFE2BE"/>
    <w:multiLevelType w:val="singleLevel"/>
    <w:tmpl w:val="C0DFE2BE"/>
    <w:lvl w:ilvl="0" w:tentative="0">
      <w:start w:val="1"/>
      <w:numFmt w:val="decimal"/>
      <w:suff w:val="nothing"/>
      <w:lvlText w:val="（%1）"/>
      <w:lvlJc w:val="left"/>
      <w:pPr>
        <w:ind w:left="960"/>
      </w:pPr>
      <w:rPr>
        <w:rFonts w:hint="default" w:ascii="仿宋_GB2312" w:hAnsi="仿宋_GB2312" w:eastAsia="仿宋_GB2312" w:cs="Times New Roman"/>
        <w:b w:val="0"/>
        <w:bCs w:val="0"/>
        <w:szCs w:val="32"/>
      </w:rPr>
    </w:lvl>
  </w:abstractNum>
  <w:abstractNum w:abstractNumId="3">
    <w:nsid w:val="CCBF6389"/>
    <w:multiLevelType w:val="singleLevel"/>
    <w:tmpl w:val="CCBF6389"/>
    <w:lvl w:ilvl="0" w:tentative="0">
      <w:start w:val="1"/>
      <w:numFmt w:val="decimal"/>
      <w:suff w:val="nothing"/>
      <w:lvlText w:val="（%1）"/>
      <w:lvlJc w:val="left"/>
    </w:lvl>
  </w:abstractNum>
  <w:abstractNum w:abstractNumId="4">
    <w:nsid w:val="E6FEE30E"/>
    <w:multiLevelType w:val="multilevel"/>
    <w:tmpl w:val="E6FEE30E"/>
    <w:lvl w:ilvl="0" w:tentative="0">
      <w:start w:val="1"/>
      <w:numFmt w:val="decimal"/>
      <w:suff w:val="nothing"/>
      <w:lvlText w:val="%1."/>
      <w:lvlJc w:val="left"/>
      <w:pPr>
        <w:ind w:left="1080" w:hanging="440"/>
      </w:p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5">
    <w:nsid w:val="EFD757FD"/>
    <w:multiLevelType w:val="singleLevel"/>
    <w:tmpl w:val="EFD757FD"/>
    <w:lvl w:ilvl="0" w:tentative="0">
      <w:start w:val="1"/>
      <w:numFmt w:val="decimal"/>
      <w:suff w:val="nothing"/>
      <w:lvlText w:val="（%1）"/>
      <w:lvlJc w:val="left"/>
    </w:lvl>
  </w:abstractNum>
  <w:abstractNum w:abstractNumId="6">
    <w:nsid w:val="4E7B0068"/>
    <w:multiLevelType w:val="singleLevel"/>
    <w:tmpl w:val="4E7B0068"/>
    <w:lvl w:ilvl="0" w:tentative="0">
      <w:start w:val="1"/>
      <w:numFmt w:val="chineseCounting"/>
      <w:suff w:val="nothing"/>
      <w:lvlText w:val="（%1）"/>
      <w:lvlJc w:val="left"/>
      <w:rPr>
        <w:rFonts w:hint="eastAsia"/>
      </w:rPr>
    </w:lvl>
  </w:abstractNum>
  <w:abstractNum w:abstractNumId="7">
    <w:nsid w:val="5DE5DC36"/>
    <w:multiLevelType w:val="multilevel"/>
    <w:tmpl w:val="5DE5DC36"/>
    <w:lvl w:ilvl="0" w:tentative="0">
      <w:start w:val="1"/>
      <w:numFmt w:val="decimal"/>
      <w:lvlText w:val="(%1)"/>
      <w:lvlJc w:val="left"/>
      <w:pPr>
        <w:tabs>
          <w:tab w:val="left" w:pos="0"/>
        </w:tabs>
        <w:ind w:left="0" w:firstLine="0"/>
      </w:pPr>
      <w:rPr>
        <w:rFonts w:hint="default"/>
      </w:rPr>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pStyle w:val="5"/>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8">
    <w:nsid w:val="66D8A5FE"/>
    <w:multiLevelType w:val="multilevel"/>
    <w:tmpl w:val="66D8A5FE"/>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643"/>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ascii="仿宋_GB2312" w:hAnsi="仿宋_GB2312" w:cs="仿宋_GB2312"/>
        <w:sz w:val="32"/>
        <w:szCs w:val="32"/>
      </w:rPr>
    </w:lvl>
    <w:lvl w:ilvl="4" w:tentative="0">
      <w:start w:val="1"/>
      <w:numFmt w:val="decimalEnclosedCircleChinese"/>
      <w:pStyle w:val="6"/>
      <w:suff w:val="nothing"/>
      <w:lvlText w:val="%5"/>
      <w:lvlJc w:val="left"/>
      <w:pPr>
        <w:ind w:left="0" w:firstLine="402"/>
      </w:pPr>
      <w:rPr>
        <w:rFonts w:hint="eastAsia" w:ascii="仿宋_GB2312" w:hAnsi="仿宋_GB2312" w:eastAsia="仿宋_GB2312"/>
        <w:sz w:val="32"/>
        <w:szCs w:val="32"/>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9">
    <w:nsid w:val="6A186691"/>
    <w:multiLevelType w:val="singleLevel"/>
    <w:tmpl w:val="6A186691"/>
    <w:lvl w:ilvl="0" w:tentative="0">
      <w:start w:val="1"/>
      <w:numFmt w:val="decimal"/>
      <w:suff w:val="space"/>
      <w:lvlText w:val="%1."/>
      <w:lvlJc w:val="left"/>
      <w:rPr>
        <w:rFonts w:cs="Times New Roman"/>
      </w:rPr>
    </w:lvl>
  </w:abstractNum>
  <w:abstractNum w:abstractNumId="10">
    <w:nsid w:val="788BABED"/>
    <w:multiLevelType w:val="singleLevel"/>
    <w:tmpl w:val="788BABED"/>
    <w:lvl w:ilvl="0" w:tentative="0">
      <w:start w:val="1"/>
      <w:numFmt w:val="decimal"/>
      <w:suff w:val="nothing"/>
      <w:lvlText w:val="（%1）"/>
      <w:lvlJc w:val="left"/>
      <w:rPr>
        <w:rFonts w:hint="default" w:cs="Times New Roman"/>
        <w:b w:val="0"/>
        <w:bCs w:val="0"/>
      </w:rPr>
    </w:lvl>
  </w:abstractNum>
  <w:abstractNum w:abstractNumId="11">
    <w:nsid w:val="79E3BED3"/>
    <w:multiLevelType w:val="singleLevel"/>
    <w:tmpl w:val="79E3BED3"/>
    <w:lvl w:ilvl="0" w:tentative="0">
      <w:start w:val="1"/>
      <w:numFmt w:val="chineseCounting"/>
      <w:suff w:val="nothing"/>
      <w:lvlText w:val="（%1）"/>
      <w:lvlJc w:val="left"/>
      <w:pPr>
        <w:ind w:left="0" w:firstLine="420"/>
      </w:pPr>
      <w:rPr>
        <w:rFonts w:hint="eastAsia"/>
      </w:rPr>
    </w:lvl>
  </w:abstractNum>
  <w:num w:numId="1">
    <w:abstractNumId w:val="7"/>
  </w:num>
  <w:num w:numId="2">
    <w:abstractNumId w:val="8"/>
  </w:num>
  <w:num w:numId="3">
    <w:abstractNumId w:val="9"/>
  </w:num>
  <w:num w:numId="4">
    <w:abstractNumId w:val="2"/>
  </w:num>
  <w:num w:numId="5">
    <w:abstractNumId w:val="10"/>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1"/>
  <w:bordersDoNotSurroundFooter w:val="1"/>
  <w:documentProtection w:enforcement="0"/>
  <w:defaultTabStop w:val="419"/>
  <w:drawingGridHorizontalSpacing w:val="320"/>
  <w:drawingGridVerticalSpacing w:val="218"/>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VlNmY0YTRhZmU1YTZmMzIxOTAxYzUxYjY1YTYxOTIifQ=="/>
  </w:docVars>
  <w:rsids>
    <w:rsidRoot w:val="00172A27"/>
    <w:rsid w:val="00026FD6"/>
    <w:rsid w:val="00047003"/>
    <w:rsid w:val="000571FE"/>
    <w:rsid w:val="00065E59"/>
    <w:rsid w:val="00076791"/>
    <w:rsid w:val="000976FA"/>
    <w:rsid w:val="000A685A"/>
    <w:rsid w:val="000D7BA5"/>
    <w:rsid w:val="000E0A5B"/>
    <w:rsid w:val="000E1E7E"/>
    <w:rsid w:val="000F1BF6"/>
    <w:rsid w:val="000F45B9"/>
    <w:rsid w:val="001012DD"/>
    <w:rsid w:val="001271D6"/>
    <w:rsid w:val="00142C5A"/>
    <w:rsid w:val="00145D46"/>
    <w:rsid w:val="0015406C"/>
    <w:rsid w:val="00172A27"/>
    <w:rsid w:val="00172A8B"/>
    <w:rsid w:val="00183076"/>
    <w:rsid w:val="00183C24"/>
    <w:rsid w:val="001909A6"/>
    <w:rsid w:val="001A64C4"/>
    <w:rsid w:val="001C3770"/>
    <w:rsid w:val="001D7D62"/>
    <w:rsid w:val="001E6A84"/>
    <w:rsid w:val="002470DD"/>
    <w:rsid w:val="002501BA"/>
    <w:rsid w:val="00251D93"/>
    <w:rsid w:val="00253129"/>
    <w:rsid w:val="002732BB"/>
    <w:rsid w:val="00287200"/>
    <w:rsid w:val="002B3EC5"/>
    <w:rsid w:val="002D0368"/>
    <w:rsid w:val="002D46CF"/>
    <w:rsid w:val="002D5550"/>
    <w:rsid w:val="002E5113"/>
    <w:rsid w:val="002E6413"/>
    <w:rsid w:val="00301C3A"/>
    <w:rsid w:val="0030417D"/>
    <w:rsid w:val="003067A7"/>
    <w:rsid w:val="00321F63"/>
    <w:rsid w:val="00326367"/>
    <w:rsid w:val="0034101B"/>
    <w:rsid w:val="00360748"/>
    <w:rsid w:val="003723AA"/>
    <w:rsid w:val="003820C8"/>
    <w:rsid w:val="003912F1"/>
    <w:rsid w:val="003945D4"/>
    <w:rsid w:val="003A5BCD"/>
    <w:rsid w:val="003B4D29"/>
    <w:rsid w:val="003C6D99"/>
    <w:rsid w:val="003D1104"/>
    <w:rsid w:val="003D1787"/>
    <w:rsid w:val="003E16C4"/>
    <w:rsid w:val="0044613E"/>
    <w:rsid w:val="00453330"/>
    <w:rsid w:val="00481283"/>
    <w:rsid w:val="00494245"/>
    <w:rsid w:val="004D43CF"/>
    <w:rsid w:val="004D57F9"/>
    <w:rsid w:val="004D63C1"/>
    <w:rsid w:val="004E41EE"/>
    <w:rsid w:val="005047B5"/>
    <w:rsid w:val="005161D3"/>
    <w:rsid w:val="00534510"/>
    <w:rsid w:val="005407B3"/>
    <w:rsid w:val="0056168F"/>
    <w:rsid w:val="0057036C"/>
    <w:rsid w:val="005A4B13"/>
    <w:rsid w:val="0060458E"/>
    <w:rsid w:val="006112CC"/>
    <w:rsid w:val="006125DA"/>
    <w:rsid w:val="00612968"/>
    <w:rsid w:val="00625AFA"/>
    <w:rsid w:val="0066795B"/>
    <w:rsid w:val="00675C1C"/>
    <w:rsid w:val="00681E5E"/>
    <w:rsid w:val="00686D38"/>
    <w:rsid w:val="00694562"/>
    <w:rsid w:val="006A4855"/>
    <w:rsid w:val="006C1272"/>
    <w:rsid w:val="006C1C32"/>
    <w:rsid w:val="006F489C"/>
    <w:rsid w:val="007007DA"/>
    <w:rsid w:val="00710A34"/>
    <w:rsid w:val="00741DD4"/>
    <w:rsid w:val="007525A3"/>
    <w:rsid w:val="00787905"/>
    <w:rsid w:val="007A0D0B"/>
    <w:rsid w:val="007B5EDA"/>
    <w:rsid w:val="007C1125"/>
    <w:rsid w:val="007C2DC4"/>
    <w:rsid w:val="007C717F"/>
    <w:rsid w:val="007D1FC7"/>
    <w:rsid w:val="007E4CA5"/>
    <w:rsid w:val="0080666B"/>
    <w:rsid w:val="008074E3"/>
    <w:rsid w:val="00813DFA"/>
    <w:rsid w:val="00821598"/>
    <w:rsid w:val="0083050D"/>
    <w:rsid w:val="008308BD"/>
    <w:rsid w:val="00830EF4"/>
    <w:rsid w:val="00832A2E"/>
    <w:rsid w:val="00832B3D"/>
    <w:rsid w:val="008669A6"/>
    <w:rsid w:val="0089189B"/>
    <w:rsid w:val="00893649"/>
    <w:rsid w:val="008C4ECB"/>
    <w:rsid w:val="008C625F"/>
    <w:rsid w:val="008D177C"/>
    <w:rsid w:val="008D313A"/>
    <w:rsid w:val="009872A7"/>
    <w:rsid w:val="00A050B2"/>
    <w:rsid w:val="00A35610"/>
    <w:rsid w:val="00A40483"/>
    <w:rsid w:val="00A64918"/>
    <w:rsid w:val="00A666D7"/>
    <w:rsid w:val="00A667A7"/>
    <w:rsid w:val="00A67D58"/>
    <w:rsid w:val="00A87252"/>
    <w:rsid w:val="00A90F3E"/>
    <w:rsid w:val="00A941A1"/>
    <w:rsid w:val="00AB1812"/>
    <w:rsid w:val="00AB41AB"/>
    <w:rsid w:val="00AE151D"/>
    <w:rsid w:val="00B22BA0"/>
    <w:rsid w:val="00B44D16"/>
    <w:rsid w:val="00B52690"/>
    <w:rsid w:val="00B70B1C"/>
    <w:rsid w:val="00B70B63"/>
    <w:rsid w:val="00B77AAB"/>
    <w:rsid w:val="00B814CC"/>
    <w:rsid w:val="00B9148A"/>
    <w:rsid w:val="00BA34FB"/>
    <w:rsid w:val="00BC0FDC"/>
    <w:rsid w:val="00BC2413"/>
    <w:rsid w:val="00BC57CD"/>
    <w:rsid w:val="00BE1811"/>
    <w:rsid w:val="00BF2444"/>
    <w:rsid w:val="00C05F47"/>
    <w:rsid w:val="00C24ADB"/>
    <w:rsid w:val="00C264AD"/>
    <w:rsid w:val="00C32F9E"/>
    <w:rsid w:val="00C34766"/>
    <w:rsid w:val="00C35BA4"/>
    <w:rsid w:val="00C367C7"/>
    <w:rsid w:val="00C60B38"/>
    <w:rsid w:val="00C830B0"/>
    <w:rsid w:val="00CB5A10"/>
    <w:rsid w:val="00CC0BE2"/>
    <w:rsid w:val="00D074CA"/>
    <w:rsid w:val="00D236C0"/>
    <w:rsid w:val="00D51B22"/>
    <w:rsid w:val="00D51C76"/>
    <w:rsid w:val="00D5334A"/>
    <w:rsid w:val="00D61E0B"/>
    <w:rsid w:val="00D67AC8"/>
    <w:rsid w:val="00D770DB"/>
    <w:rsid w:val="00DA1431"/>
    <w:rsid w:val="00DA4860"/>
    <w:rsid w:val="00DB20F7"/>
    <w:rsid w:val="00DC3A6F"/>
    <w:rsid w:val="00DD17D2"/>
    <w:rsid w:val="00DE08D4"/>
    <w:rsid w:val="00DE2F53"/>
    <w:rsid w:val="00DE70F2"/>
    <w:rsid w:val="00DF03A7"/>
    <w:rsid w:val="00DF2E7F"/>
    <w:rsid w:val="00E2695C"/>
    <w:rsid w:val="00E32D5A"/>
    <w:rsid w:val="00E3656F"/>
    <w:rsid w:val="00E501E2"/>
    <w:rsid w:val="00E65419"/>
    <w:rsid w:val="00E86108"/>
    <w:rsid w:val="00E97005"/>
    <w:rsid w:val="00EA679A"/>
    <w:rsid w:val="00EB0099"/>
    <w:rsid w:val="00EC5501"/>
    <w:rsid w:val="00ED5BAC"/>
    <w:rsid w:val="00F145D1"/>
    <w:rsid w:val="00F333A6"/>
    <w:rsid w:val="00F3649B"/>
    <w:rsid w:val="00F57603"/>
    <w:rsid w:val="00F720FC"/>
    <w:rsid w:val="00FC76F0"/>
    <w:rsid w:val="00FE2594"/>
    <w:rsid w:val="010E5443"/>
    <w:rsid w:val="01106124"/>
    <w:rsid w:val="011C208B"/>
    <w:rsid w:val="011E0236"/>
    <w:rsid w:val="01203071"/>
    <w:rsid w:val="01207B0A"/>
    <w:rsid w:val="01282E62"/>
    <w:rsid w:val="012A6BDB"/>
    <w:rsid w:val="012C2953"/>
    <w:rsid w:val="012F41F1"/>
    <w:rsid w:val="01415CD2"/>
    <w:rsid w:val="014659F2"/>
    <w:rsid w:val="014F778E"/>
    <w:rsid w:val="016953EF"/>
    <w:rsid w:val="016E2F6B"/>
    <w:rsid w:val="017F69D2"/>
    <w:rsid w:val="01911652"/>
    <w:rsid w:val="019D55FE"/>
    <w:rsid w:val="01A52705"/>
    <w:rsid w:val="01A85D51"/>
    <w:rsid w:val="01B354EA"/>
    <w:rsid w:val="01B73C67"/>
    <w:rsid w:val="01C0309B"/>
    <w:rsid w:val="01C06EC1"/>
    <w:rsid w:val="01C42B8B"/>
    <w:rsid w:val="01CA3C7D"/>
    <w:rsid w:val="01D011C5"/>
    <w:rsid w:val="01D34B7C"/>
    <w:rsid w:val="01DF79C5"/>
    <w:rsid w:val="01EC2E82"/>
    <w:rsid w:val="01F82835"/>
    <w:rsid w:val="01FA47FF"/>
    <w:rsid w:val="02072A78"/>
    <w:rsid w:val="02151639"/>
    <w:rsid w:val="02182ED7"/>
    <w:rsid w:val="021A27AB"/>
    <w:rsid w:val="021C3E38"/>
    <w:rsid w:val="02221AC1"/>
    <w:rsid w:val="022A6766"/>
    <w:rsid w:val="022E26FA"/>
    <w:rsid w:val="022E44A8"/>
    <w:rsid w:val="023A109F"/>
    <w:rsid w:val="023D0B8F"/>
    <w:rsid w:val="02502671"/>
    <w:rsid w:val="02580FFA"/>
    <w:rsid w:val="025832D3"/>
    <w:rsid w:val="025A529E"/>
    <w:rsid w:val="025D6B3C"/>
    <w:rsid w:val="026659F0"/>
    <w:rsid w:val="02682874"/>
    <w:rsid w:val="027125E7"/>
    <w:rsid w:val="02841BA1"/>
    <w:rsid w:val="028D5673"/>
    <w:rsid w:val="0290501A"/>
    <w:rsid w:val="029C58B6"/>
    <w:rsid w:val="029F53A6"/>
    <w:rsid w:val="02A62291"/>
    <w:rsid w:val="02A76009"/>
    <w:rsid w:val="02AF5D21"/>
    <w:rsid w:val="02DA018C"/>
    <w:rsid w:val="02DC78E6"/>
    <w:rsid w:val="02E01C47"/>
    <w:rsid w:val="02ED4364"/>
    <w:rsid w:val="02F0175E"/>
    <w:rsid w:val="02F254D6"/>
    <w:rsid w:val="02FC45A7"/>
    <w:rsid w:val="03004097"/>
    <w:rsid w:val="03035305"/>
    <w:rsid w:val="030516AD"/>
    <w:rsid w:val="03062D2F"/>
    <w:rsid w:val="030D2310"/>
    <w:rsid w:val="030F42DA"/>
    <w:rsid w:val="03167028"/>
    <w:rsid w:val="031C07A5"/>
    <w:rsid w:val="033B4CE2"/>
    <w:rsid w:val="03455F4E"/>
    <w:rsid w:val="0348159A"/>
    <w:rsid w:val="034D6BB0"/>
    <w:rsid w:val="035241C7"/>
    <w:rsid w:val="03563CB7"/>
    <w:rsid w:val="035C5045"/>
    <w:rsid w:val="03604B36"/>
    <w:rsid w:val="03661A20"/>
    <w:rsid w:val="03716D43"/>
    <w:rsid w:val="03764359"/>
    <w:rsid w:val="037C7496"/>
    <w:rsid w:val="037F1D50"/>
    <w:rsid w:val="039D1DEA"/>
    <w:rsid w:val="039D7B38"/>
    <w:rsid w:val="03A762C0"/>
    <w:rsid w:val="03BD3D36"/>
    <w:rsid w:val="03CF75C5"/>
    <w:rsid w:val="03D42E2E"/>
    <w:rsid w:val="03D64DF8"/>
    <w:rsid w:val="03D96D87"/>
    <w:rsid w:val="03DF7EE2"/>
    <w:rsid w:val="03E312C3"/>
    <w:rsid w:val="03E47515"/>
    <w:rsid w:val="03F1578E"/>
    <w:rsid w:val="040C2A1E"/>
    <w:rsid w:val="041651F4"/>
    <w:rsid w:val="041C27A0"/>
    <w:rsid w:val="041C6022"/>
    <w:rsid w:val="0430275A"/>
    <w:rsid w:val="04310280"/>
    <w:rsid w:val="04333FF8"/>
    <w:rsid w:val="043833BC"/>
    <w:rsid w:val="043F0BEF"/>
    <w:rsid w:val="04473564"/>
    <w:rsid w:val="044C6E68"/>
    <w:rsid w:val="044E498E"/>
    <w:rsid w:val="045B7250"/>
    <w:rsid w:val="045C354F"/>
    <w:rsid w:val="045F4DED"/>
    <w:rsid w:val="04642403"/>
    <w:rsid w:val="0466617C"/>
    <w:rsid w:val="046F384F"/>
    <w:rsid w:val="047A1C27"/>
    <w:rsid w:val="047C774D"/>
    <w:rsid w:val="04983E5B"/>
    <w:rsid w:val="04A86794"/>
    <w:rsid w:val="04BD7D66"/>
    <w:rsid w:val="04C80BE4"/>
    <w:rsid w:val="04C904B8"/>
    <w:rsid w:val="04D1736D"/>
    <w:rsid w:val="04DC696D"/>
    <w:rsid w:val="04E6106A"/>
    <w:rsid w:val="04EB042F"/>
    <w:rsid w:val="04F419D9"/>
    <w:rsid w:val="04FA0856"/>
    <w:rsid w:val="04FA4B16"/>
    <w:rsid w:val="0506170D"/>
    <w:rsid w:val="05112128"/>
    <w:rsid w:val="05121E5F"/>
    <w:rsid w:val="051E25B2"/>
    <w:rsid w:val="051E6A56"/>
    <w:rsid w:val="051F632A"/>
    <w:rsid w:val="05257DE5"/>
    <w:rsid w:val="052D4EEB"/>
    <w:rsid w:val="05502988"/>
    <w:rsid w:val="055204AE"/>
    <w:rsid w:val="05542478"/>
    <w:rsid w:val="05571F68"/>
    <w:rsid w:val="05595CE0"/>
    <w:rsid w:val="05600E1D"/>
    <w:rsid w:val="056A1C9B"/>
    <w:rsid w:val="056B1570"/>
    <w:rsid w:val="056F2E0E"/>
    <w:rsid w:val="05751037"/>
    <w:rsid w:val="057743B8"/>
    <w:rsid w:val="057F0AA0"/>
    <w:rsid w:val="05810D93"/>
    <w:rsid w:val="05880374"/>
    <w:rsid w:val="05946774"/>
    <w:rsid w:val="05962A91"/>
    <w:rsid w:val="059D15B1"/>
    <w:rsid w:val="059D3E1F"/>
    <w:rsid w:val="05A056BD"/>
    <w:rsid w:val="05A50F26"/>
    <w:rsid w:val="05A62CC5"/>
    <w:rsid w:val="05A85CCF"/>
    <w:rsid w:val="05AD1B88"/>
    <w:rsid w:val="05AF0E42"/>
    <w:rsid w:val="05AF76AE"/>
    <w:rsid w:val="05B8108A"/>
    <w:rsid w:val="05B9052D"/>
    <w:rsid w:val="05BB24F7"/>
    <w:rsid w:val="05BB42A5"/>
    <w:rsid w:val="05C07B0D"/>
    <w:rsid w:val="05C3315A"/>
    <w:rsid w:val="05D215EF"/>
    <w:rsid w:val="05D64FE1"/>
    <w:rsid w:val="05DA38E6"/>
    <w:rsid w:val="05E25CD6"/>
    <w:rsid w:val="05E57574"/>
    <w:rsid w:val="05EA2DDC"/>
    <w:rsid w:val="05F454FD"/>
    <w:rsid w:val="05F872A7"/>
    <w:rsid w:val="05F9301F"/>
    <w:rsid w:val="05FA1F69"/>
    <w:rsid w:val="06021ED4"/>
    <w:rsid w:val="06071298"/>
    <w:rsid w:val="06081A65"/>
    <w:rsid w:val="060A0D89"/>
    <w:rsid w:val="060C4B01"/>
    <w:rsid w:val="060E6DC9"/>
    <w:rsid w:val="06141C07"/>
    <w:rsid w:val="061B2F96"/>
    <w:rsid w:val="062E4A77"/>
    <w:rsid w:val="06314567"/>
    <w:rsid w:val="06316315"/>
    <w:rsid w:val="0634029A"/>
    <w:rsid w:val="06400C4E"/>
    <w:rsid w:val="064047AA"/>
    <w:rsid w:val="06445923"/>
    <w:rsid w:val="06514C09"/>
    <w:rsid w:val="06532730"/>
    <w:rsid w:val="0661309E"/>
    <w:rsid w:val="0662377D"/>
    <w:rsid w:val="066E1317"/>
    <w:rsid w:val="066E57BB"/>
    <w:rsid w:val="068444B9"/>
    <w:rsid w:val="06846D8D"/>
    <w:rsid w:val="069468A4"/>
    <w:rsid w:val="06952D48"/>
    <w:rsid w:val="06AB431A"/>
    <w:rsid w:val="06B233E1"/>
    <w:rsid w:val="06B86A37"/>
    <w:rsid w:val="06BD6C24"/>
    <w:rsid w:val="06C70A28"/>
    <w:rsid w:val="06CB0518"/>
    <w:rsid w:val="06DC2725"/>
    <w:rsid w:val="06DC7BBD"/>
    <w:rsid w:val="06E15E33"/>
    <w:rsid w:val="06F064CE"/>
    <w:rsid w:val="06F4757A"/>
    <w:rsid w:val="06F7130D"/>
    <w:rsid w:val="06F7755F"/>
    <w:rsid w:val="070457D8"/>
    <w:rsid w:val="070E6657"/>
    <w:rsid w:val="070F4B3C"/>
    <w:rsid w:val="071023CF"/>
    <w:rsid w:val="07181283"/>
    <w:rsid w:val="07267E44"/>
    <w:rsid w:val="072A0AAC"/>
    <w:rsid w:val="073562D9"/>
    <w:rsid w:val="07375BAD"/>
    <w:rsid w:val="07391CB1"/>
    <w:rsid w:val="074107DA"/>
    <w:rsid w:val="07414C7E"/>
    <w:rsid w:val="074327A4"/>
    <w:rsid w:val="074677ED"/>
    <w:rsid w:val="074A1D85"/>
    <w:rsid w:val="074B3407"/>
    <w:rsid w:val="074F760A"/>
    <w:rsid w:val="07585B24"/>
    <w:rsid w:val="075C73C2"/>
    <w:rsid w:val="076B1CFB"/>
    <w:rsid w:val="076D38BD"/>
    <w:rsid w:val="076F17EB"/>
    <w:rsid w:val="076F5347"/>
    <w:rsid w:val="07794418"/>
    <w:rsid w:val="077B0190"/>
    <w:rsid w:val="07837045"/>
    <w:rsid w:val="0784789C"/>
    <w:rsid w:val="0788465B"/>
    <w:rsid w:val="078B7CA7"/>
    <w:rsid w:val="078F532B"/>
    <w:rsid w:val="07943000"/>
    <w:rsid w:val="07A7031D"/>
    <w:rsid w:val="07A82607"/>
    <w:rsid w:val="07AA2D18"/>
    <w:rsid w:val="07AF37E1"/>
    <w:rsid w:val="07B23486"/>
    <w:rsid w:val="07CC09EB"/>
    <w:rsid w:val="07D37038"/>
    <w:rsid w:val="07D4164E"/>
    <w:rsid w:val="07DE071F"/>
    <w:rsid w:val="07E227B8"/>
    <w:rsid w:val="07FC0BA5"/>
    <w:rsid w:val="07FC2953"/>
    <w:rsid w:val="07FE66CB"/>
    <w:rsid w:val="0802440D"/>
    <w:rsid w:val="08053EFD"/>
    <w:rsid w:val="081B54CF"/>
    <w:rsid w:val="0822685D"/>
    <w:rsid w:val="0828262A"/>
    <w:rsid w:val="082857CB"/>
    <w:rsid w:val="082D0D5E"/>
    <w:rsid w:val="0836328D"/>
    <w:rsid w:val="084C5688"/>
    <w:rsid w:val="085B1B32"/>
    <w:rsid w:val="0865499C"/>
    <w:rsid w:val="087B0530"/>
    <w:rsid w:val="087B5F6E"/>
    <w:rsid w:val="087E15BA"/>
    <w:rsid w:val="0882554E"/>
    <w:rsid w:val="088968DD"/>
    <w:rsid w:val="0895702F"/>
    <w:rsid w:val="08964B56"/>
    <w:rsid w:val="089A2898"/>
    <w:rsid w:val="08B32183"/>
    <w:rsid w:val="08B80F70"/>
    <w:rsid w:val="08CA47FF"/>
    <w:rsid w:val="08CE0793"/>
    <w:rsid w:val="08D15B8E"/>
    <w:rsid w:val="08DA2C94"/>
    <w:rsid w:val="08DD2784"/>
    <w:rsid w:val="08E81855"/>
    <w:rsid w:val="08F17FDE"/>
    <w:rsid w:val="08F8728F"/>
    <w:rsid w:val="08FC70AE"/>
    <w:rsid w:val="08FF26FB"/>
    <w:rsid w:val="090917CB"/>
    <w:rsid w:val="09150170"/>
    <w:rsid w:val="09212671"/>
    <w:rsid w:val="092403B3"/>
    <w:rsid w:val="093525C0"/>
    <w:rsid w:val="093916BA"/>
    <w:rsid w:val="093E76C7"/>
    <w:rsid w:val="09423355"/>
    <w:rsid w:val="09451DC1"/>
    <w:rsid w:val="09523172"/>
    <w:rsid w:val="095347F5"/>
    <w:rsid w:val="09594501"/>
    <w:rsid w:val="095E38C5"/>
    <w:rsid w:val="09646992"/>
    <w:rsid w:val="096E162E"/>
    <w:rsid w:val="097529BD"/>
    <w:rsid w:val="097A0BC6"/>
    <w:rsid w:val="098D41AA"/>
    <w:rsid w:val="098F1CD1"/>
    <w:rsid w:val="09905A49"/>
    <w:rsid w:val="09A92667"/>
    <w:rsid w:val="09C000DC"/>
    <w:rsid w:val="09D04097"/>
    <w:rsid w:val="09DE0562"/>
    <w:rsid w:val="09E216CB"/>
    <w:rsid w:val="09E638BB"/>
    <w:rsid w:val="09F064E7"/>
    <w:rsid w:val="09F65B6D"/>
    <w:rsid w:val="0A073F5D"/>
    <w:rsid w:val="0A116B8A"/>
    <w:rsid w:val="0A133C9E"/>
    <w:rsid w:val="0A173A74"/>
    <w:rsid w:val="0A187F18"/>
    <w:rsid w:val="0A1977EC"/>
    <w:rsid w:val="0A2D14EA"/>
    <w:rsid w:val="0A310FDA"/>
    <w:rsid w:val="0A312D88"/>
    <w:rsid w:val="0A481E7F"/>
    <w:rsid w:val="0A486323"/>
    <w:rsid w:val="0A516F86"/>
    <w:rsid w:val="0A5B1BB3"/>
    <w:rsid w:val="0A634F0B"/>
    <w:rsid w:val="0A6946C2"/>
    <w:rsid w:val="0A6A0048"/>
    <w:rsid w:val="0A7809B7"/>
    <w:rsid w:val="0A786C09"/>
    <w:rsid w:val="0A7F7F97"/>
    <w:rsid w:val="0A83110A"/>
    <w:rsid w:val="0A84735B"/>
    <w:rsid w:val="0A9D21CB"/>
    <w:rsid w:val="0A9E5F43"/>
    <w:rsid w:val="0AA25A34"/>
    <w:rsid w:val="0AA572D2"/>
    <w:rsid w:val="0AA90B70"/>
    <w:rsid w:val="0AAE43D8"/>
    <w:rsid w:val="0AB37C41"/>
    <w:rsid w:val="0AB539B9"/>
    <w:rsid w:val="0ABA2D7D"/>
    <w:rsid w:val="0ABD286D"/>
    <w:rsid w:val="0AC053E5"/>
    <w:rsid w:val="0AC37758"/>
    <w:rsid w:val="0AC43317"/>
    <w:rsid w:val="0ACB4F8A"/>
    <w:rsid w:val="0AD017C2"/>
    <w:rsid w:val="0AD63C59"/>
    <w:rsid w:val="0ADB0F46"/>
    <w:rsid w:val="0ADB7197"/>
    <w:rsid w:val="0AF10769"/>
    <w:rsid w:val="0AF85654"/>
    <w:rsid w:val="0B0B35D9"/>
    <w:rsid w:val="0B0D7E01"/>
    <w:rsid w:val="0B136770"/>
    <w:rsid w:val="0B185D34"/>
    <w:rsid w:val="0B1B1342"/>
    <w:rsid w:val="0B243496"/>
    <w:rsid w:val="0B2C5E24"/>
    <w:rsid w:val="0B352404"/>
    <w:rsid w:val="0B445062"/>
    <w:rsid w:val="0B4453CD"/>
    <w:rsid w:val="0B476BF0"/>
    <w:rsid w:val="0B49165D"/>
    <w:rsid w:val="0B521208"/>
    <w:rsid w:val="0B52745A"/>
    <w:rsid w:val="0B536D2E"/>
    <w:rsid w:val="0B5D195B"/>
    <w:rsid w:val="0B5D7822"/>
    <w:rsid w:val="0B633415"/>
    <w:rsid w:val="0B7C6285"/>
    <w:rsid w:val="0B8A532E"/>
    <w:rsid w:val="0B8E5FB8"/>
    <w:rsid w:val="0B9E7266"/>
    <w:rsid w:val="0BA24924"/>
    <w:rsid w:val="0BA37CB5"/>
    <w:rsid w:val="0BA8707A"/>
    <w:rsid w:val="0BAD4690"/>
    <w:rsid w:val="0BC47C2C"/>
    <w:rsid w:val="0BC639A4"/>
    <w:rsid w:val="0BC67500"/>
    <w:rsid w:val="0BC867E1"/>
    <w:rsid w:val="0BCB0FBA"/>
    <w:rsid w:val="0BD04822"/>
    <w:rsid w:val="0BDE0CED"/>
    <w:rsid w:val="0BDE6F3F"/>
    <w:rsid w:val="0BE45BD8"/>
    <w:rsid w:val="0BE67BA2"/>
    <w:rsid w:val="0C03437A"/>
    <w:rsid w:val="0C0F70F9"/>
    <w:rsid w:val="0C1109B1"/>
    <w:rsid w:val="0C122745"/>
    <w:rsid w:val="0C254916"/>
    <w:rsid w:val="0C2661F0"/>
    <w:rsid w:val="0C3E79DE"/>
    <w:rsid w:val="0C405504"/>
    <w:rsid w:val="0C413BD3"/>
    <w:rsid w:val="0C605BA6"/>
    <w:rsid w:val="0C654F6B"/>
    <w:rsid w:val="0C782EF0"/>
    <w:rsid w:val="0C871385"/>
    <w:rsid w:val="0C8E2713"/>
    <w:rsid w:val="0C9475FE"/>
    <w:rsid w:val="0C965124"/>
    <w:rsid w:val="0C985340"/>
    <w:rsid w:val="0C9910B8"/>
    <w:rsid w:val="0C9F66CF"/>
    <w:rsid w:val="0CA77331"/>
    <w:rsid w:val="0CAE6912"/>
    <w:rsid w:val="0CBE28CD"/>
    <w:rsid w:val="0CDB347F"/>
    <w:rsid w:val="0CE75980"/>
    <w:rsid w:val="0CE916F8"/>
    <w:rsid w:val="0CE9794A"/>
    <w:rsid w:val="0D0B1EC5"/>
    <w:rsid w:val="0D197B03"/>
    <w:rsid w:val="0D1C7D1F"/>
    <w:rsid w:val="0D270472"/>
    <w:rsid w:val="0D320517"/>
    <w:rsid w:val="0D3443CA"/>
    <w:rsid w:val="0D4903E8"/>
    <w:rsid w:val="0D49663A"/>
    <w:rsid w:val="0D4E1EA3"/>
    <w:rsid w:val="0D58687D"/>
    <w:rsid w:val="0D5C45C0"/>
    <w:rsid w:val="0D605732"/>
    <w:rsid w:val="0D662D48"/>
    <w:rsid w:val="0D6F130D"/>
    <w:rsid w:val="0D821B4C"/>
    <w:rsid w:val="0D892EDB"/>
    <w:rsid w:val="0D9079AE"/>
    <w:rsid w:val="0D951880"/>
    <w:rsid w:val="0D952DAA"/>
    <w:rsid w:val="0D95362E"/>
    <w:rsid w:val="0D9D24E2"/>
    <w:rsid w:val="0D9E6986"/>
    <w:rsid w:val="0D9F44AC"/>
    <w:rsid w:val="0DAB4BFF"/>
    <w:rsid w:val="0DAC77F6"/>
    <w:rsid w:val="0DB02216"/>
    <w:rsid w:val="0DB241E0"/>
    <w:rsid w:val="0DB77A48"/>
    <w:rsid w:val="0DBA6D92"/>
    <w:rsid w:val="0DBE0DD6"/>
    <w:rsid w:val="0DC06CDB"/>
    <w:rsid w:val="0DC45CC1"/>
    <w:rsid w:val="0DE715E1"/>
    <w:rsid w:val="0DEB76F2"/>
    <w:rsid w:val="0DF93BBD"/>
    <w:rsid w:val="0DFD5199"/>
    <w:rsid w:val="0E010CC3"/>
    <w:rsid w:val="0E014D20"/>
    <w:rsid w:val="0E0B38F0"/>
    <w:rsid w:val="0E1C1A7E"/>
    <w:rsid w:val="0E2350DD"/>
    <w:rsid w:val="0E3177FA"/>
    <w:rsid w:val="0E3C7F4D"/>
    <w:rsid w:val="0E3E1F17"/>
    <w:rsid w:val="0E4D3F08"/>
    <w:rsid w:val="0E5306B0"/>
    <w:rsid w:val="0E5F01F1"/>
    <w:rsid w:val="0E6059EA"/>
    <w:rsid w:val="0E6D0107"/>
    <w:rsid w:val="0E7771D7"/>
    <w:rsid w:val="0E811E04"/>
    <w:rsid w:val="0E9B4C74"/>
    <w:rsid w:val="0EA33B28"/>
    <w:rsid w:val="0EA7186A"/>
    <w:rsid w:val="0EA855E3"/>
    <w:rsid w:val="0EAE0E4B"/>
    <w:rsid w:val="0EB43F87"/>
    <w:rsid w:val="0EB61AAE"/>
    <w:rsid w:val="0EB6385C"/>
    <w:rsid w:val="0EB75826"/>
    <w:rsid w:val="0EB83A78"/>
    <w:rsid w:val="0EC5310D"/>
    <w:rsid w:val="0EC817E1"/>
    <w:rsid w:val="0ECA521F"/>
    <w:rsid w:val="0ECC307F"/>
    <w:rsid w:val="0ED11C1D"/>
    <w:rsid w:val="0ED32660"/>
    <w:rsid w:val="0EDC703A"/>
    <w:rsid w:val="0EE02FCE"/>
    <w:rsid w:val="0EF44384"/>
    <w:rsid w:val="0EF820C6"/>
    <w:rsid w:val="0EFB3964"/>
    <w:rsid w:val="0F022F45"/>
    <w:rsid w:val="0F032819"/>
    <w:rsid w:val="0F0C3DC3"/>
    <w:rsid w:val="0F114F36"/>
    <w:rsid w:val="0F1669F0"/>
    <w:rsid w:val="0F227143"/>
    <w:rsid w:val="0F340C24"/>
    <w:rsid w:val="0F346E76"/>
    <w:rsid w:val="0F362BEE"/>
    <w:rsid w:val="0F515C7A"/>
    <w:rsid w:val="0F517A28"/>
    <w:rsid w:val="0F53554E"/>
    <w:rsid w:val="0F5372FC"/>
    <w:rsid w:val="0F5F2145"/>
    <w:rsid w:val="0F655282"/>
    <w:rsid w:val="0F69114B"/>
    <w:rsid w:val="0F696B20"/>
    <w:rsid w:val="0F6A2898"/>
    <w:rsid w:val="0F6B0AEA"/>
    <w:rsid w:val="0F713C26"/>
    <w:rsid w:val="0F8C5DD4"/>
    <w:rsid w:val="0F8E2A2A"/>
    <w:rsid w:val="0FA43FFC"/>
    <w:rsid w:val="0FC17339"/>
    <w:rsid w:val="0FD2175C"/>
    <w:rsid w:val="0FE64614"/>
    <w:rsid w:val="0FE97C61"/>
    <w:rsid w:val="0FEE5277"/>
    <w:rsid w:val="0FEF171B"/>
    <w:rsid w:val="0FF00FEF"/>
    <w:rsid w:val="0FFA00C0"/>
    <w:rsid w:val="0FFC1742"/>
    <w:rsid w:val="0FFC5BE6"/>
    <w:rsid w:val="10093E5F"/>
    <w:rsid w:val="100E76C7"/>
    <w:rsid w:val="101277DE"/>
    <w:rsid w:val="10172A20"/>
    <w:rsid w:val="101747CE"/>
    <w:rsid w:val="102532F6"/>
    <w:rsid w:val="102869DB"/>
    <w:rsid w:val="10297D59"/>
    <w:rsid w:val="10337A2C"/>
    <w:rsid w:val="10366D9D"/>
    <w:rsid w:val="10434D21"/>
    <w:rsid w:val="104355C3"/>
    <w:rsid w:val="104B091B"/>
    <w:rsid w:val="105F7F23"/>
    <w:rsid w:val="106A6FF4"/>
    <w:rsid w:val="1070206F"/>
    <w:rsid w:val="10703EDE"/>
    <w:rsid w:val="10831E63"/>
    <w:rsid w:val="10855BDB"/>
    <w:rsid w:val="108616C4"/>
    <w:rsid w:val="108F0808"/>
    <w:rsid w:val="10A02D07"/>
    <w:rsid w:val="10A24520"/>
    <w:rsid w:val="10B169D0"/>
    <w:rsid w:val="10B62239"/>
    <w:rsid w:val="10C20F6D"/>
    <w:rsid w:val="10C36704"/>
    <w:rsid w:val="10C83D1A"/>
    <w:rsid w:val="10D26947"/>
    <w:rsid w:val="10D34B99"/>
    <w:rsid w:val="10D66437"/>
    <w:rsid w:val="10E22DB7"/>
    <w:rsid w:val="10E24DDC"/>
    <w:rsid w:val="10EF0934"/>
    <w:rsid w:val="10FB5E9E"/>
    <w:rsid w:val="11020FDA"/>
    <w:rsid w:val="11073BA9"/>
    <w:rsid w:val="11146F5F"/>
    <w:rsid w:val="11161771"/>
    <w:rsid w:val="111D24AC"/>
    <w:rsid w:val="111D5E14"/>
    <w:rsid w:val="112E1DCF"/>
    <w:rsid w:val="112F5B47"/>
    <w:rsid w:val="11372E17"/>
    <w:rsid w:val="11427629"/>
    <w:rsid w:val="114E06C3"/>
    <w:rsid w:val="115B4B8E"/>
    <w:rsid w:val="1179431D"/>
    <w:rsid w:val="118440E5"/>
    <w:rsid w:val="11851C0B"/>
    <w:rsid w:val="1185204B"/>
    <w:rsid w:val="119F0F1F"/>
    <w:rsid w:val="11B61DC5"/>
    <w:rsid w:val="11B85B3D"/>
    <w:rsid w:val="11CC15E8"/>
    <w:rsid w:val="11CE5360"/>
    <w:rsid w:val="11D75D66"/>
    <w:rsid w:val="11E61D28"/>
    <w:rsid w:val="11EC3A38"/>
    <w:rsid w:val="11F33019"/>
    <w:rsid w:val="11F34DC7"/>
    <w:rsid w:val="11F528ED"/>
    <w:rsid w:val="11F8062F"/>
    <w:rsid w:val="11FC1ECD"/>
    <w:rsid w:val="120D40DA"/>
    <w:rsid w:val="121204AD"/>
    <w:rsid w:val="12130FC5"/>
    <w:rsid w:val="1226519C"/>
    <w:rsid w:val="12266F4A"/>
    <w:rsid w:val="12274A70"/>
    <w:rsid w:val="12280F14"/>
    <w:rsid w:val="123774B2"/>
    <w:rsid w:val="123F22E5"/>
    <w:rsid w:val="12413D84"/>
    <w:rsid w:val="12575356"/>
    <w:rsid w:val="125A4E46"/>
    <w:rsid w:val="125C471A"/>
    <w:rsid w:val="12617F82"/>
    <w:rsid w:val="12695089"/>
    <w:rsid w:val="12810624"/>
    <w:rsid w:val="128A572B"/>
    <w:rsid w:val="128B61DD"/>
    <w:rsid w:val="12906AB9"/>
    <w:rsid w:val="12B409FA"/>
    <w:rsid w:val="12B96010"/>
    <w:rsid w:val="12C34799"/>
    <w:rsid w:val="12D20E80"/>
    <w:rsid w:val="12D23D13"/>
    <w:rsid w:val="12EF1A32"/>
    <w:rsid w:val="12F47048"/>
    <w:rsid w:val="12FE1C75"/>
    <w:rsid w:val="1303728B"/>
    <w:rsid w:val="130F5C30"/>
    <w:rsid w:val="132A2A6A"/>
    <w:rsid w:val="132C233E"/>
    <w:rsid w:val="132F1E2E"/>
    <w:rsid w:val="133438E9"/>
    <w:rsid w:val="1340228E"/>
    <w:rsid w:val="136A10B9"/>
    <w:rsid w:val="136D5585"/>
    <w:rsid w:val="136F4921"/>
    <w:rsid w:val="137B32C6"/>
    <w:rsid w:val="138A3509"/>
    <w:rsid w:val="138E130F"/>
    <w:rsid w:val="138E2FF9"/>
    <w:rsid w:val="13945107"/>
    <w:rsid w:val="139525D9"/>
    <w:rsid w:val="139A7BF0"/>
    <w:rsid w:val="139E0D62"/>
    <w:rsid w:val="13BF1404"/>
    <w:rsid w:val="13BF31B2"/>
    <w:rsid w:val="13BF77C1"/>
    <w:rsid w:val="13CE33F5"/>
    <w:rsid w:val="13CE379A"/>
    <w:rsid w:val="13CE7899"/>
    <w:rsid w:val="13D66A40"/>
    <w:rsid w:val="13DD5D2E"/>
    <w:rsid w:val="13E245D0"/>
    <w:rsid w:val="13E64BE3"/>
    <w:rsid w:val="13EB3FA7"/>
    <w:rsid w:val="13F015BE"/>
    <w:rsid w:val="13FC15FF"/>
    <w:rsid w:val="14052375"/>
    <w:rsid w:val="140B289C"/>
    <w:rsid w:val="140C4EAB"/>
    <w:rsid w:val="14291B2F"/>
    <w:rsid w:val="14292D22"/>
    <w:rsid w:val="142B4CEC"/>
    <w:rsid w:val="143040B0"/>
    <w:rsid w:val="14336540"/>
    <w:rsid w:val="1433697F"/>
    <w:rsid w:val="14394E19"/>
    <w:rsid w:val="14397409"/>
    <w:rsid w:val="143C0CA7"/>
    <w:rsid w:val="143E2D76"/>
    <w:rsid w:val="144553E2"/>
    <w:rsid w:val="144731A8"/>
    <w:rsid w:val="145A112D"/>
    <w:rsid w:val="145E6E6F"/>
    <w:rsid w:val="145F04F1"/>
    <w:rsid w:val="14681A9C"/>
    <w:rsid w:val="146D6042"/>
    <w:rsid w:val="14A30D26"/>
    <w:rsid w:val="14AD5701"/>
    <w:rsid w:val="14AF76CB"/>
    <w:rsid w:val="14B24AC5"/>
    <w:rsid w:val="14B940A6"/>
    <w:rsid w:val="14BE025F"/>
    <w:rsid w:val="14C36CD2"/>
    <w:rsid w:val="14CD5DA3"/>
    <w:rsid w:val="14D25167"/>
    <w:rsid w:val="14E86739"/>
    <w:rsid w:val="14F0383F"/>
    <w:rsid w:val="14F055ED"/>
    <w:rsid w:val="14F926F4"/>
    <w:rsid w:val="14FB2910"/>
    <w:rsid w:val="14FC3F92"/>
    <w:rsid w:val="14FE5F5C"/>
    <w:rsid w:val="14FE7D0A"/>
    <w:rsid w:val="14FF7448"/>
    <w:rsid w:val="15175270"/>
    <w:rsid w:val="152E276D"/>
    <w:rsid w:val="15304CA1"/>
    <w:rsid w:val="15392994"/>
    <w:rsid w:val="15393438"/>
    <w:rsid w:val="15406575"/>
    <w:rsid w:val="154F67B8"/>
    <w:rsid w:val="155838BF"/>
    <w:rsid w:val="15583EAD"/>
    <w:rsid w:val="155E4C4D"/>
    <w:rsid w:val="1571672E"/>
    <w:rsid w:val="15745C65"/>
    <w:rsid w:val="15875F52"/>
    <w:rsid w:val="158A5A42"/>
    <w:rsid w:val="158C17BA"/>
    <w:rsid w:val="1594066F"/>
    <w:rsid w:val="1594241D"/>
    <w:rsid w:val="15966327"/>
    <w:rsid w:val="159B37AB"/>
    <w:rsid w:val="159D5775"/>
    <w:rsid w:val="15A5287C"/>
    <w:rsid w:val="15A563D8"/>
    <w:rsid w:val="15AC7766"/>
    <w:rsid w:val="15B00333"/>
    <w:rsid w:val="15B036FB"/>
    <w:rsid w:val="15B77499"/>
    <w:rsid w:val="15B900D5"/>
    <w:rsid w:val="15BF5E22"/>
    <w:rsid w:val="15C26F8A"/>
    <w:rsid w:val="15C42D02"/>
    <w:rsid w:val="15CC7E09"/>
    <w:rsid w:val="15DD358D"/>
    <w:rsid w:val="15E2762C"/>
    <w:rsid w:val="15E6711C"/>
    <w:rsid w:val="15EA028F"/>
    <w:rsid w:val="15FF1F8C"/>
    <w:rsid w:val="16041350"/>
    <w:rsid w:val="160F2541"/>
    <w:rsid w:val="16201F02"/>
    <w:rsid w:val="16225C7A"/>
    <w:rsid w:val="162419F3"/>
    <w:rsid w:val="16243523"/>
    <w:rsid w:val="162639BD"/>
    <w:rsid w:val="162D2ED3"/>
    <w:rsid w:val="163634D4"/>
    <w:rsid w:val="163836F0"/>
    <w:rsid w:val="16565924"/>
    <w:rsid w:val="165D6CB3"/>
    <w:rsid w:val="16640041"/>
    <w:rsid w:val="166E7112"/>
    <w:rsid w:val="16702E8A"/>
    <w:rsid w:val="167209B0"/>
    <w:rsid w:val="167364D6"/>
    <w:rsid w:val="1674297A"/>
    <w:rsid w:val="16753FFC"/>
    <w:rsid w:val="16783AEC"/>
    <w:rsid w:val="167D1103"/>
    <w:rsid w:val="1683496B"/>
    <w:rsid w:val="168E50BE"/>
    <w:rsid w:val="169C77DB"/>
    <w:rsid w:val="169E5EAB"/>
    <w:rsid w:val="16B32D77"/>
    <w:rsid w:val="16B40A18"/>
    <w:rsid w:val="16C17241"/>
    <w:rsid w:val="16CF2124"/>
    <w:rsid w:val="16D276A1"/>
    <w:rsid w:val="16DC051F"/>
    <w:rsid w:val="16E11692"/>
    <w:rsid w:val="16F13FCB"/>
    <w:rsid w:val="16F615E1"/>
    <w:rsid w:val="1706559C"/>
    <w:rsid w:val="170D2487"/>
    <w:rsid w:val="171A4BA4"/>
    <w:rsid w:val="17210B80"/>
    <w:rsid w:val="17263548"/>
    <w:rsid w:val="173653C2"/>
    <w:rsid w:val="175224D1"/>
    <w:rsid w:val="17650515"/>
    <w:rsid w:val="17712A16"/>
    <w:rsid w:val="177D585E"/>
    <w:rsid w:val="1783099B"/>
    <w:rsid w:val="178D35C8"/>
    <w:rsid w:val="17944956"/>
    <w:rsid w:val="17991F6C"/>
    <w:rsid w:val="17A032FB"/>
    <w:rsid w:val="17A34B99"/>
    <w:rsid w:val="17AC1CA0"/>
    <w:rsid w:val="17AC6144"/>
    <w:rsid w:val="17B119F7"/>
    <w:rsid w:val="17C31702"/>
    <w:rsid w:val="17C74D2B"/>
    <w:rsid w:val="17CD1C16"/>
    <w:rsid w:val="17D01C3C"/>
    <w:rsid w:val="17D17958"/>
    <w:rsid w:val="17D86F39"/>
    <w:rsid w:val="17E256C1"/>
    <w:rsid w:val="17E4768B"/>
    <w:rsid w:val="17F378CF"/>
    <w:rsid w:val="18057602"/>
    <w:rsid w:val="18075128"/>
    <w:rsid w:val="180A2B72"/>
    <w:rsid w:val="180E4708"/>
    <w:rsid w:val="180F222F"/>
    <w:rsid w:val="18125F72"/>
    <w:rsid w:val="18243F2C"/>
    <w:rsid w:val="18273A1C"/>
    <w:rsid w:val="183121A5"/>
    <w:rsid w:val="18351C95"/>
    <w:rsid w:val="18443500"/>
    <w:rsid w:val="18491BE4"/>
    <w:rsid w:val="184C3483"/>
    <w:rsid w:val="18504D21"/>
    <w:rsid w:val="185A5BA0"/>
    <w:rsid w:val="18673E19"/>
    <w:rsid w:val="18721231"/>
    <w:rsid w:val="187B338D"/>
    <w:rsid w:val="18820C52"/>
    <w:rsid w:val="18891FE1"/>
    <w:rsid w:val="1890336F"/>
    <w:rsid w:val="18972950"/>
    <w:rsid w:val="18A84497"/>
    <w:rsid w:val="18AB01A9"/>
    <w:rsid w:val="18BA5266"/>
    <w:rsid w:val="18BE612E"/>
    <w:rsid w:val="18D05E62"/>
    <w:rsid w:val="18D86AC4"/>
    <w:rsid w:val="18E11E1D"/>
    <w:rsid w:val="18F02060"/>
    <w:rsid w:val="18F25DD8"/>
    <w:rsid w:val="190B6B41"/>
    <w:rsid w:val="19121FD6"/>
    <w:rsid w:val="19212219"/>
    <w:rsid w:val="192C714A"/>
    <w:rsid w:val="192D6E10"/>
    <w:rsid w:val="19333EB2"/>
    <w:rsid w:val="19436634"/>
    <w:rsid w:val="194B7296"/>
    <w:rsid w:val="19630A84"/>
    <w:rsid w:val="197467ED"/>
    <w:rsid w:val="1977008B"/>
    <w:rsid w:val="197902A7"/>
    <w:rsid w:val="198729C4"/>
    <w:rsid w:val="19930FB9"/>
    <w:rsid w:val="19946E8F"/>
    <w:rsid w:val="19A35324"/>
    <w:rsid w:val="19AC242B"/>
    <w:rsid w:val="19AD7F51"/>
    <w:rsid w:val="19AF7825"/>
    <w:rsid w:val="19B412DF"/>
    <w:rsid w:val="19B47531"/>
    <w:rsid w:val="19BC1F42"/>
    <w:rsid w:val="19D96F98"/>
    <w:rsid w:val="19EA4D01"/>
    <w:rsid w:val="19ED659F"/>
    <w:rsid w:val="1A045DC3"/>
    <w:rsid w:val="1A0F29BA"/>
    <w:rsid w:val="1A145F7F"/>
    <w:rsid w:val="1A18186E"/>
    <w:rsid w:val="1A1A307C"/>
    <w:rsid w:val="1A1B135F"/>
    <w:rsid w:val="1A1F2BFD"/>
    <w:rsid w:val="1A226249"/>
    <w:rsid w:val="1A255D39"/>
    <w:rsid w:val="1A2C531A"/>
    <w:rsid w:val="1A310B82"/>
    <w:rsid w:val="1A326188"/>
    <w:rsid w:val="1A3D12D5"/>
    <w:rsid w:val="1A444411"/>
    <w:rsid w:val="1A4563DB"/>
    <w:rsid w:val="1A496C7F"/>
    <w:rsid w:val="1A497C7A"/>
    <w:rsid w:val="1A4E4600"/>
    <w:rsid w:val="1A4F47D8"/>
    <w:rsid w:val="1A6E148E"/>
    <w:rsid w:val="1A6E5932"/>
    <w:rsid w:val="1A78055F"/>
    <w:rsid w:val="1A7C004F"/>
    <w:rsid w:val="1A8567D8"/>
    <w:rsid w:val="1A8B2040"/>
    <w:rsid w:val="1A8B45A2"/>
    <w:rsid w:val="1A8B64E4"/>
    <w:rsid w:val="1A8C5DB8"/>
    <w:rsid w:val="1A954C6D"/>
    <w:rsid w:val="1A98475D"/>
    <w:rsid w:val="1AB71087"/>
    <w:rsid w:val="1ABD5F72"/>
    <w:rsid w:val="1AC60952"/>
    <w:rsid w:val="1AC76DF0"/>
    <w:rsid w:val="1AC92B69"/>
    <w:rsid w:val="1AC92C2E"/>
    <w:rsid w:val="1AD237C6"/>
    <w:rsid w:val="1AD35795"/>
    <w:rsid w:val="1AE6371B"/>
    <w:rsid w:val="1AE654C9"/>
    <w:rsid w:val="1AEC6857"/>
    <w:rsid w:val="1AF04599"/>
    <w:rsid w:val="1AF220BF"/>
    <w:rsid w:val="1AF44089"/>
    <w:rsid w:val="1AF9478F"/>
    <w:rsid w:val="1B03607B"/>
    <w:rsid w:val="1B09565B"/>
    <w:rsid w:val="1B0E2C71"/>
    <w:rsid w:val="1B124510"/>
    <w:rsid w:val="1B1262BE"/>
    <w:rsid w:val="1B170875"/>
    <w:rsid w:val="1B171B26"/>
    <w:rsid w:val="1B2B226B"/>
    <w:rsid w:val="1B375D24"/>
    <w:rsid w:val="1B4C76A5"/>
    <w:rsid w:val="1B550FE4"/>
    <w:rsid w:val="1B57312E"/>
    <w:rsid w:val="1B5E59A7"/>
    <w:rsid w:val="1B697EA8"/>
    <w:rsid w:val="1B6B3C20"/>
    <w:rsid w:val="1B6F1962"/>
    <w:rsid w:val="1B7A5039"/>
    <w:rsid w:val="1B813EC4"/>
    <w:rsid w:val="1B8A054A"/>
    <w:rsid w:val="1B96428C"/>
    <w:rsid w:val="1B9B7A6F"/>
    <w:rsid w:val="1BAA4457"/>
    <w:rsid w:val="1BAC5814"/>
    <w:rsid w:val="1BC11A92"/>
    <w:rsid w:val="1BCC2910"/>
    <w:rsid w:val="1BD17F27"/>
    <w:rsid w:val="1BDD0B53"/>
    <w:rsid w:val="1BE40924"/>
    <w:rsid w:val="1BE834C2"/>
    <w:rsid w:val="1BF65BDF"/>
    <w:rsid w:val="1BFB4FA4"/>
    <w:rsid w:val="1C02130A"/>
    <w:rsid w:val="1C0E117B"/>
    <w:rsid w:val="1C146065"/>
    <w:rsid w:val="1C19541B"/>
    <w:rsid w:val="1C214EBA"/>
    <w:rsid w:val="1C2D7127"/>
    <w:rsid w:val="1C3109C5"/>
    <w:rsid w:val="1C346708"/>
    <w:rsid w:val="1C3D380E"/>
    <w:rsid w:val="1C442F22"/>
    <w:rsid w:val="1C676ADD"/>
    <w:rsid w:val="1C6D6A82"/>
    <w:rsid w:val="1C707DDA"/>
    <w:rsid w:val="1C7D1E5D"/>
    <w:rsid w:val="1C893E9E"/>
    <w:rsid w:val="1C8B69CE"/>
    <w:rsid w:val="1C8C52F8"/>
    <w:rsid w:val="1C93342E"/>
    <w:rsid w:val="1C97240B"/>
    <w:rsid w:val="1CAB7BBA"/>
    <w:rsid w:val="1CB810E7"/>
    <w:rsid w:val="1CC25AC1"/>
    <w:rsid w:val="1CC37F98"/>
    <w:rsid w:val="1CD13F56"/>
    <w:rsid w:val="1CD75A11"/>
    <w:rsid w:val="1CDD6D9F"/>
    <w:rsid w:val="1CE26164"/>
    <w:rsid w:val="1CE4012E"/>
    <w:rsid w:val="1CEB56F0"/>
    <w:rsid w:val="1CEB6DC6"/>
    <w:rsid w:val="1CF245F9"/>
    <w:rsid w:val="1CF540E9"/>
    <w:rsid w:val="1CFE11EF"/>
    <w:rsid w:val="1D012A8E"/>
    <w:rsid w:val="1D04432C"/>
    <w:rsid w:val="1D063C00"/>
    <w:rsid w:val="1D16215F"/>
    <w:rsid w:val="1D436C02"/>
    <w:rsid w:val="1D525097"/>
    <w:rsid w:val="1D5D57EA"/>
    <w:rsid w:val="1D61352C"/>
    <w:rsid w:val="1D6848BB"/>
    <w:rsid w:val="1D750D86"/>
    <w:rsid w:val="1D787CEF"/>
    <w:rsid w:val="1D796AC8"/>
    <w:rsid w:val="1D7A4A37"/>
    <w:rsid w:val="1D7A639C"/>
    <w:rsid w:val="1D7C0366"/>
    <w:rsid w:val="1D8475BB"/>
    <w:rsid w:val="1D8B05A9"/>
    <w:rsid w:val="1D8B67FB"/>
    <w:rsid w:val="1D921938"/>
    <w:rsid w:val="1D9751A0"/>
    <w:rsid w:val="1DA63635"/>
    <w:rsid w:val="1DB25B36"/>
    <w:rsid w:val="1DB7139E"/>
    <w:rsid w:val="1DBF4599"/>
    <w:rsid w:val="1DC615E1"/>
    <w:rsid w:val="1DC87107"/>
    <w:rsid w:val="1DCC309C"/>
    <w:rsid w:val="1DCF493A"/>
    <w:rsid w:val="1DD0420E"/>
    <w:rsid w:val="1DD04C16"/>
    <w:rsid w:val="1DDC0E05"/>
    <w:rsid w:val="1DE72E9D"/>
    <w:rsid w:val="1DE81558"/>
    <w:rsid w:val="1DFD14A7"/>
    <w:rsid w:val="1E097409"/>
    <w:rsid w:val="1E122A78"/>
    <w:rsid w:val="1E17406B"/>
    <w:rsid w:val="1E29229C"/>
    <w:rsid w:val="1E2F362A"/>
    <w:rsid w:val="1E333E88"/>
    <w:rsid w:val="1E37532E"/>
    <w:rsid w:val="1E403142"/>
    <w:rsid w:val="1E426EBA"/>
    <w:rsid w:val="1E450DD9"/>
    <w:rsid w:val="1E594203"/>
    <w:rsid w:val="1E5D3CF4"/>
    <w:rsid w:val="1E5E181A"/>
    <w:rsid w:val="1E5F7CE3"/>
    <w:rsid w:val="1E636E30"/>
    <w:rsid w:val="1E6F1C79"/>
    <w:rsid w:val="1E7329D3"/>
    <w:rsid w:val="1E761259"/>
    <w:rsid w:val="1E7D73F4"/>
    <w:rsid w:val="1E7E3C6A"/>
    <w:rsid w:val="1E894AE9"/>
    <w:rsid w:val="1E8A47A7"/>
    <w:rsid w:val="1EA5569B"/>
    <w:rsid w:val="1EAC07D7"/>
    <w:rsid w:val="1EB06519"/>
    <w:rsid w:val="1EBD0C36"/>
    <w:rsid w:val="1EBD2DA3"/>
    <w:rsid w:val="1EC04283"/>
    <w:rsid w:val="1EC21DA9"/>
    <w:rsid w:val="1ECE2E43"/>
    <w:rsid w:val="1ED3045A"/>
    <w:rsid w:val="1EE066D3"/>
    <w:rsid w:val="1EEC146E"/>
    <w:rsid w:val="1EF06916"/>
    <w:rsid w:val="1EF36406"/>
    <w:rsid w:val="1EF83A1C"/>
    <w:rsid w:val="1EF87EC0"/>
    <w:rsid w:val="1F066139"/>
    <w:rsid w:val="1F0979D8"/>
    <w:rsid w:val="1F0C43A8"/>
    <w:rsid w:val="1F122D30"/>
    <w:rsid w:val="1F176598"/>
    <w:rsid w:val="1F1B770B"/>
    <w:rsid w:val="1F1D3483"/>
    <w:rsid w:val="1F2111C5"/>
    <w:rsid w:val="1F227FC8"/>
    <w:rsid w:val="1F2A132B"/>
    <w:rsid w:val="1F2C1918"/>
    <w:rsid w:val="1F304E76"/>
    <w:rsid w:val="1F3709E9"/>
    <w:rsid w:val="1F38650F"/>
    <w:rsid w:val="1F49071C"/>
    <w:rsid w:val="1F4E7AE0"/>
    <w:rsid w:val="1F505606"/>
    <w:rsid w:val="1F58270D"/>
    <w:rsid w:val="1F5A0C93"/>
    <w:rsid w:val="1F5F3A9B"/>
    <w:rsid w:val="1F69491A"/>
    <w:rsid w:val="1F792DAF"/>
    <w:rsid w:val="1F7A4D86"/>
    <w:rsid w:val="1F7D3F22"/>
    <w:rsid w:val="1F7F5EEC"/>
    <w:rsid w:val="1F882B80"/>
    <w:rsid w:val="1F9D43E8"/>
    <w:rsid w:val="1FA616CA"/>
    <w:rsid w:val="1FA63478"/>
    <w:rsid w:val="1FAC799E"/>
    <w:rsid w:val="1FB262C1"/>
    <w:rsid w:val="1FB931AC"/>
    <w:rsid w:val="1FC27135"/>
    <w:rsid w:val="1FCD31D1"/>
    <w:rsid w:val="1FD47FE6"/>
    <w:rsid w:val="1FD60202"/>
    <w:rsid w:val="1FDA015E"/>
    <w:rsid w:val="1FDC333E"/>
    <w:rsid w:val="1FDE2C12"/>
    <w:rsid w:val="1FE31210"/>
    <w:rsid w:val="1FFB1A16"/>
    <w:rsid w:val="1FFC7470"/>
    <w:rsid w:val="20062169"/>
    <w:rsid w:val="20176124"/>
    <w:rsid w:val="202A22FB"/>
    <w:rsid w:val="202D5948"/>
    <w:rsid w:val="203950A1"/>
    <w:rsid w:val="204758AA"/>
    <w:rsid w:val="20531852"/>
    <w:rsid w:val="205C7FDB"/>
    <w:rsid w:val="20651585"/>
    <w:rsid w:val="20653333"/>
    <w:rsid w:val="207B66B3"/>
    <w:rsid w:val="208337BA"/>
    <w:rsid w:val="20834055"/>
    <w:rsid w:val="208A4B48"/>
    <w:rsid w:val="20915ED7"/>
    <w:rsid w:val="20937806"/>
    <w:rsid w:val="209D2ACD"/>
    <w:rsid w:val="209D5157"/>
    <w:rsid w:val="20A0611A"/>
    <w:rsid w:val="20A200E4"/>
    <w:rsid w:val="20A527E1"/>
    <w:rsid w:val="20A57BD4"/>
    <w:rsid w:val="20AD0837"/>
    <w:rsid w:val="20AF2A54"/>
    <w:rsid w:val="20B16579"/>
    <w:rsid w:val="20B47E17"/>
    <w:rsid w:val="20B976BD"/>
    <w:rsid w:val="20BE5BD1"/>
    <w:rsid w:val="20C0056A"/>
    <w:rsid w:val="20C55B80"/>
    <w:rsid w:val="20C938C2"/>
    <w:rsid w:val="20CB6A3A"/>
    <w:rsid w:val="20CF4C51"/>
    <w:rsid w:val="20D67D8D"/>
    <w:rsid w:val="20DB1848"/>
    <w:rsid w:val="20E22BD6"/>
    <w:rsid w:val="20E97AC1"/>
    <w:rsid w:val="20EC135F"/>
    <w:rsid w:val="20F9026B"/>
    <w:rsid w:val="21022930"/>
    <w:rsid w:val="21025026"/>
    <w:rsid w:val="210D14B3"/>
    <w:rsid w:val="2116462E"/>
    <w:rsid w:val="212B00D9"/>
    <w:rsid w:val="21336F8E"/>
    <w:rsid w:val="213C22E6"/>
    <w:rsid w:val="21414FA7"/>
    <w:rsid w:val="21442C28"/>
    <w:rsid w:val="21507B40"/>
    <w:rsid w:val="215F4227"/>
    <w:rsid w:val="217A2E0F"/>
    <w:rsid w:val="2181419D"/>
    <w:rsid w:val="218B6DCA"/>
    <w:rsid w:val="219A0DBB"/>
    <w:rsid w:val="21B46321"/>
    <w:rsid w:val="21CD65A7"/>
    <w:rsid w:val="21D779CF"/>
    <w:rsid w:val="21EA7F94"/>
    <w:rsid w:val="21F66939"/>
    <w:rsid w:val="21F77FBB"/>
    <w:rsid w:val="21F93D33"/>
    <w:rsid w:val="2205092A"/>
    <w:rsid w:val="220B3A67"/>
    <w:rsid w:val="222334A6"/>
    <w:rsid w:val="22252D7A"/>
    <w:rsid w:val="22333D0B"/>
    <w:rsid w:val="2236120F"/>
    <w:rsid w:val="223631D9"/>
    <w:rsid w:val="22364F87"/>
    <w:rsid w:val="22405E06"/>
    <w:rsid w:val="22482F0D"/>
    <w:rsid w:val="224D407F"/>
    <w:rsid w:val="224E7177"/>
    <w:rsid w:val="224F429B"/>
    <w:rsid w:val="226338A3"/>
    <w:rsid w:val="226C6BFB"/>
    <w:rsid w:val="226F2247"/>
    <w:rsid w:val="22761828"/>
    <w:rsid w:val="22791318"/>
    <w:rsid w:val="228850B7"/>
    <w:rsid w:val="228A52D3"/>
    <w:rsid w:val="228C745A"/>
    <w:rsid w:val="228D26CE"/>
    <w:rsid w:val="229568AA"/>
    <w:rsid w:val="229879F0"/>
    <w:rsid w:val="229D06EB"/>
    <w:rsid w:val="22AC349C"/>
    <w:rsid w:val="22B76DBB"/>
    <w:rsid w:val="22BB548D"/>
    <w:rsid w:val="22C97BAA"/>
    <w:rsid w:val="22D24584"/>
    <w:rsid w:val="22D30A28"/>
    <w:rsid w:val="22D607E3"/>
    <w:rsid w:val="22D86F17"/>
    <w:rsid w:val="22DA5D12"/>
    <w:rsid w:val="22E20C6B"/>
    <w:rsid w:val="22E22A19"/>
    <w:rsid w:val="22F10EAE"/>
    <w:rsid w:val="22F62969"/>
    <w:rsid w:val="22F83FEB"/>
    <w:rsid w:val="231177A3"/>
    <w:rsid w:val="232272BA"/>
    <w:rsid w:val="23432E52"/>
    <w:rsid w:val="23452FA8"/>
    <w:rsid w:val="234E3E0F"/>
    <w:rsid w:val="234E4553"/>
    <w:rsid w:val="23533917"/>
    <w:rsid w:val="235651B5"/>
    <w:rsid w:val="23582CDC"/>
    <w:rsid w:val="235F328F"/>
    <w:rsid w:val="2366189C"/>
    <w:rsid w:val="236B3BA8"/>
    <w:rsid w:val="236E0751"/>
    <w:rsid w:val="2378383F"/>
    <w:rsid w:val="237C2E6E"/>
    <w:rsid w:val="237D2742"/>
    <w:rsid w:val="237F295E"/>
    <w:rsid w:val="238243B1"/>
    <w:rsid w:val="23887A65"/>
    <w:rsid w:val="238D507B"/>
    <w:rsid w:val="239857CE"/>
    <w:rsid w:val="23B4085A"/>
    <w:rsid w:val="23B95E70"/>
    <w:rsid w:val="23BA3996"/>
    <w:rsid w:val="23BA5744"/>
    <w:rsid w:val="23BB65E5"/>
    <w:rsid w:val="23C44815"/>
    <w:rsid w:val="23DF51AB"/>
    <w:rsid w:val="23E4404B"/>
    <w:rsid w:val="23E46C65"/>
    <w:rsid w:val="23E66539"/>
    <w:rsid w:val="23E80503"/>
    <w:rsid w:val="23EB4A8F"/>
    <w:rsid w:val="23ED5B1A"/>
    <w:rsid w:val="240115C5"/>
    <w:rsid w:val="24012B79"/>
    <w:rsid w:val="240E783E"/>
    <w:rsid w:val="2414189F"/>
    <w:rsid w:val="241C702B"/>
    <w:rsid w:val="24207C9D"/>
    <w:rsid w:val="242E4F6B"/>
    <w:rsid w:val="24390D5F"/>
    <w:rsid w:val="243B4AD7"/>
    <w:rsid w:val="243C25FD"/>
    <w:rsid w:val="24450BC8"/>
    <w:rsid w:val="24545B99"/>
    <w:rsid w:val="24561911"/>
    <w:rsid w:val="24652F6E"/>
    <w:rsid w:val="24653902"/>
    <w:rsid w:val="24661428"/>
    <w:rsid w:val="24683AE6"/>
    <w:rsid w:val="246F652F"/>
    <w:rsid w:val="24773635"/>
    <w:rsid w:val="247955FF"/>
    <w:rsid w:val="247B1377"/>
    <w:rsid w:val="247E6188"/>
    <w:rsid w:val="249917FE"/>
    <w:rsid w:val="24997A50"/>
    <w:rsid w:val="249D12EE"/>
    <w:rsid w:val="24B77ED6"/>
    <w:rsid w:val="24B86128"/>
    <w:rsid w:val="24B93C4E"/>
    <w:rsid w:val="24BB3FBB"/>
    <w:rsid w:val="24C30629"/>
    <w:rsid w:val="24C543A1"/>
    <w:rsid w:val="24CC572F"/>
    <w:rsid w:val="24CF3471"/>
    <w:rsid w:val="24CF6FCD"/>
    <w:rsid w:val="24D10F97"/>
    <w:rsid w:val="24D6035C"/>
    <w:rsid w:val="24DB1691"/>
    <w:rsid w:val="24E16D01"/>
    <w:rsid w:val="24F609FE"/>
    <w:rsid w:val="24FD7FDE"/>
    <w:rsid w:val="250C0222"/>
    <w:rsid w:val="250E05A3"/>
    <w:rsid w:val="251610A0"/>
    <w:rsid w:val="25164BFC"/>
    <w:rsid w:val="252437BD"/>
    <w:rsid w:val="252512E3"/>
    <w:rsid w:val="252C2672"/>
    <w:rsid w:val="25401C79"/>
    <w:rsid w:val="25561711"/>
    <w:rsid w:val="255F2A47"/>
    <w:rsid w:val="25630E5F"/>
    <w:rsid w:val="25657932"/>
    <w:rsid w:val="257A518B"/>
    <w:rsid w:val="257F27A2"/>
    <w:rsid w:val="258204E4"/>
    <w:rsid w:val="259C77F7"/>
    <w:rsid w:val="25A95A70"/>
    <w:rsid w:val="25BF34E6"/>
    <w:rsid w:val="25CE3729"/>
    <w:rsid w:val="25DF5936"/>
    <w:rsid w:val="25E35426"/>
    <w:rsid w:val="25E92311"/>
    <w:rsid w:val="25FA2770"/>
    <w:rsid w:val="26025181"/>
    <w:rsid w:val="260F621B"/>
    <w:rsid w:val="261A4BC0"/>
    <w:rsid w:val="2628108B"/>
    <w:rsid w:val="262939C1"/>
    <w:rsid w:val="262B2929"/>
    <w:rsid w:val="26404627"/>
    <w:rsid w:val="26543C2E"/>
    <w:rsid w:val="266143E4"/>
    <w:rsid w:val="2668592C"/>
    <w:rsid w:val="267047E0"/>
    <w:rsid w:val="26733926"/>
    <w:rsid w:val="267E514F"/>
    <w:rsid w:val="26977FBF"/>
    <w:rsid w:val="26997893"/>
    <w:rsid w:val="26A1499A"/>
    <w:rsid w:val="26A2658A"/>
    <w:rsid w:val="26A5448A"/>
    <w:rsid w:val="26A83F7A"/>
    <w:rsid w:val="26AD1590"/>
    <w:rsid w:val="26C708A4"/>
    <w:rsid w:val="26C8635B"/>
    <w:rsid w:val="26CB1A16"/>
    <w:rsid w:val="26CC3B71"/>
    <w:rsid w:val="26DE174A"/>
    <w:rsid w:val="26DF175D"/>
    <w:rsid w:val="26E56F7C"/>
    <w:rsid w:val="26EA00EF"/>
    <w:rsid w:val="26EB3E81"/>
    <w:rsid w:val="26ED5E31"/>
    <w:rsid w:val="270513CC"/>
    <w:rsid w:val="27054F28"/>
    <w:rsid w:val="270C62B7"/>
    <w:rsid w:val="27147861"/>
    <w:rsid w:val="271A640C"/>
    <w:rsid w:val="27231D6B"/>
    <w:rsid w:val="2725381D"/>
    <w:rsid w:val="27351CB2"/>
    <w:rsid w:val="273D0B66"/>
    <w:rsid w:val="273E043A"/>
    <w:rsid w:val="274C4E05"/>
    <w:rsid w:val="275163C0"/>
    <w:rsid w:val="27547C5E"/>
    <w:rsid w:val="275B2D9A"/>
    <w:rsid w:val="27644345"/>
    <w:rsid w:val="276B37E1"/>
    <w:rsid w:val="276B63B5"/>
    <w:rsid w:val="27702CEA"/>
    <w:rsid w:val="27782C2D"/>
    <w:rsid w:val="277F117F"/>
    <w:rsid w:val="27856069"/>
    <w:rsid w:val="27864F80"/>
    <w:rsid w:val="27932311"/>
    <w:rsid w:val="279462AC"/>
    <w:rsid w:val="27952750"/>
    <w:rsid w:val="279664C8"/>
    <w:rsid w:val="27983FEE"/>
    <w:rsid w:val="27AB3D22"/>
    <w:rsid w:val="27B53794"/>
    <w:rsid w:val="27B84691"/>
    <w:rsid w:val="27B8715C"/>
    <w:rsid w:val="27BD3A55"/>
    <w:rsid w:val="27C1636A"/>
    <w:rsid w:val="27C272BD"/>
    <w:rsid w:val="27C60B5C"/>
    <w:rsid w:val="27CB7F20"/>
    <w:rsid w:val="27CE783E"/>
    <w:rsid w:val="27D8263D"/>
    <w:rsid w:val="27E9484A"/>
    <w:rsid w:val="27F35141"/>
    <w:rsid w:val="28013942"/>
    <w:rsid w:val="280276BA"/>
    <w:rsid w:val="2815563F"/>
    <w:rsid w:val="281B7F9E"/>
    <w:rsid w:val="28221B0A"/>
    <w:rsid w:val="2826784C"/>
    <w:rsid w:val="282B09BF"/>
    <w:rsid w:val="283830DC"/>
    <w:rsid w:val="283C7070"/>
    <w:rsid w:val="283E4B96"/>
    <w:rsid w:val="28445F24"/>
    <w:rsid w:val="285A74F6"/>
    <w:rsid w:val="285C14C0"/>
    <w:rsid w:val="28610884"/>
    <w:rsid w:val="28662792"/>
    <w:rsid w:val="286F2FA1"/>
    <w:rsid w:val="287202D5"/>
    <w:rsid w:val="28732366"/>
    <w:rsid w:val="287405B8"/>
    <w:rsid w:val="28754330"/>
    <w:rsid w:val="28795BCE"/>
    <w:rsid w:val="287C56BE"/>
    <w:rsid w:val="287F0D0A"/>
    <w:rsid w:val="28884063"/>
    <w:rsid w:val="288C3979"/>
    <w:rsid w:val="28944134"/>
    <w:rsid w:val="289447B6"/>
    <w:rsid w:val="28956780"/>
    <w:rsid w:val="28996270"/>
    <w:rsid w:val="289B7903"/>
    <w:rsid w:val="28A644E9"/>
    <w:rsid w:val="28A829FA"/>
    <w:rsid w:val="28B24309"/>
    <w:rsid w:val="28C72DDD"/>
    <w:rsid w:val="28C74DF3"/>
    <w:rsid w:val="28CA467C"/>
    <w:rsid w:val="28D24C7D"/>
    <w:rsid w:val="28D63020"/>
    <w:rsid w:val="28E03E9F"/>
    <w:rsid w:val="28E079FB"/>
    <w:rsid w:val="28E62B38"/>
    <w:rsid w:val="28E84B02"/>
    <w:rsid w:val="28F60FCD"/>
    <w:rsid w:val="28F96D0F"/>
    <w:rsid w:val="28FD67FF"/>
    <w:rsid w:val="2900009D"/>
    <w:rsid w:val="2907142C"/>
    <w:rsid w:val="290D4568"/>
    <w:rsid w:val="291C47AB"/>
    <w:rsid w:val="291D2E1E"/>
    <w:rsid w:val="291D35B2"/>
    <w:rsid w:val="291F392A"/>
    <w:rsid w:val="2927387C"/>
    <w:rsid w:val="292F0982"/>
    <w:rsid w:val="29345F99"/>
    <w:rsid w:val="293715E5"/>
    <w:rsid w:val="293D3C3C"/>
    <w:rsid w:val="29422464"/>
    <w:rsid w:val="295D54F0"/>
    <w:rsid w:val="29606D8E"/>
    <w:rsid w:val="29712D49"/>
    <w:rsid w:val="29741C9F"/>
    <w:rsid w:val="297840D8"/>
    <w:rsid w:val="297B5976"/>
    <w:rsid w:val="297B7724"/>
    <w:rsid w:val="29804D3A"/>
    <w:rsid w:val="29820AB2"/>
    <w:rsid w:val="298567F4"/>
    <w:rsid w:val="29954C89"/>
    <w:rsid w:val="299802D6"/>
    <w:rsid w:val="29996CC8"/>
    <w:rsid w:val="29997167"/>
    <w:rsid w:val="29A529F3"/>
    <w:rsid w:val="29A84183"/>
    <w:rsid w:val="29B64C00"/>
    <w:rsid w:val="29B9024C"/>
    <w:rsid w:val="29BA649E"/>
    <w:rsid w:val="29BF3AB4"/>
    <w:rsid w:val="29CB00FF"/>
    <w:rsid w:val="29DB01C2"/>
    <w:rsid w:val="29DD218D"/>
    <w:rsid w:val="29EB065F"/>
    <w:rsid w:val="29F33C19"/>
    <w:rsid w:val="29F51284"/>
    <w:rsid w:val="2A043BBD"/>
    <w:rsid w:val="2A04596B"/>
    <w:rsid w:val="2A075F37"/>
    <w:rsid w:val="2A151926"/>
    <w:rsid w:val="2A1678DA"/>
    <w:rsid w:val="2A19034C"/>
    <w:rsid w:val="2A203A68"/>
    <w:rsid w:val="2A387169"/>
    <w:rsid w:val="2A3D0E7D"/>
    <w:rsid w:val="2A47176D"/>
    <w:rsid w:val="2A524929"/>
    <w:rsid w:val="2A5957DE"/>
    <w:rsid w:val="2A5A37DD"/>
    <w:rsid w:val="2A832D34"/>
    <w:rsid w:val="2A862824"/>
    <w:rsid w:val="2A8D5961"/>
    <w:rsid w:val="2A936CDA"/>
    <w:rsid w:val="2A9F7442"/>
    <w:rsid w:val="2AAD7DB1"/>
    <w:rsid w:val="2AAE3A07"/>
    <w:rsid w:val="2AB06293"/>
    <w:rsid w:val="2AB63109"/>
    <w:rsid w:val="2AB70C30"/>
    <w:rsid w:val="2AB8137F"/>
    <w:rsid w:val="2AC375D4"/>
    <w:rsid w:val="2AC46EA9"/>
    <w:rsid w:val="2AC5334C"/>
    <w:rsid w:val="2AC670C5"/>
    <w:rsid w:val="2AC96CCF"/>
    <w:rsid w:val="2ACD3FAF"/>
    <w:rsid w:val="2ADE440E"/>
    <w:rsid w:val="2AE01F34"/>
    <w:rsid w:val="2AE17EE7"/>
    <w:rsid w:val="2AE822E6"/>
    <w:rsid w:val="2AED4651"/>
    <w:rsid w:val="2AF15835"/>
    <w:rsid w:val="2B1020EE"/>
    <w:rsid w:val="2B164486"/>
    <w:rsid w:val="2B1716CE"/>
    <w:rsid w:val="2B193698"/>
    <w:rsid w:val="2B1C4F36"/>
    <w:rsid w:val="2B2160A9"/>
    <w:rsid w:val="2B230073"/>
    <w:rsid w:val="2B250CA4"/>
    <w:rsid w:val="2B287437"/>
    <w:rsid w:val="2B2C517A"/>
    <w:rsid w:val="2B3202B6"/>
    <w:rsid w:val="2B481888"/>
    <w:rsid w:val="2B4860E3"/>
    <w:rsid w:val="2B4A3852"/>
    <w:rsid w:val="2B577D1D"/>
    <w:rsid w:val="2B606BD1"/>
    <w:rsid w:val="2B6A0DDE"/>
    <w:rsid w:val="2B715282"/>
    <w:rsid w:val="2B794137"/>
    <w:rsid w:val="2B807273"/>
    <w:rsid w:val="2B852ADC"/>
    <w:rsid w:val="2B88051F"/>
    <w:rsid w:val="2B915C04"/>
    <w:rsid w:val="2B955906"/>
    <w:rsid w:val="2B97636B"/>
    <w:rsid w:val="2B996587"/>
    <w:rsid w:val="2B9D7E25"/>
    <w:rsid w:val="2BAD247F"/>
    <w:rsid w:val="2BB1567F"/>
    <w:rsid w:val="2BB46F1D"/>
    <w:rsid w:val="2BCC24B9"/>
    <w:rsid w:val="2BD4136D"/>
    <w:rsid w:val="2BE75544"/>
    <w:rsid w:val="2BE80DE3"/>
    <w:rsid w:val="2BEF59DB"/>
    <w:rsid w:val="2BEF61A7"/>
    <w:rsid w:val="2BF57C61"/>
    <w:rsid w:val="2BFF63EA"/>
    <w:rsid w:val="2C0003B4"/>
    <w:rsid w:val="2C02412C"/>
    <w:rsid w:val="2C071743"/>
    <w:rsid w:val="2C0734F1"/>
    <w:rsid w:val="2C0C4FAB"/>
    <w:rsid w:val="2C153E60"/>
    <w:rsid w:val="2C1A758C"/>
    <w:rsid w:val="2C1B6F9C"/>
    <w:rsid w:val="2C212804"/>
    <w:rsid w:val="2C3C1FE6"/>
    <w:rsid w:val="2C493B09"/>
    <w:rsid w:val="2C5524AE"/>
    <w:rsid w:val="2C5A1872"/>
    <w:rsid w:val="2C5F157F"/>
    <w:rsid w:val="2C622E1D"/>
    <w:rsid w:val="2C6721E1"/>
    <w:rsid w:val="2C680433"/>
    <w:rsid w:val="2C6941AB"/>
    <w:rsid w:val="2C73502A"/>
    <w:rsid w:val="2C772424"/>
    <w:rsid w:val="2C7E2EAB"/>
    <w:rsid w:val="2C7E7C57"/>
    <w:rsid w:val="2C7F577D"/>
    <w:rsid w:val="2C820DC9"/>
    <w:rsid w:val="2C832F09"/>
    <w:rsid w:val="2C932FD6"/>
    <w:rsid w:val="2C9C632F"/>
    <w:rsid w:val="2CA84CD4"/>
    <w:rsid w:val="2CAD4098"/>
    <w:rsid w:val="2CBA4A07"/>
    <w:rsid w:val="2CBE62A5"/>
    <w:rsid w:val="2CC277DB"/>
    <w:rsid w:val="2CC413E2"/>
    <w:rsid w:val="2CCB451E"/>
    <w:rsid w:val="2CCD559D"/>
    <w:rsid w:val="2CDF446E"/>
    <w:rsid w:val="2CDF7FCA"/>
    <w:rsid w:val="2CEE32CB"/>
    <w:rsid w:val="2CEE645F"/>
    <w:rsid w:val="2CF021D7"/>
    <w:rsid w:val="2CF85B24"/>
    <w:rsid w:val="2CF9108B"/>
    <w:rsid w:val="2CFC4B99"/>
    <w:rsid w:val="2D016192"/>
    <w:rsid w:val="2D151C3D"/>
    <w:rsid w:val="2D1759B5"/>
    <w:rsid w:val="2D1C121E"/>
    <w:rsid w:val="2D1E0AF2"/>
    <w:rsid w:val="2D1E70F4"/>
    <w:rsid w:val="2D2307FE"/>
    <w:rsid w:val="2D2D3ADC"/>
    <w:rsid w:val="2D300825"/>
    <w:rsid w:val="2D426ED6"/>
    <w:rsid w:val="2D557140"/>
    <w:rsid w:val="2D6230D5"/>
    <w:rsid w:val="2D6329A9"/>
    <w:rsid w:val="2D654973"/>
    <w:rsid w:val="2D727090"/>
    <w:rsid w:val="2D7870F8"/>
    <w:rsid w:val="2D9D235F"/>
    <w:rsid w:val="2DA27975"/>
    <w:rsid w:val="2DA84860"/>
    <w:rsid w:val="2DBA2F11"/>
    <w:rsid w:val="2DBD6096"/>
    <w:rsid w:val="2DC378EB"/>
    <w:rsid w:val="2DCC2C44"/>
    <w:rsid w:val="2DD351D1"/>
    <w:rsid w:val="2DDA2890"/>
    <w:rsid w:val="2DE41D3C"/>
    <w:rsid w:val="2DF9330D"/>
    <w:rsid w:val="2DFD4BAB"/>
    <w:rsid w:val="2E0028ED"/>
    <w:rsid w:val="2E026666"/>
    <w:rsid w:val="2E040D89"/>
    <w:rsid w:val="2E075A2A"/>
    <w:rsid w:val="2E100D83"/>
    <w:rsid w:val="2E150147"/>
    <w:rsid w:val="2E163EBF"/>
    <w:rsid w:val="2E1D6D74"/>
    <w:rsid w:val="2E204D3E"/>
    <w:rsid w:val="2E232138"/>
    <w:rsid w:val="2E255EB0"/>
    <w:rsid w:val="2E2A1718"/>
    <w:rsid w:val="2E336271"/>
    <w:rsid w:val="2E4C78E1"/>
    <w:rsid w:val="2E4E3659"/>
    <w:rsid w:val="2E532A1D"/>
    <w:rsid w:val="2E536EC1"/>
    <w:rsid w:val="2E627104"/>
    <w:rsid w:val="2E6469D8"/>
    <w:rsid w:val="2E67296D"/>
    <w:rsid w:val="2E6A09EA"/>
    <w:rsid w:val="2E6A7D67"/>
    <w:rsid w:val="2E7110F5"/>
    <w:rsid w:val="2E772BB0"/>
    <w:rsid w:val="2E864BA1"/>
    <w:rsid w:val="2E8B0409"/>
    <w:rsid w:val="2E8D5DCC"/>
    <w:rsid w:val="2E9372BE"/>
    <w:rsid w:val="2EBA0CEE"/>
    <w:rsid w:val="2EBA1F7D"/>
    <w:rsid w:val="2EC90F31"/>
    <w:rsid w:val="2ECE6548"/>
    <w:rsid w:val="2EF16D33"/>
    <w:rsid w:val="2EF57F78"/>
    <w:rsid w:val="2EF86311"/>
    <w:rsid w:val="2EFC1307"/>
    <w:rsid w:val="2EFE162C"/>
    <w:rsid w:val="2F106B60"/>
    <w:rsid w:val="2F146650"/>
    <w:rsid w:val="2F1E302B"/>
    <w:rsid w:val="2F1E59C3"/>
    <w:rsid w:val="2F2A7C22"/>
    <w:rsid w:val="2F37233F"/>
    <w:rsid w:val="2F391C13"/>
    <w:rsid w:val="2F4405B8"/>
    <w:rsid w:val="2F464BCF"/>
    <w:rsid w:val="2F4C0A41"/>
    <w:rsid w:val="2F4D56BE"/>
    <w:rsid w:val="2F511653"/>
    <w:rsid w:val="2F5729E1"/>
    <w:rsid w:val="2F631386"/>
    <w:rsid w:val="2F642A08"/>
    <w:rsid w:val="2F6817F8"/>
    <w:rsid w:val="2F6933B3"/>
    <w:rsid w:val="2F6F3887"/>
    <w:rsid w:val="2F7C0561"/>
    <w:rsid w:val="2F7E1D1C"/>
    <w:rsid w:val="2F835584"/>
    <w:rsid w:val="2F911C87"/>
    <w:rsid w:val="2F9C03F4"/>
    <w:rsid w:val="2F9D087E"/>
    <w:rsid w:val="2FAF6379"/>
    <w:rsid w:val="2FC31E25"/>
    <w:rsid w:val="2FC647D1"/>
    <w:rsid w:val="2FD61B58"/>
    <w:rsid w:val="2FDC2ADE"/>
    <w:rsid w:val="2FDC6A42"/>
    <w:rsid w:val="2FE07419"/>
    <w:rsid w:val="2FE778C1"/>
    <w:rsid w:val="2FE83639"/>
    <w:rsid w:val="2FEC3129"/>
    <w:rsid w:val="2FF7387C"/>
    <w:rsid w:val="2FFD0E93"/>
    <w:rsid w:val="2FFF68FB"/>
    <w:rsid w:val="30093CDB"/>
    <w:rsid w:val="300C7F94"/>
    <w:rsid w:val="300F6E18"/>
    <w:rsid w:val="30133E83"/>
    <w:rsid w:val="301618AB"/>
    <w:rsid w:val="3021175A"/>
    <w:rsid w:val="30382B27"/>
    <w:rsid w:val="3038636F"/>
    <w:rsid w:val="303F76FD"/>
    <w:rsid w:val="30450322"/>
    <w:rsid w:val="304506CF"/>
    <w:rsid w:val="30484103"/>
    <w:rsid w:val="304A60A2"/>
    <w:rsid w:val="305D382D"/>
    <w:rsid w:val="30711881"/>
    <w:rsid w:val="30751371"/>
    <w:rsid w:val="307849BD"/>
    <w:rsid w:val="30847806"/>
    <w:rsid w:val="30874C00"/>
    <w:rsid w:val="30915A7F"/>
    <w:rsid w:val="30A21A3A"/>
    <w:rsid w:val="30AC4667"/>
    <w:rsid w:val="30AE4883"/>
    <w:rsid w:val="30B17ECF"/>
    <w:rsid w:val="30B579BF"/>
    <w:rsid w:val="30B71989"/>
    <w:rsid w:val="30B8300C"/>
    <w:rsid w:val="30C96FC7"/>
    <w:rsid w:val="30CC6AB7"/>
    <w:rsid w:val="30DC13F0"/>
    <w:rsid w:val="30E107B4"/>
    <w:rsid w:val="30E42053"/>
    <w:rsid w:val="30EE4C7F"/>
    <w:rsid w:val="30F05B3F"/>
    <w:rsid w:val="30F718DE"/>
    <w:rsid w:val="30FF3071"/>
    <w:rsid w:val="31081F44"/>
    <w:rsid w:val="31124E12"/>
    <w:rsid w:val="311C1228"/>
    <w:rsid w:val="311D7312"/>
    <w:rsid w:val="31210BB1"/>
    <w:rsid w:val="312D1C4B"/>
    <w:rsid w:val="313402DB"/>
    <w:rsid w:val="313C3C3D"/>
    <w:rsid w:val="3147266A"/>
    <w:rsid w:val="31490108"/>
    <w:rsid w:val="315A0567"/>
    <w:rsid w:val="316F4012"/>
    <w:rsid w:val="31711B52"/>
    <w:rsid w:val="3172765E"/>
    <w:rsid w:val="318D25C1"/>
    <w:rsid w:val="31A737AC"/>
    <w:rsid w:val="31BB2DB3"/>
    <w:rsid w:val="31BC4DCD"/>
    <w:rsid w:val="31BD21FC"/>
    <w:rsid w:val="31C3610C"/>
    <w:rsid w:val="31C95503"/>
    <w:rsid w:val="31CD0D39"/>
    <w:rsid w:val="31CF4AB1"/>
    <w:rsid w:val="31D10829"/>
    <w:rsid w:val="31D9592F"/>
    <w:rsid w:val="31EC7411"/>
    <w:rsid w:val="31EE13DB"/>
    <w:rsid w:val="31FD7870"/>
    <w:rsid w:val="320209E2"/>
    <w:rsid w:val="320C360F"/>
    <w:rsid w:val="320D55D9"/>
    <w:rsid w:val="320E382B"/>
    <w:rsid w:val="321A3B53"/>
    <w:rsid w:val="321B7CF6"/>
    <w:rsid w:val="321C75CA"/>
    <w:rsid w:val="321E77E6"/>
    <w:rsid w:val="32250B75"/>
    <w:rsid w:val="322B1C27"/>
    <w:rsid w:val="322D17D7"/>
    <w:rsid w:val="32340DB8"/>
    <w:rsid w:val="324C3E11"/>
    <w:rsid w:val="32546D64"/>
    <w:rsid w:val="32562ADC"/>
    <w:rsid w:val="3264344B"/>
    <w:rsid w:val="32662511"/>
    <w:rsid w:val="32701483"/>
    <w:rsid w:val="32904240"/>
    <w:rsid w:val="32911D66"/>
    <w:rsid w:val="32A55811"/>
    <w:rsid w:val="32AC6BA0"/>
    <w:rsid w:val="32B048E2"/>
    <w:rsid w:val="32C2031C"/>
    <w:rsid w:val="32C4213C"/>
    <w:rsid w:val="32DC7485"/>
    <w:rsid w:val="32E02170"/>
    <w:rsid w:val="32E93950"/>
    <w:rsid w:val="32F04CDF"/>
    <w:rsid w:val="32F33022"/>
    <w:rsid w:val="32F522F5"/>
    <w:rsid w:val="33016EEC"/>
    <w:rsid w:val="33024A12"/>
    <w:rsid w:val="33034612"/>
    <w:rsid w:val="331D184C"/>
    <w:rsid w:val="331D7A9E"/>
    <w:rsid w:val="33233306"/>
    <w:rsid w:val="33252AA3"/>
    <w:rsid w:val="332B5D17"/>
    <w:rsid w:val="3330157F"/>
    <w:rsid w:val="333B715F"/>
    <w:rsid w:val="333F7A14"/>
    <w:rsid w:val="334212B2"/>
    <w:rsid w:val="334E7C57"/>
    <w:rsid w:val="33552D94"/>
    <w:rsid w:val="336254B1"/>
    <w:rsid w:val="33664FA1"/>
    <w:rsid w:val="336D4581"/>
    <w:rsid w:val="336D632F"/>
    <w:rsid w:val="33717A34"/>
    <w:rsid w:val="337301BB"/>
    <w:rsid w:val="33770F5C"/>
    <w:rsid w:val="337A0A4C"/>
    <w:rsid w:val="338813BB"/>
    <w:rsid w:val="33883169"/>
    <w:rsid w:val="33894E66"/>
    <w:rsid w:val="33923FE8"/>
    <w:rsid w:val="33925D96"/>
    <w:rsid w:val="33A1247D"/>
    <w:rsid w:val="33AA1331"/>
    <w:rsid w:val="33B026C0"/>
    <w:rsid w:val="33B73A4E"/>
    <w:rsid w:val="33BA52ED"/>
    <w:rsid w:val="33BB2396"/>
    <w:rsid w:val="33CD3272"/>
    <w:rsid w:val="33DC5F0F"/>
    <w:rsid w:val="33E67E90"/>
    <w:rsid w:val="33E916EC"/>
    <w:rsid w:val="33E95339"/>
    <w:rsid w:val="33F26834"/>
    <w:rsid w:val="33F627C9"/>
    <w:rsid w:val="33FE3E77"/>
    <w:rsid w:val="3402116D"/>
    <w:rsid w:val="340D366E"/>
    <w:rsid w:val="3410599B"/>
    <w:rsid w:val="34120C85"/>
    <w:rsid w:val="341C5D39"/>
    <w:rsid w:val="341F4FA6"/>
    <w:rsid w:val="34496D9C"/>
    <w:rsid w:val="344A2B14"/>
    <w:rsid w:val="344B53C2"/>
    <w:rsid w:val="344C23E9"/>
    <w:rsid w:val="344E044C"/>
    <w:rsid w:val="344E43B3"/>
    <w:rsid w:val="345614B9"/>
    <w:rsid w:val="34592D57"/>
    <w:rsid w:val="345A6643"/>
    <w:rsid w:val="346A408E"/>
    <w:rsid w:val="34705AF1"/>
    <w:rsid w:val="34711E4F"/>
    <w:rsid w:val="34727975"/>
    <w:rsid w:val="34853B4C"/>
    <w:rsid w:val="348558FB"/>
    <w:rsid w:val="34880D58"/>
    <w:rsid w:val="34880F47"/>
    <w:rsid w:val="348E47AF"/>
    <w:rsid w:val="34A044E2"/>
    <w:rsid w:val="34A71D15"/>
    <w:rsid w:val="34A75871"/>
    <w:rsid w:val="34A86331"/>
    <w:rsid w:val="34B14942"/>
    <w:rsid w:val="34B47F8E"/>
    <w:rsid w:val="34CD2C18"/>
    <w:rsid w:val="34D128EE"/>
    <w:rsid w:val="34D348B8"/>
    <w:rsid w:val="34D67F04"/>
    <w:rsid w:val="34DA79F4"/>
    <w:rsid w:val="34E15227"/>
    <w:rsid w:val="34EE4106"/>
    <w:rsid w:val="34F053F7"/>
    <w:rsid w:val="34F605A6"/>
    <w:rsid w:val="35025790"/>
    <w:rsid w:val="35131158"/>
    <w:rsid w:val="3518051D"/>
    <w:rsid w:val="352C5D76"/>
    <w:rsid w:val="35352E7D"/>
    <w:rsid w:val="35374E47"/>
    <w:rsid w:val="35386E11"/>
    <w:rsid w:val="353A66E5"/>
    <w:rsid w:val="353F5AA9"/>
    <w:rsid w:val="3546508A"/>
    <w:rsid w:val="355359F9"/>
    <w:rsid w:val="355A6D87"/>
    <w:rsid w:val="355F439E"/>
    <w:rsid w:val="35621829"/>
    <w:rsid w:val="3566572C"/>
    <w:rsid w:val="35803D65"/>
    <w:rsid w:val="358A766C"/>
    <w:rsid w:val="358D2CB9"/>
    <w:rsid w:val="358E07DF"/>
    <w:rsid w:val="359C73A0"/>
    <w:rsid w:val="35A53D8B"/>
    <w:rsid w:val="35AF0E81"/>
    <w:rsid w:val="35B73DE9"/>
    <w:rsid w:val="35B77D36"/>
    <w:rsid w:val="35C366DA"/>
    <w:rsid w:val="35CB1A33"/>
    <w:rsid w:val="35CD622A"/>
    <w:rsid w:val="35CF5088"/>
    <w:rsid w:val="35D46E09"/>
    <w:rsid w:val="35ED3757"/>
    <w:rsid w:val="35F72828"/>
    <w:rsid w:val="35F76384"/>
    <w:rsid w:val="35FD7963"/>
    <w:rsid w:val="36070CBD"/>
    <w:rsid w:val="361231BE"/>
    <w:rsid w:val="3619279E"/>
    <w:rsid w:val="362D7FF8"/>
    <w:rsid w:val="36301896"/>
    <w:rsid w:val="363650FE"/>
    <w:rsid w:val="363E2205"/>
    <w:rsid w:val="36453593"/>
    <w:rsid w:val="3647730B"/>
    <w:rsid w:val="365607BB"/>
    <w:rsid w:val="365732C7"/>
    <w:rsid w:val="365C5588"/>
    <w:rsid w:val="365F1D5B"/>
    <w:rsid w:val="36633A19"/>
    <w:rsid w:val="36637EBD"/>
    <w:rsid w:val="366559E4"/>
    <w:rsid w:val="366D6646"/>
    <w:rsid w:val="36783969"/>
    <w:rsid w:val="367B6FB5"/>
    <w:rsid w:val="367D0F7F"/>
    <w:rsid w:val="367E0853"/>
    <w:rsid w:val="36853990"/>
    <w:rsid w:val="36897924"/>
    <w:rsid w:val="36987B67"/>
    <w:rsid w:val="369E2CA4"/>
    <w:rsid w:val="36A4650C"/>
    <w:rsid w:val="36AE738B"/>
    <w:rsid w:val="36BB3856"/>
    <w:rsid w:val="36BE50F4"/>
    <w:rsid w:val="36D30B9F"/>
    <w:rsid w:val="36D6243D"/>
    <w:rsid w:val="36E032BC"/>
    <w:rsid w:val="36E051C8"/>
    <w:rsid w:val="36EA63AA"/>
    <w:rsid w:val="36EE3C2B"/>
    <w:rsid w:val="36F56D67"/>
    <w:rsid w:val="3700570C"/>
    <w:rsid w:val="370945C1"/>
    <w:rsid w:val="371F5B92"/>
    <w:rsid w:val="372431A9"/>
    <w:rsid w:val="372A4537"/>
    <w:rsid w:val="37305FF2"/>
    <w:rsid w:val="37353058"/>
    <w:rsid w:val="37386C54"/>
    <w:rsid w:val="37397A27"/>
    <w:rsid w:val="373D426B"/>
    <w:rsid w:val="3748158D"/>
    <w:rsid w:val="374E0226"/>
    <w:rsid w:val="374E46CA"/>
    <w:rsid w:val="37675ACB"/>
    <w:rsid w:val="37734130"/>
    <w:rsid w:val="37737C8C"/>
    <w:rsid w:val="3774714C"/>
    <w:rsid w:val="377D0B0B"/>
    <w:rsid w:val="377D6D5D"/>
    <w:rsid w:val="37815ABD"/>
    <w:rsid w:val="378B3228"/>
    <w:rsid w:val="378B76CC"/>
    <w:rsid w:val="3793276A"/>
    <w:rsid w:val="37954CDD"/>
    <w:rsid w:val="379F0A81"/>
    <w:rsid w:val="37A23EC1"/>
    <w:rsid w:val="37AB05F1"/>
    <w:rsid w:val="37AF33BA"/>
    <w:rsid w:val="37B207B5"/>
    <w:rsid w:val="37BC5AD7"/>
    <w:rsid w:val="37C329C2"/>
    <w:rsid w:val="37C8622A"/>
    <w:rsid w:val="37D10FB6"/>
    <w:rsid w:val="37D50947"/>
    <w:rsid w:val="37EF1A09"/>
    <w:rsid w:val="37FA215C"/>
    <w:rsid w:val="37FE7E9E"/>
    <w:rsid w:val="380A05F1"/>
    <w:rsid w:val="380C728D"/>
    <w:rsid w:val="3820463C"/>
    <w:rsid w:val="38457835"/>
    <w:rsid w:val="385950D4"/>
    <w:rsid w:val="385E26EA"/>
    <w:rsid w:val="386A5533"/>
    <w:rsid w:val="38706A5B"/>
    <w:rsid w:val="38743CBC"/>
    <w:rsid w:val="387E4B3B"/>
    <w:rsid w:val="38887767"/>
    <w:rsid w:val="389106D2"/>
    <w:rsid w:val="38A10829"/>
    <w:rsid w:val="38AF73EA"/>
    <w:rsid w:val="38B203C5"/>
    <w:rsid w:val="38B67B31"/>
    <w:rsid w:val="38BB5D8F"/>
    <w:rsid w:val="38C34C43"/>
    <w:rsid w:val="38CD161E"/>
    <w:rsid w:val="38CF2BC1"/>
    <w:rsid w:val="38D96215"/>
    <w:rsid w:val="38F52317"/>
    <w:rsid w:val="38F92413"/>
    <w:rsid w:val="390B0038"/>
    <w:rsid w:val="390F1C37"/>
    <w:rsid w:val="390F7E89"/>
    <w:rsid w:val="393618B9"/>
    <w:rsid w:val="393D67A4"/>
    <w:rsid w:val="39471EBE"/>
    <w:rsid w:val="39495149"/>
    <w:rsid w:val="395835DE"/>
    <w:rsid w:val="395A1104"/>
    <w:rsid w:val="396054F7"/>
    <w:rsid w:val="396106E4"/>
    <w:rsid w:val="39627412"/>
    <w:rsid w:val="39641F82"/>
    <w:rsid w:val="39642930"/>
    <w:rsid w:val="39663F4D"/>
    <w:rsid w:val="39693A3D"/>
    <w:rsid w:val="396E2E01"/>
    <w:rsid w:val="397228F1"/>
    <w:rsid w:val="39777F08"/>
    <w:rsid w:val="397D4DF2"/>
    <w:rsid w:val="398048E2"/>
    <w:rsid w:val="39875C71"/>
    <w:rsid w:val="39893797"/>
    <w:rsid w:val="39972358"/>
    <w:rsid w:val="39A95BE7"/>
    <w:rsid w:val="39AA3828"/>
    <w:rsid w:val="39B12CEE"/>
    <w:rsid w:val="39B81366"/>
    <w:rsid w:val="39C66799"/>
    <w:rsid w:val="39DF5AAD"/>
    <w:rsid w:val="39E13E5C"/>
    <w:rsid w:val="39E15381"/>
    <w:rsid w:val="39E60BE9"/>
    <w:rsid w:val="39F257E0"/>
    <w:rsid w:val="39F50E2C"/>
    <w:rsid w:val="39F6369D"/>
    <w:rsid w:val="3A0B4AF4"/>
    <w:rsid w:val="3A0D4272"/>
    <w:rsid w:val="3A145757"/>
    <w:rsid w:val="3A1E4827"/>
    <w:rsid w:val="3A254D2A"/>
    <w:rsid w:val="3A3000B7"/>
    <w:rsid w:val="3A306308"/>
    <w:rsid w:val="3A330458"/>
    <w:rsid w:val="3A3A6F45"/>
    <w:rsid w:val="3A3C2EFF"/>
    <w:rsid w:val="3A3E27D3"/>
    <w:rsid w:val="3A3F654C"/>
    <w:rsid w:val="3A52002D"/>
    <w:rsid w:val="3A6A7A6C"/>
    <w:rsid w:val="3A6B7341"/>
    <w:rsid w:val="3A751F6D"/>
    <w:rsid w:val="3A791A5E"/>
    <w:rsid w:val="3A797CAF"/>
    <w:rsid w:val="3A7C154E"/>
    <w:rsid w:val="3A804B9A"/>
    <w:rsid w:val="3A8221F6"/>
    <w:rsid w:val="3A824DB6"/>
    <w:rsid w:val="3A846FC3"/>
    <w:rsid w:val="3A9C74FA"/>
    <w:rsid w:val="3AA80595"/>
    <w:rsid w:val="3AA840F1"/>
    <w:rsid w:val="3AAD5BAB"/>
    <w:rsid w:val="3ABB2076"/>
    <w:rsid w:val="3ABE1B66"/>
    <w:rsid w:val="3AC21656"/>
    <w:rsid w:val="3AC475E1"/>
    <w:rsid w:val="3AC52EF5"/>
    <w:rsid w:val="3AC85F3C"/>
    <w:rsid w:val="3AD4138A"/>
    <w:rsid w:val="3ADB44C6"/>
    <w:rsid w:val="3AE01ADD"/>
    <w:rsid w:val="3AE72E6B"/>
    <w:rsid w:val="3AEC0481"/>
    <w:rsid w:val="3B0529DF"/>
    <w:rsid w:val="3B0B71E7"/>
    <w:rsid w:val="3B111C96"/>
    <w:rsid w:val="3B1874C8"/>
    <w:rsid w:val="3B2A2A53"/>
    <w:rsid w:val="3B2D45F6"/>
    <w:rsid w:val="3B3360B0"/>
    <w:rsid w:val="3B356485"/>
    <w:rsid w:val="3B3A743F"/>
    <w:rsid w:val="3B3C3253"/>
    <w:rsid w:val="3B3C4D78"/>
    <w:rsid w:val="3B4262F3"/>
    <w:rsid w:val="3B4958D4"/>
    <w:rsid w:val="3B554279"/>
    <w:rsid w:val="3B561D9F"/>
    <w:rsid w:val="3B5F4B10"/>
    <w:rsid w:val="3B5F6EA5"/>
    <w:rsid w:val="3B620744"/>
    <w:rsid w:val="3B64270E"/>
    <w:rsid w:val="3B673FAC"/>
    <w:rsid w:val="3B675D5A"/>
    <w:rsid w:val="3B697D24"/>
    <w:rsid w:val="3B6E0E96"/>
    <w:rsid w:val="3B710987"/>
    <w:rsid w:val="3B7B3B35"/>
    <w:rsid w:val="3B9308FD"/>
    <w:rsid w:val="3B9F208E"/>
    <w:rsid w:val="3BA23236"/>
    <w:rsid w:val="3BA90120"/>
    <w:rsid w:val="3BC46D08"/>
    <w:rsid w:val="3BC907C3"/>
    <w:rsid w:val="3BD50F16"/>
    <w:rsid w:val="3BD72EE0"/>
    <w:rsid w:val="3BE253E0"/>
    <w:rsid w:val="3BE73885"/>
    <w:rsid w:val="3BE776B6"/>
    <w:rsid w:val="3BE92C13"/>
    <w:rsid w:val="3BEC5A0D"/>
    <w:rsid w:val="3BF515B8"/>
    <w:rsid w:val="3BF52EC4"/>
    <w:rsid w:val="3BF70E8C"/>
    <w:rsid w:val="3C0D06AF"/>
    <w:rsid w:val="3C137AA7"/>
    <w:rsid w:val="3C1557B6"/>
    <w:rsid w:val="3C1C6432"/>
    <w:rsid w:val="3C2459F9"/>
    <w:rsid w:val="3C2E6878"/>
    <w:rsid w:val="3C335C3C"/>
    <w:rsid w:val="3C37572C"/>
    <w:rsid w:val="3C3976F6"/>
    <w:rsid w:val="3C487939"/>
    <w:rsid w:val="3C577B7C"/>
    <w:rsid w:val="3C5C5193"/>
    <w:rsid w:val="3C6504EB"/>
    <w:rsid w:val="3C664263"/>
    <w:rsid w:val="3C687FDC"/>
    <w:rsid w:val="3C6B206F"/>
    <w:rsid w:val="3C722C08"/>
    <w:rsid w:val="3C793F97"/>
    <w:rsid w:val="3C8038F8"/>
    <w:rsid w:val="3C8446EA"/>
    <w:rsid w:val="3C8F37BA"/>
    <w:rsid w:val="3C986D84"/>
    <w:rsid w:val="3CA52FDE"/>
    <w:rsid w:val="3CA60B04"/>
    <w:rsid w:val="3CAA05F4"/>
    <w:rsid w:val="3CB66F99"/>
    <w:rsid w:val="3CB90837"/>
    <w:rsid w:val="3CC33464"/>
    <w:rsid w:val="3CCB40C7"/>
    <w:rsid w:val="3CCD4781"/>
    <w:rsid w:val="3CD0701F"/>
    <w:rsid w:val="3CD13DD3"/>
    <w:rsid w:val="3CD15B81"/>
    <w:rsid w:val="3CD4741F"/>
    <w:rsid w:val="3CD64F45"/>
    <w:rsid w:val="3CE178C7"/>
    <w:rsid w:val="3CE46170"/>
    <w:rsid w:val="3CF63805"/>
    <w:rsid w:val="3CFC3163"/>
    <w:rsid w:val="3D053A7C"/>
    <w:rsid w:val="3D0D2490"/>
    <w:rsid w:val="3D1E390A"/>
    <w:rsid w:val="3D271C45"/>
    <w:rsid w:val="3D29776B"/>
    <w:rsid w:val="3D3103CE"/>
    <w:rsid w:val="3D314871"/>
    <w:rsid w:val="3D344362"/>
    <w:rsid w:val="3D424389"/>
    <w:rsid w:val="3D4C3459"/>
    <w:rsid w:val="3D4C5207"/>
    <w:rsid w:val="3D4F4CF8"/>
    <w:rsid w:val="3D5642D8"/>
    <w:rsid w:val="3D5E4F3B"/>
    <w:rsid w:val="3D5F13DF"/>
    <w:rsid w:val="3D687B67"/>
    <w:rsid w:val="3D7738E1"/>
    <w:rsid w:val="3D7E1D00"/>
    <w:rsid w:val="3D842BF3"/>
    <w:rsid w:val="3D8A41E6"/>
    <w:rsid w:val="3D9A2417"/>
    <w:rsid w:val="3DAB63D2"/>
    <w:rsid w:val="3DAE1A1E"/>
    <w:rsid w:val="3DB1150E"/>
    <w:rsid w:val="3DBD5FF0"/>
    <w:rsid w:val="3DD75419"/>
    <w:rsid w:val="3DD84CED"/>
    <w:rsid w:val="3DE6565C"/>
    <w:rsid w:val="3DE7288C"/>
    <w:rsid w:val="3DE74F30"/>
    <w:rsid w:val="3DE96EFA"/>
    <w:rsid w:val="3DF24001"/>
    <w:rsid w:val="3DF53AF1"/>
    <w:rsid w:val="3DFC4E7F"/>
    <w:rsid w:val="3E031B5F"/>
    <w:rsid w:val="3E045AE2"/>
    <w:rsid w:val="3E0755D2"/>
    <w:rsid w:val="3E0C543F"/>
    <w:rsid w:val="3E111FAD"/>
    <w:rsid w:val="3E18158D"/>
    <w:rsid w:val="3E263CAA"/>
    <w:rsid w:val="3E2D45E9"/>
    <w:rsid w:val="3E2E7003"/>
    <w:rsid w:val="3E371A14"/>
    <w:rsid w:val="3E3A6F92"/>
    <w:rsid w:val="3E412892"/>
    <w:rsid w:val="3E44744A"/>
    <w:rsid w:val="3E4C0C00"/>
    <w:rsid w:val="3E4C4ED1"/>
    <w:rsid w:val="3E4E7E7B"/>
    <w:rsid w:val="3E573E64"/>
    <w:rsid w:val="3E587BDC"/>
    <w:rsid w:val="3E636CAD"/>
    <w:rsid w:val="3E646581"/>
    <w:rsid w:val="3E782C74"/>
    <w:rsid w:val="3E7A501C"/>
    <w:rsid w:val="3E8F1850"/>
    <w:rsid w:val="3E9C6EB8"/>
    <w:rsid w:val="3EAF182F"/>
    <w:rsid w:val="3EB2553E"/>
    <w:rsid w:val="3EB47508"/>
    <w:rsid w:val="3EB8255C"/>
    <w:rsid w:val="3EB866EF"/>
    <w:rsid w:val="3EBC016B"/>
    <w:rsid w:val="3EBC4DCB"/>
    <w:rsid w:val="3EC314F9"/>
    <w:rsid w:val="3EC56E63"/>
    <w:rsid w:val="3ECA2888"/>
    <w:rsid w:val="3ECD4126"/>
    <w:rsid w:val="3ED03C16"/>
    <w:rsid w:val="3EE53B65"/>
    <w:rsid w:val="3EF913BF"/>
    <w:rsid w:val="3EFE69D5"/>
    <w:rsid w:val="3F0D4E6A"/>
    <w:rsid w:val="3F1104B7"/>
    <w:rsid w:val="3F1E7077"/>
    <w:rsid w:val="3F204B9E"/>
    <w:rsid w:val="3F3C12AC"/>
    <w:rsid w:val="3F4F0FDF"/>
    <w:rsid w:val="3F520ACF"/>
    <w:rsid w:val="3F53097E"/>
    <w:rsid w:val="3F5860E5"/>
    <w:rsid w:val="3F5A7492"/>
    <w:rsid w:val="3F600A8B"/>
    <w:rsid w:val="3F6031EC"/>
    <w:rsid w:val="3F7722E4"/>
    <w:rsid w:val="3F7F7B16"/>
    <w:rsid w:val="3F80563C"/>
    <w:rsid w:val="3F9410E8"/>
    <w:rsid w:val="3F942E96"/>
    <w:rsid w:val="3F9609BC"/>
    <w:rsid w:val="3FA70E1B"/>
    <w:rsid w:val="3FAC4683"/>
    <w:rsid w:val="3FB74CCD"/>
    <w:rsid w:val="3FBD107E"/>
    <w:rsid w:val="3FD03257"/>
    <w:rsid w:val="3FF12080"/>
    <w:rsid w:val="4000052B"/>
    <w:rsid w:val="400224F5"/>
    <w:rsid w:val="400242A3"/>
    <w:rsid w:val="40093884"/>
    <w:rsid w:val="40152228"/>
    <w:rsid w:val="40153FD6"/>
    <w:rsid w:val="401C4812"/>
    <w:rsid w:val="401D2E8B"/>
    <w:rsid w:val="40267F92"/>
    <w:rsid w:val="40344750"/>
    <w:rsid w:val="403A1C8F"/>
    <w:rsid w:val="403F2E01"/>
    <w:rsid w:val="40482422"/>
    <w:rsid w:val="404B5C93"/>
    <w:rsid w:val="40503261"/>
    <w:rsid w:val="405A40DF"/>
    <w:rsid w:val="405F5252"/>
    <w:rsid w:val="406D5BC1"/>
    <w:rsid w:val="40793124"/>
    <w:rsid w:val="407F3B46"/>
    <w:rsid w:val="40860A30"/>
    <w:rsid w:val="40864ED4"/>
    <w:rsid w:val="408B6047"/>
    <w:rsid w:val="40A23390"/>
    <w:rsid w:val="40A77877"/>
    <w:rsid w:val="40AE7C64"/>
    <w:rsid w:val="40BF2F09"/>
    <w:rsid w:val="40C81049"/>
    <w:rsid w:val="40CC2074"/>
    <w:rsid w:val="40CD48B1"/>
    <w:rsid w:val="40D2591E"/>
    <w:rsid w:val="40D7128C"/>
    <w:rsid w:val="40D93162"/>
    <w:rsid w:val="40F13519"/>
    <w:rsid w:val="40F938F8"/>
    <w:rsid w:val="40FA31CC"/>
    <w:rsid w:val="40FC30D9"/>
    <w:rsid w:val="40FE4A6B"/>
    <w:rsid w:val="41032081"/>
    <w:rsid w:val="410A13D8"/>
    <w:rsid w:val="410A78B3"/>
    <w:rsid w:val="410F0A26"/>
    <w:rsid w:val="41301ECD"/>
    <w:rsid w:val="414A7CB0"/>
    <w:rsid w:val="414E6B93"/>
    <w:rsid w:val="41504B07"/>
    <w:rsid w:val="4152178D"/>
    <w:rsid w:val="41547434"/>
    <w:rsid w:val="41654AEA"/>
    <w:rsid w:val="416F3BBA"/>
    <w:rsid w:val="41741475"/>
    <w:rsid w:val="417C34B1"/>
    <w:rsid w:val="4182744A"/>
    <w:rsid w:val="418D4040"/>
    <w:rsid w:val="419D4283"/>
    <w:rsid w:val="41A2189A"/>
    <w:rsid w:val="41A43864"/>
    <w:rsid w:val="41A5138A"/>
    <w:rsid w:val="41AA69A0"/>
    <w:rsid w:val="41AF74B2"/>
    <w:rsid w:val="41B25F11"/>
    <w:rsid w:val="41B810B9"/>
    <w:rsid w:val="41B96BE3"/>
    <w:rsid w:val="41BD66D4"/>
    <w:rsid w:val="41D37CA5"/>
    <w:rsid w:val="41D60683"/>
    <w:rsid w:val="41D61543"/>
    <w:rsid w:val="41DA54D8"/>
    <w:rsid w:val="41E95736"/>
    <w:rsid w:val="41EE2D31"/>
    <w:rsid w:val="41F12885"/>
    <w:rsid w:val="41F1637D"/>
    <w:rsid w:val="41F83BB0"/>
    <w:rsid w:val="41FD30E7"/>
    <w:rsid w:val="41FE5C91"/>
    <w:rsid w:val="42075BA1"/>
    <w:rsid w:val="420C31B7"/>
    <w:rsid w:val="42162288"/>
    <w:rsid w:val="42165DE4"/>
    <w:rsid w:val="42187DAE"/>
    <w:rsid w:val="4219017E"/>
    <w:rsid w:val="421B164C"/>
    <w:rsid w:val="42336996"/>
    <w:rsid w:val="42424E2B"/>
    <w:rsid w:val="4246431B"/>
    <w:rsid w:val="425D4BBD"/>
    <w:rsid w:val="42674891"/>
    <w:rsid w:val="4274132A"/>
    <w:rsid w:val="427A6373"/>
    <w:rsid w:val="428E0070"/>
    <w:rsid w:val="428E1E1E"/>
    <w:rsid w:val="42A17DA3"/>
    <w:rsid w:val="42A258CA"/>
    <w:rsid w:val="42AC04F6"/>
    <w:rsid w:val="42B06238"/>
    <w:rsid w:val="42B75819"/>
    <w:rsid w:val="42B812B6"/>
    <w:rsid w:val="42C9597E"/>
    <w:rsid w:val="42CB3072"/>
    <w:rsid w:val="42D9753D"/>
    <w:rsid w:val="42DD6902"/>
    <w:rsid w:val="42E23E2F"/>
    <w:rsid w:val="42E676E8"/>
    <w:rsid w:val="42EB4BDC"/>
    <w:rsid w:val="42EF6D61"/>
    <w:rsid w:val="43042CFF"/>
    <w:rsid w:val="43081BD1"/>
    <w:rsid w:val="43193DDE"/>
    <w:rsid w:val="431A7B56"/>
    <w:rsid w:val="43230BAB"/>
    <w:rsid w:val="432509D4"/>
    <w:rsid w:val="43272DE2"/>
    <w:rsid w:val="43370708"/>
    <w:rsid w:val="435412BA"/>
    <w:rsid w:val="435A7F52"/>
    <w:rsid w:val="435E3EE6"/>
    <w:rsid w:val="436037BB"/>
    <w:rsid w:val="43690DFC"/>
    <w:rsid w:val="436B215F"/>
    <w:rsid w:val="436D5ED7"/>
    <w:rsid w:val="437454B8"/>
    <w:rsid w:val="437D131A"/>
    <w:rsid w:val="438356FB"/>
    <w:rsid w:val="43866F99"/>
    <w:rsid w:val="438A3C39"/>
    <w:rsid w:val="43923B90"/>
    <w:rsid w:val="43AD2C9F"/>
    <w:rsid w:val="43B9111D"/>
    <w:rsid w:val="43C57AC2"/>
    <w:rsid w:val="43C71A8C"/>
    <w:rsid w:val="43C755E8"/>
    <w:rsid w:val="43DE0B83"/>
    <w:rsid w:val="43E50164"/>
    <w:rsid w:val="43EE4A13"/>
    <w:rsid w:val="43F62371"/>
    <w:rsid w:val="43F81C45"/>
    <w:rsid w:val="43F9776B"/>
    <w:rsid w:val="44022AC4"/>
    <w:rsid w:val="440E3217"/>
    <w:rsid w:val="441B74E4"/>
    <w:rsid w:val="44224F14"/>
    <w:rsid w:val="44307631"/>
    <w:rsid w:val="44315157"/>
    <w:rsid w:val="44472BCC"/>
    <w:rsid w:val="444924A1"/>
    <w:rsid w:val="444C7323"/>
    <w:rsid w:val="44520770"/>
    <w:rsid w:val="4459094D"/>
    <w:rsid w:val="445E4335"/>
    <w:rsid w:val="445F3A72"/>
    <w:rsid w:val="445F4F83"/>
    <w:rsid w:val="44705C7F"/>
    <w:rsid w:val="44735770"/>
    <w:rsid w:val="447D65EE"/>
    <w:rsid w:val="448636F5"/>
    <w:rsid w:val="449576D9"/>
    <w:rsid w:val="4496320C"/>
    <w:rsid w:val="449C5E6A"/>
    <w:rsid w:val="449D459A"/>
    <w:rsid w:val="44A616A1"/>
    <w:rsid w:val="44A818BD"/>
    <w:rsid w:val="44AE67A8"/>
    <w:rsid w:val="44C24B83"/>
    <w:rsid w:val="44C304A5"/>
    <w:rsid w:val="44C67F95"/>
    <w:rsid w:val="44C804EC"/>
    <w:rsid w:val="44CE0BF8"/>
    <w:rsid w:val="44D21FEA"/>
    <w:rsid w:val="44D83825"/>
    <w:rsid w:val="44E87F0C"/>
    <w:rsid w:val="44FD328B"/>
    <w:rsid w:val="44FE772F"/>
    <w:rsid w:val="45014B29"/>
    <w:rsid w:val="45132AAF"/>
    <w:rsid w:val="45252F0E"/>
    <w:rsid w:val="452A22D2"/>
    <w:rsid w:val="45321187"/>
    <w:rsid w:val="45440EBA"/>
    <w:rsid w:val="454A26AE"/>
    <w:rsid w:val="454B049A"/>
    <w:rsid w:val="456B61E8"/>
    <w:rsid w:val="4577128F"/>
    <w:rsid w:val="457B0D80"/>
    <w:rsid w:val="45863281"/>
    <w:rsid w:val="45941E41"/>
    <w:rsid w:val="45A57BAB"/>
    <w:rsid w:val="45A81449"/>
    <w:rsid w:val="45CF69D6"/>
    <w:rsid w:val="45D65FB6"/>
    <w:rsid w:val="45D7292E"/>
    <w:rsid w:val="45DB35CC"/>
    <w:rsid w:val="45E62B44"/>
    <w:rsid w:val="45F17F3B"/>
    <w:rsid w:val="45FC26BC"/>
    <w:rsid w:val="45FF375F"/>
    <w:rsid w:val="4613720A"/>
    <w:rsid w:val="46162856"/>
    <w:rsid w:val="461D1E37"/>
    <w:rsid w:val="461F6518"/>
    <w:rsid w:val="46207231"/>
    <w:rsid w:val="46357180"/>
    <w:rsid w:val="464429CD"/>
    <w:rsid w:val="464E0242"/>
    <w:rsid w:val="465D2233"/>
    <w:rsid w:val="465D66D7"/>
    <w:rsid w:val="46601D24"/>
    <w:rsid w:val="46607F75"/>
    <w:rsid w:val="4665733A"/>
    <w:rsid w:val="466C691A"/>
    <w:rsid w:val="466F11C7"/>
    <w:rsid w:val="467001B9"/>
    <w:rsid w:val="46726AEC"/>
    <w:rsid w:val="46731A57"/>
    <w:rsid w:val="467F3637"/>
    <w:rsid w:val="46926C7A"/>
    <w:rsid w:val="469814BD"/>
    <w:rsid w:val="469C7200"/>
    <w:rsid w:val="46A2058E"/>
    <w:rsid w:val="46A508A8"/>
    <w:rsid w:val="46AA2F9F"/>
    <w:rsid w:val="46AE0CE1"/>
    <w:rsid w:val="46B34549"/>
    <w:rsid w:val="46B53E1D"/>
    <w:rsid w:val="46BA7686"/>
    <w:rsid w:val="46C202E8"/>
    <w:rsid w:val="46C44060"/>
    <w:rsid w:val="46C71DA3"/>
    <w:rsid w:val="46D94AAA"/>
    <w:rsid w:val="46E44703"/>
    <w:rsid w:val="46E464B1"/>
    <w:rsid w:val="46E93AC7"/>
    <w:rsid w:val="46F968A0"/>
    <w:rsid w:val="46FD57C4"/>
    <w:rsid w:val="47035D6E"/>
    <w:rsid w:val="471C5C4A"/>
    <w:rsid w:val="471E4795"/>
    <w:rsid w:val="47282841"/>
    <w:rsid w:val="472F1E22"/>
    <w:rsid w:val="472F79F3"/>
    <w:rsid w:val="473531B0"/>
    <w:rsid w:val="473A4323"/>
    <w:rsid w:val="473C1D09"/>
    <w:rsid w:val="47431429"/>
    <w:rsid w:val="474E7DCE"/>
    <w:rsid w:val="47503B46"/>
    <w:rsid w:val="4755115C"/>
    <w:rsid w:val="475D7F74"/>
    <w:rsid w:val="476D215C"/>
    <w:rsid w:val="478A7058"/>
    <w:rsid w:val="478F466E"/>
    <w:rsid w:val="47906638"/>
    <w:rsid w:val="4792415F"/>
    <w:rsid w:val="47941C85"/>
    <w:rsid w:val="47961EA1"/>
    <w:rsid w:val="47971775"/>
    <w:rsid w:val="479779C7"/>
    <w:rsid w:val="47A3653C"/>
    <w:rsid w:val="47A619B8"/>
    <w:rsid w:val="47B2035D"/>
    <w:rsid w:val="47B4583B"/>
    <w:rsid w:val="47BA5463"/>
    <w:rsid w:val="47BC742D"/>
    <w:rsid w:val="47C67CAA"/>
    <w:rsid w:val="47CA7D9C"/>
    <w:rsid w:val="47D76015"/>
    <w:rsid w:val="47D91D8D"/>
    <w:rsid w:val="47DB040A"/>
    <w:rsid w:val="47EA5D49"/>
    <w:rsid w:val="47ED75E7"/>
    <w:rsid w:val="47EF15B1"/>
    <w:rsid w:val="47EF335F"/>
    <w:rsid w:val="47F53320"/>
    <w:rsid w:val="480212E4"/>
    <w:rsid w:val="480A3336"/>
    <w:rsid w:val="480D7C89"/>
    <w:rsid w:val="48141018"/>
    <w:rsid w:val="481B4154"/>
    <w:rsid w:val="48205C0E"/>
    <w:rsid w:val="482079BC"/>
    <w:rsid w:val="48256D81"/>
    <w:rsid w:val="4828061F"/>
    <w:rsid w:val="482A4397"/>
    <w:rsid w:val="482E61E9"/>
    <w:rsid w:val="4832149E"/>
    <w:rsid w:val="483576EE"/>
    <w:rsid w:val="48457423"/>
    <w:rsid w:val="484C07B1"/>
    <w:rsid w:val="48536E53"/>
    <w:rsid w:val="48873598"/>
    <w:rsid w:val="488F069E"/>
    <w:rsid w:val="48912668"/>
    <w:rsid w:val="4893018E"/>
    <w:rsid w:val="489363E0"/>
    <w:rsid w:val="489D100D"/>
    <w:rsid w:val="48A44149"/>
    <w:rsid w:val="48B52FCC"/>
    <w:rsid w:val="48B63E7D"/>
    <w:rsid w:val="48B9571B"/>
    <w:rsid w:val="48D72771"/>
    <w:rsid w:val="48DF1625"/>
    <w:rsid w:val="48E629B4"/>
    <w:rsid w:val="48E704DA"/>
    <w:rsid w:val="48F74BC1"/>
    <w:rsid w:val="48FA7BF0"/>
    <w:rsid w:val="490C7F41"/>
    <w:rsid w:val="490D6193"/>
    <w:rsid w:val="49155047"/>
    <w:rsid w:val="491C63D6"/>
    <w:rsid w:val="491F5EC6"/>
    <w:rsid w:val="49290AF3"/>
    <w:rsid w:val="492B03C7"/>
    <w:rsid w:val="493059DD"/>
    <w:rsid w:val="49374FBE"/>
    <w:rsid w:val="493C4382"/>
    <w:rsid w:val="4948541D"/>
    <w:rsid w:val="49633A54"/>
    <w:rsid w:val="496438D9"/>
    <w:rsid w:val="49663AF5"/>
    <w:rsid w:val="496C3162"/>
    <w:rsid w:val="497004D0"/>
    <w:rsid w:val="49777AB0"/>
    <w:rsid w:val="497D499A"/>
    <w:rsid w:val="49800CCC"/>
    <w:rsid w:val="49845D29"/>
    <w:rsid w:val="498D2E30"/>
    <w:rsid w:val="499441BE"/>
    <w:rsid w:val="499A72FA"/>
    <w:rsid w:val="499E503D"/>
    <w:rsid w:val="49B20AE8"/>
    <w:rsid w:val="49B44860"/>
    <w:rsid w:val="49C11702"/>
    <w:rsid w:val="49C32CF5"/>
    <w:rsid w:val="49CB1BAA"/>
    <w:rsid w:val="49CF169A"/>
    <w:rsid w:val="49D71717"/>
    <w:rsid w:val="49DB003F"/>
    <w:rsid w:val="49E05655"/>
    <w:rsid w:val="49E113CD"/>
    <w:rsid w:val="49F033BE"/>
    <w:rsid w:val="49F7474D"/>
    <w:rsid w:val="4A037596"/>
    <w:rsid w:val="4A084BAC"/>
    <w:rsid w:val="4A0F7CE8"/>
    <w:rsid w:val="4A11580F"/>
    <w:rsid w:val="4A1277D9"/>
    <w:rsid w:val="4A183041"/>
    <w:rsid w:val="4A190B67"/>
    <w:rsid w:val="4A392FB7"/>
    <w:rsid w:val="4A3B6D2F"/>
    <w:rsid w:val="4A484FA8"/>
    <w:rsid w:val="4A58168F"/>
    <w:rsid w:val="4A6C6EE9"/>
    <w:rsid w:val="4A7E1328"/>
    <w:rsid w:val="4A7F4E6E"/>
    <w:rsid w:val="4A82670C"/>
    <w:rsid w:val="4A8A736F"/>
    <w:rsid w:val="4A8C30E7"/>
    <w:rsid w:val="4A8C511C"/>
    <w:rsid w:val="4A934476"/>
    <w:rsid w:val="4A9947F9"/>
    <w:rsid w:val="4A9B05A9"/>
    <w:rsid w:val="4AB97C54"/>
    <w:rsid w:val="4ABB1C1E"/>
    <w:rsid w:val="4ABB39CC"/>
    <w:rsid w:val="4AC46D25"/>
    <w:rsid w:val="4ACC3E2B"/>
    <w:rsid w:val="4ADF520B"/>
    <w:rsid w:val="4AE72A13"/>
    <w:rsid w:val="4AFD2237"/>
    <w:rsid w:val="4B052E99"/>
    <w:rsid w:val="4B06733D"/>
    <w:rsid w:val="4B105AC6"/>
    <w:rsid w:val="4B1C090F"/>
    <w:rsid w:val="4B2B0B52"/>
    <w:rsid w:val="4B306168"/>
    <w:rsid w:val="4B321EE0"/>
    <w:rsid w:val="4B335C59"/>
    <w:rsid w:val="4B38326F"/>
    <w:rsid w:val="4B413ED2"/>
    <w:rsid w:val="4B4B11F4"/>
    <w:rsid w:val="4B7324F9"/>
    <w:rsid w:val="4B78366B"/>
    <w:rsid w:val="4B7A5635"/>
    <w:rsid w:val="4B7C315C"/>
    <w:rsid w:val="4B897627"/>
    <w:rsid w:val="4B971D44"/>
    <w:rsid w:val="4B9B7ADA"/>
    <w:rsid w:val="4B9C64C8"/>
    <w:rsid w:val="4B9E1324"/>
    <w:rsid w:val="4BA95F81"/>
    <w:rsid w:val="4BAF1783"/>
    <w:rsid w:val="4BBC5C4E"/>
    <w:rsid w:val="4BC2142B"/>
    <w:rsid w:val="4BC32B39"/>
    <w:rsid w:val="4BCD7E5B"/>
    <w:rsid w:val="4BD27220"/>
    <w:rsid w:val="4BEB6533"/>
    <w:rsid w:val="4BF278C2"/>
    <w:rsid w:val="4BF4363A"/>
    <w:rsid w:val="4BF50BE1"/>
    <w:rsid w:val="4BF74ED8"/>
    <w:rsid w:val="4C0A4C0B"/>
    <w:rsid w:val="4C177328"/>
    <w:rsid w:val="4C231829"/>
    <w:rsid w:val="4C276BC0"/>
    <w:rsid w:val="4C2832E3"/>
    <w:rsid w:val="4C2A0E0A"/>
    <w:rsid w:val="4C3457E4"/>
    <w:rsid w:val="4C3954F1"/>
    <w:rsid w:val="4C39729F"/>
    <w:rsid w:val="4C3C741A"/>
    <w:rsid w:val="4C3E3B9C"/>
    <w:rsid w:val="4C5B6AD8"/>
    <w:rsid w:val="4C5E4F57"/>
    <w:rsid w:val="4C653BF0"/>
    <w:rsid w:val="4C6F2CC0"/>
    <w:rsid w:val="4C7B3413"/>
    <w:rsid w:val="4C871DB8"/>
    <w:rsid w:val="4C8A7962"/>
    <w:rsid w:val="4C8E7EA4"/>
    <w:rsid w:val="4C9A69DF"/>
    <w:rsid w:val="4CA24E44"/>
    <w:rsid w:val="4CA50490"/>
    <w:rsid w:val="4CA72601"/>
    <w:rsid w:val="4CAE37E9"/>
    <w:rsid w:val="4CB608EF"/>
    <w:rsid w:val="4CC254E6"/>
    <w:rsid w:val="4CD3324F"/>
    <w:rsid w:val="4CD55EC2"/>
    <w:rsid w:val="4CED014A"/>
    <w:rsid w:val="4CF12C3C"/>
    <w:rsid w:val="4CF35D03"/>
    <w:rsid w:val="4CF65190"/>
    <w:rsid w:val="4CF84A64"/>
    <w:rsid w:val="4CFA4C80"/>
    <w:rsid w:val="4CFD02CC"/>
    <w:rsid w:val="4D07739D"/>
    <w:rsid w:val="4D1A6008"/>
    <w:rsid w:val="4D21045F"/>
    <w:rsid w:val="4D2F3825"/>
    <w:rsid w:val="4D2F41FE"/>
    <w:rsid w:val="4D3006A2"/>
    <w:rsid w:val="4D42068D"/>
    <w:rsid w:val="4D447CA9"/>
    <w:rsid w:val="4D4E28D6"/>
    <w:rsid w:val="4D4E6D7A"/>
    <w:rsid w:val="4D5A3970"/>
    <w:rsid w:val="4D5E3185"/>
    <w:rsid w:val="4D5F0F87"/>
    <w:rsid w:val="4D647BC4"/>
    <w:rsid w:val="4D6C6440"/>
    <w:rsid w:val="4D756202"/>
    <w:rsid w:val="4D8207D1"/>
    <w:rsid w:val="4D9A44A2"/>
    <w:rsid w:val="4D9D385D"/>
    <w:rsid w:val="4DA4699A"/>
    <w:rsid w:val="4DA62712"/>
    <w:rsid w:val="4DA8648A"/>
    <w:rsid w:val="4DB34E2F"/>
    <w:rsid w:val="4DB766CD"/>
    <w:rsid w:val="4DC25072"/>
    <w:rsid w:val="4DC40DEA"/>
    <w:rsid w:val="4DCE3A17"/>
    <w:rsid w:val="4DD51249"/>
    <w:rsid w:val="4DDE1EAC"/>
    <w:rsid w:val="4DEB281B"/>
    <w:rsid w:val="4DED0341"/>
    <w:rsid w:val="4DF23BA9"/>
    <w:rsid w:val="4DF55447"/>
    <w:rsid w:val="4E1731F4"/>
    <w:rsid w:val="4E197388"/>
    <w:rsid w:val="4E1F24C4"/>
    <w:rsid w:val="4E2335E5"/>
    <w:rsid w:val="4E2C6B53"/>
    <w:rsid w:val="4E342211"/>
    <w:rsid w:val="4E347D1E"/>
    <w:rsid w:val="4E350587"/>
    <w:rsid w:val="4E416488"/>
    <w:rsid w:val="4E4F2DA9"/>
    <w:rsid w:val="4E54216E"/>
    <w:rsid w:val="4E597784"/>
    <w:rsid w:val="4E630603"/>
    <w:rsid w:val="4E683E6B"/>
    <w:rsid w:val="4E6D3230"/>
    <w:rsid w:val="4E74636C"/>
    <w:rsid w:val="4E797E26"/>
    <w:rsid w:val="4E7C16C5"/>
    <w:rsid w:val="4E964534"/>
    <w:rsid w:val="4E992277"/>
    <w:rsid w:val="4E9B1B4B"/>
    <w:rsid w:val="4EA12ED9"/>
    <w:rsid w:val="4EAD4CEB"/>
    <w:rsid w:val="4EB66F0E"/>
    <w:rsid w:val="4ECB0E82"/>
    <w:rsid w:val="4ED41501"/>
    <w:rsid w:val="4EE94FAC"/>
    <w:rsid w:val="4EED611E"/>
    <w:rsid w:val="4EFA2729"/>
    <w:rsid w:val="4EFB6A8D"/>
    <w:rsid w:val="4F0526F2"/>
    <w:rsid w:val="4F082F58"/>
    <w:rsid w:val="4F175A27"/>
    <w:rsid w:val="4F1E09DB"/>
    <w:rsid w:val="4F334479"/>
    <w:rsid w:val="4F42290E"/>
    <w:rsid w:val="4F526689"/>
    <w:rsid w:val="4F5A7C58"/>
    <w:rsid w:val="4F5E17DE"/>
    <w:rsid w:val="4F672375"/>
    <w:rsid w:val="4F6B3C13"/>
    <w:rsid w:val="4F6C34E7"/>
    <w:rsid w:val="4F734876"/>
    <w:rsid w:val="4F8050FF"/>
    <w:rsid w:val="4F870A38"/>
    <w:rsid w:val="4F894889"/>
    <w:rsid w:val="4F895E47"/>
    <w:rsid w:val="4F9071D6"/>
    <w:rsid w:val="4F960564"/>
    <w:rsid w:val="4FAB400F"/>
    <w:rsid w:val="4FAE1D52"/>
    <w:rsid w:val="4FB07878"/>
    <w:rsid w:val="4FB1645E"/>
    <w:rsid w:val="4FB71667"/>
    <w:rsid w:val="4FBF5D0D"/>
    <w:rsid w:val="4FC43323"/>
    <w:rsid w:val="4FC82863"/>
    <w:rsid w:val="4FCF4DA2"/>
    <w:rsid w:val="4FD33566"/>
    <w:rsid w:val="4FE614EB"/>
    <w:rsid w:val="4FF359B6"/>
    <w:rsid w:val="4FF35B27"/>
    <w:rsid w:val="4FFB49E7"/>
    <w:rsid w:val="4FFF435B"/>
    <w:rsid w:val="501A2F43"/>
    <w:rsid w:val="501C315F"/>
    <w:rsid w:val="501E0C85"/>
    <w:rsid w:val="501F67AB"/>
    <w:rsid w:val="50281B04"/>
    <w:rsid w:val="502D2C76"/>
    <w:rsid w:val="50306C0B"/>
    <w:rsid w:val="503C55AF"/>
    <w:rsid w:val="503E1327"/>
    <w:rsid w:val="50485D02"/>
    <w:rsid w:val="50506965"/>
    <w:rsid w:val="50681F00"/>
    <w:rsid w:val="50722D7F"/>
    <w:rsid w:val="5075723C"/>
    <w:rsid w:val="5076286F"/>
    <w:rsid w:val="50793F18"/>
    <w:rsid w:val="50795EBC"/>
    <w:rsid w:val="5080549C"/>
    <w:rsid w:val="50811214"/>
    <w:rsid w:val="508238E5"/>
    <w:rsid w:val="509C7DFC"/>
    <w:rsid w:val="50AA0681"/>
    <w:rsid w:val="50AD2009"/>
    <w:rsid w:val="50EA500B"/>
    <w:rsid w:val="50FB0FC7"/>
    <w:rsid w:val="510559A1"/>
    <w:rsid w:val="510A120A"/>
    <w:rsid w:val="511110DA"/>
    <w:rsid w:val="51143E36"/>
    <w:rsid w:val="511F1731"/>
    <w:rsid w:val="512C1180"/>
    <w:rsid w:val="512E314A"/>
    <w:rsid w:val="5133250E"/>
    <w:rsid w:val="51387B25"/>
    <w:rsid w:val="51407A55"/>
    <w:rsid w:val="51616604"/>
    <w:rsid w:val="51680F94"/>
    <w:rsid w:val="5176064D"/>
    <w:rsid w:val="517F6F1D"/>
    <w:rsid w:val="51826FF2"/>
    <w:rsid w:val="518C687F"/>
    <w:rsid w:val="519B6306"/>
    <w:rsid w:val="51AE4092"/>
    <w:rsid w:val="51B8302C"/>
    <w:rsid w:val="51BC1787"/>
    <w:rsid w:val="51BD2EC4"/>
    <w:rsid w:val="51BF0246"/>
    <w:rsid w:val="51C13FBE"/>
    <w:rsid w:val="51C70EA9"/>
    <w:rsid w:val="51D96068"/>
    <w:rsid w:val="51EF494A"/>
    <w:rsid w:val="51F31C9E"/>
    <w:rsid w:val="52171E30"/>
    <w:rsid w:val="521F6F37"/>
    <w:rsid w:val="522A2DDA"/>
    <w:rsid w:val="523F3135"/>
    <w:rsid w:val="524349D3"/>
    <w:rsid w:val="52483D98"/>
    <w:rsid w:val="524C401D"/>
    <w:rsid w:val="52500E9E"/>
    <w:rsid w:val="525C5A95"/>
    <w:rsid w:val="526325B0"/>
    <w:rsid w:val="528648C0"/>
    <w:rsid w:val="528A0854"/>
    <w:rsid w:val="528B0128"/>
    <w:rsid w:val="529945F3"/>
    <w:rsid w:val="52A02407"/>
    <w:rsid w:val="52A31916"/>
    <w:rsid w:val="52A35472"/>
    <w:rsid w:val="52A64F62"/>
    <w:rsid w:val="52AB2578"/>
    <w:rsid w:val="52B70F1D"/>
    <w:rsid w:val="52B91E35"/>
    <w:rsid w:val="52C45154"/>
    <w:rsid w:val="52C75604"/>
    <w:rsid w:val="52CA50F4"/>
    <w:rsid w:val="52D23FA9"/>
    <w:rsid w:val="52DE294E"/>
    <w:rsid w:val="52E84E13"/>
    <w:rsid w:val="52EC7EB0"/>
    <w:rsid w:val="52EF6909"/>
    <w:rsid w:val="52F97788"/>
    <w:rsid w:val="530103EA"/>
    <w:rsid w:val="53057744"/>
    <w:rsid w:val="530D6D8F"/>
    <w:rsid w:val="531719BC"/>
    <w:rsid w:val="53230361"/>
    <w:rsid w:val="532367DB"/>
    <w:rsid w:val="532540D9"/>
    <w:rsid w:val="535B7AFB"/>
    <w:rsid w:val="5362532D"/>
    <w:rsid w:val="536410A5"/>
    <w:rsid w:val="536A5F90"/>
    <w:rsid w:val="5373218D"/>
    <w:rsid w:val="53784B50"/>
    <w:rsid w:val="537A2677"/>
    <w:rsid w:val="538452A3"/>
    <w:rsid w:val="53992FBE"/>
    <w:rsid w:val="539F032F"/>
    <w:rsid w:val="53A476F3"/>
    <w:rsid w:val="53A926FC"/>
    <w:rsid w:val="53AA2830"/>
    <w:rsid w:val="53AE035E"/>
    <w:rsid w:val="53AE0572"/>
    <w:rsid w:val="53B92A73"/>
    <w:rsid w:val="53C102A5"/>
    <w:rsid w:val="53C315D6"/>
    <w:rsid w:val="53C50E71"/>
    <w:rsid w:val="53CE29C2"/>
    <w:rsid w:val="53CE4770"/>
    <w:rsid w:val="53D1600F"/>
    <w:rsid w:val="53E35B1A"/>
    <w:rsid w:val="53E73A84"/>
    <w:rsid w:val="53EA0E7E"/>
    <w:rsid w:val="53ED6CF1"/>
    <w:rsid w:val="53EE096F"/>
    <w:rsid w:val="53F341D7"/>
    <w:rsid w:val="53FD0BB2"/>
    <w:rsid w:val="540168F4"/>
    <w:rsid w:val="54221835"/>
    <w:rsid w:val="54305A86"/>
    <w:rsid w:val="54330A77"/>
    <w:rsid w:val="543640C4"/>
    <w:rsid w:val="544669FD"/>
    <w:rsid w:val="54467C7B"/>
    <w:rsid w:val="54482775"/>
    <w:rsid w:val="544F3B03"/>
    <w:rsid w:val="54576514"/>
    <w:rsid w:val="54790B80"/>
    <w:rsid w:val="547A0454"/>
    <w:rsid w:val="547E7F44"/>
    <w:rsid w:val="548337AD"/>
    <w:rsid w:val="548A4B3B"/>
    <w:rsid w:val="54927277"/>
    <w:rsid w:val="54A60969"/>
    <w:rsid w:val="54B716A8"/>
    <w:rsid w:val="54BF40B9"/>
    <w:rsid w:val="54C55B73"/>
    <w:rsid w:val="54C811C0"/>
    <w:rsid w:val="54D2203E"/>
    <w:rsid w:val="54D64BE9"/>
    <w:rsid w:val="54DE6263"/>
    <w:rsid w:val="54E104D3"/>
    <w:rsid w:val="54EB3100"/>
    <w:rsid w:val="54EE6DFE"/>
    <w:rsid w:val="54F00716"/>
    <w:rsid w:val="54F16968"/>
    <w:rsid w:val="54F36E40"/>
    <w:rsid w:val="550541C2"/>
    <w:rsid w:val="55085A60"/>
    <w:rsid w:val="55222FC6"/>
    <w:rsid w:val="55265C2B"/>
    <w:rsid w:val="55284354"/>
    <w:rsid w:val="552A59D6"/>
    <w:rsid w:val="552F7491"/>
    <w:rsid w:val="553158A2"/>
    <w:rsid w:val="553370ED"/>
    <w:rsid w:val="5537048A"/>
    <w:rsid w:val="55376345"/>
    <w:rsid w:val="5540169E"/>
    <w:rsid w:val="55466588"/>
    <w:rsid w:val="55524F2D"/>
    <w:rsid w:val="556D11D3"/>
    <w:rsid w:val="557B26D6"/>
    <w:rsid w:val="55A10DF0"/>
    <w:rsid w:val="55B055F7"/>
    <w:rsid w:val="55B654BC"/>
    <w:rsid w:val="55BB6F76"/>
    <w:rsid w:val="55BD2CEE"/>
    <w:rsid w:val="55C050EC"/>
    <w:rsid w:val="55C220B3"/>
    <w:rsid w:val="55D0369C"/>
    <w:rsid w:val="55D342C0"/>
    <w:rsid w:val="55D818D6"/>
    <w:rsid w:val="55DC6AE7"/>
    <w:rsid w:val="55E95892"/>
    <w:rsid w:val="55EA33B8"/>
    <w:rsid w:val="56064695"/>
    <w:rsid w:val="56094F2A"/>
    <w:rsid w:val="5612303A"/>
    <w:rsid w:val="56187F25"/>
    <w:rsid w:val="561F7505"/>
    <w:rsid w:val="5628468F"/>
    <w:rsid w:val="562846B0"/>
    <w:rsid w:val="563034C0"/>
    <w:rsid w:val="563805C7"/>
    <w:rsid w:val="563D5BDD"/>
    <w:rsid w:val="5642624B"/>
    <w:rsid w:val="564B654C"/>
    <w:rsid w:val="565D002E"/>
    <w:rsid w:val="565F7902"/>
    <w:rsid w:val="56665134"/>
    <w:rsid w:val="5668404C"/>
    <w:rsid w:val="56814847"/>
    <w:rsid w:val="568239DE"/>
    <w:rsid w:val="56894032"/>
    <w:rsid w:val="568E7490"/>
    <w:rsid w:val="56921A85"/>
    <w:rsid w:val="56951575"/>
    <w:rsid w:val="569F62E2"/>
    <w:rsid w:val="56B23ED5"/>
    <w:rsid w:val="56B440F1"/>
    <w:rsid w:val="56B82219"/>
    <w:rsid w:val="56BA0FDC"/>
    <w:rsid w:val="56CB143B"/>
    <w:rsid w:val="56D77DE0"/>
    <w:rsid w:val="56E23F81"/>
    <w:rsid w:val="56E66275"/>
    <w:rsid w:val="56E9770B"/>
    <w:rsid w:val="56ED315F"/>
    <w:rsid w:val="56FB123A"/>
    <w:rsid w:val="56FB1D20"/>
    <w:rsid w:val="56FB328D"/>
    <w:rsid w:val="56FE711B"/>
    <w:rsid w:val="570109B9"/>
    <w:rsid w:val="57030BD5"/>
    <w:rsid w:val="57032983"/>
    <w:rsid w:val="570566FB"/>
    <w:rsid w:val="571A7A1F"/>
    <w:rsid w:val="571C3A45"/>
    <w:rsid w:val="571E77BD"/>
    <w:rsid w:val="573F0AC3"/>
    <w:rsid w:val="57437223"/>
    <w:rsid w:val="574450CF"/>
    <w:rsid w:val="574A05B2"/>
    <w:rsid w:val="574D4675"/>
    <w:rsid w:val="574F3E1A"/>
    <w:rsid w:val="57563E6C"/>
    <w:rsid w:val="576D42A0"/>
    <w:rsid w:val="57723665"/>
    <w:rsid w:val="5773177D"/>
    <w:rsid w:val="5774562F"/>
    <w:rsid w:val="577949F3"/>
    <w:rsid w:val="577C44E3"/>
    <w:rsid w:val="57802226"/>
    <w:rsid w:val="578F30CC"/>
    <w:rsid w:val="57947A7F"/>
    <w:rsid w:val="5798756F"/>
    <w:rsid w:val="57AC301B"/>
    <w:rsid w:val="57AC6B77"/>
    <w:rsid w:val="57B40121"/>
    <w:rsid w:val="57B679F5"/>
    <w:rsid w:val="57B91294"/>
    <w:rsid w:val="57B95737"/>
    <w:rsid w:val="57C71C02"/>
    <w:rsid w:val="57C87729"/>
    <w:rsid w:val="57CF6D09"/>
    <w:rsid w:val="57D305A7"/>
    <w:rsid w:val="57D8796C"/>
    <w:rsid w:val="57E26A3C"/>
    <w:rsid w:val="57EC3417"/>
    <w:rsid w:val="57F329F7"/>
    <w:rsid w:val="57F7177B"/>
    <w:rsid w:val="57F95B34"/>
    <w:rsid w:val="58022C3B"/>
    <w:rsid w:val="58093FC9"/>
    <w:rsid w:val="580E7831"/>
    <w:rsid w:val="581110D0"/>
    <w:rsid w:val="58160494"/>
    <w:rsid w:val="581A4428"/>
    <w:rsid w:val="581A61D6"/>
    <w:rsid w:val="581F37ED"/>
    <w:rsid w:val="582708F3"/>
    <w:rsid w:val="582726A1"/>
    <w:rsid w:val="583152CE"/>
    <w:rsid w:val="5842572D"/>
    <w:rsid w:val="584414A5"/>
    <w:rsid w:val="5855720E"/>
    <w:rsid w:val="58613E05"/>
    <w:rsid w:val="58670D41"/>
    <w:rsid w:val="58692CBA"/>
    <w:rsid w:val="586B07E0"/>
    <w:rsid w:val="587873A1"/>
    <w:rsid w:val="587C0C3F"/>
    <w:rsid w:val="587F428B"/>
    <w:rsid w:val="58816255"/>
    <w:rsid w:val="58825B29"/>
    <w:rsid w:val="588875E4"/>
    <w:rsid w:val="5889335C"/>
    <w:rsid w:val="58900246"/>
    <w:rsid w:val="589F492D"/>
    <w:rsid w:val="58A06770"/>
    <w:rsid w:val="58AE2DC2"/>
    <w:rsid w:val="58AE691E"/>
    <w:rsid w:val="58B008E9"/>
    <w:rsid w:val="58B8779D"/>
    <w:rsid w:val="58C46142"/>
    <w:rsid w:val="58D02D39"/>
    <w:rsid w:val="58D97E3F"/>
    <w:rsid w:val="58DC7930"/>
    <w:rsid w:val="58E56C6E"/>
    <w:rsid w:val="58E6430A"/>
    <w:rsid w:val="58E660B8"/>
    <w:rsid w:val="58F033DB"/>
    <w:rsid w:val="58F05189"/>
    <w:rsid w:val="58F42E36"/>
    <w:rsid w:val="58F46A27"/>
    <w:rsid w:val="58FE78A6"/>
    <w:rsid w:val="59036C6A"/>
    <w:rsid w:val="5906675A"/>
    <w:rsid w:val="59123351"/>
    <w:rsid w:val="5915074C"/>
    <w:rsid w:val="591A2206"/>
    <w:rsid w:val="592310BA"/>
    <w:rsid w:val="592B4413"/>
    <w:rsid w:val="592D3CE7"/>
    <w:rsid w:val="592E180D"/>
    <w:rsid w:val="59361B23"/>
    <w:rsid w:val="5947124D"/>
    <w:rsid w:val="5953180C"/>
    <w:rsid w:val="59570D64"/>
    <w:rsid w:val="595D6407"/>
    <w:rsid w:val="59633BAD"/>
    <w:rsid w:val="5964760B"/>
    <w:rsid w:val="596D67DA"/>
    <w:rsid w:val="597638E0"/>
    <w:rsid w:val="59771406"/>
    <w:rsid w:val="597D4C6F"/>
    <w:rsid w:val="5987789B"/>
    <w:rsid w:val="598C1142"/>
    <w:rsid w:val="598D4786"/>
    <w:rsid w:val="59B14918"/>
    <w:rsid w:val="59C53F20"/>
    <w:rsid w:val="59C92758"/>
    <w:rsid w:val="59D14FBA"/>
    <w:rsid w:val="59D46859"/>
    <w:rsid w:val="59EF5441"/>
    <w:rsid w:val="59F36CDF"/>
    <w:rsid w:val="59F86D18"/>
    <w:rsid w:val="5A0031AA"/>
    <w:rsid w:val="5A0802B0"/>
    <w:rsid w:val="5A0E3B19"/>
    <w:rsid w:val="5A160C1F"/>
    <w:rsid w:val="5A166E71"/>
    <w:rsid w:val="5A1F5D26"/>
    <w:rsid w:val="5A296BA4"/>
    <w:rsid w:val="5A2F1CE1"/>
    <w:rsid w:val="5A3F0176"/>
    <w:rsid w:val="5A44578C"/>
    <w:rsid w:val="5A470DD9"/>
    <w:rsid w:val="5A56726E"/>
    <w:rsid w:val="5A6C6A91"/>
    <w:rsid w:val="5A6E45B7"/>
    <w:rsid w:val="5A7140A7"/>
    <w:rsid w:val="5A71428A"/>
    <w:rsid w:val="5A7A2F5C"/>
    <w:rsid w:val="5A843DDB"/>
    <w:rsid w:val="5A995D31"/>
    <w:rsid w:val="5A9D6C4B"/>
    <w:rsid w:val="5AAB580B"/>
    <w:rsid w:val="5AB81CD6"/>
    <w:rsid w:val="5ACE5056"/>
    <w:rsid w:val="5AD20FEA"/>
    <w:rsid w:val="5AD84127"/>
    <w:rsid w:val="5ADA43AC"/>
    <w:rsid w:val="5AE40D1D"/>
    <w:rsid w:val="5AE8436A"/>
    <w:rsid w:val="5AE96334"/>
    <w:rsid w:val="5AF30F60"/>
    <w:rsid w:val="5AF32C10"/>
    <w:rsid w:val="5AF50835"/>
    <w:rsid w:val="5AF745AD"/>
    <w:rsid w:val="5AF820D3"/>
    <w:rsid w:val="5AFB13A2"/>
    <w:rsid w:val="5B025F0E"/>
    <w:rsid w:val="5B030645"/>
    <w:rsid w:val="5B04316E"/>
    <w:rsid w:val="5B060C94"/>
    <w:rsid w:val="5B092532"/>
    <w:rsid w:val="5B12588A"/>
    <w:rsid w:val="5B150ED7"/>
    <w:rsid w:val="5B154F4E"/>
    <w:rsid w:val="5B157129"/>
    <w:rsid w:val="5B1D296B"/>
    <w:rsid w:val="5B21787C"/>
    <w:rsid w:val="5B296730"/>
    <w:rsid w:val="5B2D6220"/>
    <w:rsid w:val="5B3A093D"/>
    <w:rsid w:val="5B435A44"/>
    <w:rsid w:val="5B48305A"/>
    <w:rsid w:val="5B4F263B"/>
    <w:rsid w:val="5B500B6F"/>
    <w:rsid w:val="5B5C08B4"/>
    <w:rsid w:val="5B773940"/>
    <w:rsid w:val="5B8A0C0A"/>
    <w:rsid w:val="5B90055D"/>
    <w:rsid w:val="5B94004E"/>
    <w:rsid w:val="5BAF4E87"/>
    <w:rsid w:val="5BB66216"/>
    <w:rsid w:val="5BBD2610"/>
    <w:rsid w:val="5BC01733"/>
    <w:rsid w:val="5BCF7320"/>
    <w:rsid w:val="5BD13050"/>
    <w:rsid w:val="5BDD3FF0"/>
    <w:rsid w:val="5BE03293"/>
    <w:rsid w:val="5BEA4A38"/>
    <w:rsid w:val="5BEF34D6"/>
    <w:rsid w:val="5BF42656"/>
    <w:rsid w:val="5BFC5BF3"/>
    <w:rsid w:val="5C001B87"/>
    <w:rsid w:val="5C104D39"/>
    <w:rsid w:val="5C1E200D"/>
    <w:rsid w:val="5C2313D1"/>
    <w:rsid w:val="5C2515ED"/>
    <w:rsid w:val="5C277114"/>
    <w:rsid w:val="5C2E04A2"/>
    <w:rsid w:val="5C384E7D"/>
    <w:rsid w:val="5C47354D"/>
    <w:rsid w:val="5C5123E2"/>
    <w:rsid w:val="5C515F3F"/>
    <w:rsid w:val="5C583771"/>
    <w:rsid w:val="5C6A5252"/>
    <w:rsid w:val="5C71213D"/>
    <w:rsid w:val="5C732359"/>
    <w:rsid w:val="5C7659A5"/>
    <w:rsid w:val="5C7B745F"/>
    <w:rsid w:val="5C7F0CFE"/>
    <w:rsid w:val="5C8207EE"/>
    <w:rsid w:val="5C8956D8"/>
    <w:rsid w:val="5C8E3888"/>
    <w:rsid w:val="5C94755B"/>
    <w:rsid w:val="5C9F3435"/>
    <w:rsid w:val="5CA26954"/>
    <w:rsid w:val="5CA40764"/>
    <w:rsid w:val="5CAC13C7"/>
    <w:rsid w:val="5CB816F0"/>
    <w:rsid w:val="5CC43715"/>
    <w:rsid w:val="5CC52489"/>
    <w:rsid w:val="5CCD7D10"/>
    <w:rsid w:val="5CCE758F"/>
    <w:rsid w:val="5CD1707F"/>
    <w:rsid w:val="5CE84AF5"/>
    <w:rsid w:val="5CF039A9"/>
    <w:rsid w:val="5CF8460C"/>
    <w:rsid w:val="5CFA0384"/>
    <w:rsid w:val="5CFA65D6"/>
    <w:rsid w:val="5CFC40FC"/>
    <w:rsid w:val="5D080CF3"/>
    <w:rsid w:val="5D101956"/>
    <w:rsid w:val="5D154F11"/>
    <w:rsid w:val="5D177188"/>
    <w:rsid w:val="5D243653"/>
    <w:rsid w:val="5D283143"/>
    <w:rsid w:val="5D2D69AC"/>
    <w:rsid w:val="5D2E44D2"/>
    <w:rsid w:val="5D301FF8"/>
    <w:rsid w:val="5D41214C"/>
    <w:rsid w:val="5D5A0E23"/>
    <w:rsid w:val="5D683540"/>
    <w:rsid w:val="5D6B3030"/>
    <w:rsid w:val="5D704AEA"/>
    <w:rsid w:val="5D775E79"/>
    <w:rsid w:val="5D777C27"/>
    <w:rsid w:val="5D7E0FB5"/>
    <w:rsid w:val="5D7E2D63"/>
    <w:rsid w:val="5D7F0889"/>
    <w:rsid w:val="5D845EA0"/>
    <w:rsid w:val="5D8A5BAC"/>
    <w:rsid w:val="5D9205BD"/>
    <w:rsid w:val="5D9E0752"/>
    <w:rsid w:val="5D9F0F2C"/>
    <w:rsid w:val="5DB22A0D"/>
    <w:rsid w:val="5DB42C29"/>
    <w:rsid w:val="5DB94057"/>
    <w:rsid w:val="5DBB5D65"/>
    <w:rsid w:val="5DCF7A63"/>
    <w:rsid w:val="5DEC1CA0"/>
    <w:rsid w:val="5DEF3C61"/>
    <w:rsid w:val="5DF474C9"/>
    <w:rsid w:val="5DFE0121"/>
    <w:rsid w:val="5E0019CA"/>
    <w:rsid w:val="5E0203BC"/>
    <w:rsid w:val="5E023994"/>
    <w:rsid w:val="5E053485"/>
    <w:rsid w:val="5E055233"/>
    <w:rsid w:val="5E164CA7"/>
    <w:rsid w:val="5E167440"/>
    <w:rsid w:val="5E192A8C"/>
    <w:rsid w:val="5E2356B9"/>
    <w:rsid w:val="5E2F0501"/>
    <w:rsid w:val="5E31427A"/>
    <w:rsid w:val="5E3E0745"/>
    <w:rsid w:val="5E443FAD"/>
    <w:rsid w:val="5E525F9E"/>
    <w:rsid w:val="5E541D16"/>
    <w:rsid w:val="5E5D6E1D"/>
    <w:rsid w:val="5E604B5F"/>
    <w:rsid w:val="5E631F59"/>
    <w:rsid w:val="5E693A13"/>
    <w:rsid w:val="5E6A32E8"/>
    <w:rsid w:val="5E781EA8"/>
    <w:rsid w:val="5E7B72A3"/>
    <w:rsid w:val="5E7F728A"/>
    <w:rsid w:val="5E8545C5"/>
    <w:rsid w:val="5E8B0B8F"/>
    <w:rsid w:val="5E8E6FD6"/>
    <w:rsid w:val="5E9071F2"/>
    <w:rsid w:val="5EAC1B52"/>
    <w:rsid w:val="5EAE58CA"/>
    <w:rsid w:val="5EB033F0"/>
    <w:rsid w:val="5EB32EE1"/>
    <w:rsid w:val="5EBA62A5"/>
    <w:rsid w:val="5EBC20BB"/>
    <w:rsid w:val="5EBD78BB"/>
    <w:rsid w:val="5EBF00B2"/>
    <w:rsid w:val="5EC74102"/>
    <w:rsid w:val="5EC96260"/>
    <w:rsid w:val="5ECA3D86"/>
    <w:rsid w:val="5EDB3269"/>
    <w:rsid w:val="5EDC2437"/>
    <w:rsid w:val="5EDD1D0C"/>
    <w:rsid w:val="5EDF3CD6"/>
    <w:rsid w:val="5EE03046"/>
    <w:rsid w:val="5EE25574"/>
    <w:rsid w:val="5EE65064"/>
    <w:rsid w:val="5EF3152F"/>
    <w:rsid w:val="5EF332DD"/>
    <w:rsid w:val="5F061262"/>
    <w:rsid w:val="5F100333"/>
    <w:rsid w:val="5F117C07"/>
    <w:rsid w:val="5F1D65AC"/>
    <w:rsid w:val="5F221E14"/>
    <w:rsid w:val="5F225970"/>
    <w:rsid w:val="5F245B8C"/>
    <w:rsid w:val="5F2B6F1B"/>
    <w:rsid w:val="5F3B612E"/>
    <w:rsid w:val="5F3B6A32"/>
    <w:rsid w:val="5F3C1128"/>
    <w:rsid w:val="5F3FED0E"/>
    <w:rsid w:val="5F5226F9"/>
    <w:rsid w:val="5F6B7317"/>
    <w:rsid w:val="5F773F0E"/>
    <w:rsid w:val="5F942D12"/>
    <w:rsid w:val="5F9F1EA1"/>
    <w:rsid w:val="5FA248D3"/>
    <w:rsid w:val="5FA56CCD"/>
    <w:rsid w:val="5FB76A00"/>
    <w:rsid w:val="5FB94527"/>
    <w:rsid w:val="5FC92290"/>
    <w:rsid w:val="5FCC24AC"/>
    <w:rsid w:val="5FCD7FD2"/>
    <w:rsid w:val="5FCF78A6"/>
    <w:rsid w:val="5FD41F26"/>
    <w:rsid w:val="5FD6606B"/>
    <w:rsid w:val="5FE93021"/>
    <w:rsid w:val="5FEA46E0"/>
    <w:rsid w:val="5FEB0458"/>
    <w:rsid w:val="5FEB7114"/>
    <w:rsid w:val="5FF30027"/>
    <w:rsid w:val="5FF36587"/>
    <w:rsid w:val="5FF60E80"/>
    <w:rsid w:val="5FFC08B7"/>
    <w:rsid w:val="600339F4"/>
    <w:rsid w:val="60065292"/>
    <w:rsid w:val="600A4D82"/>
    <w:rsid w:val="600A6B30"/>
    <w:rsid w:val="6011625E"/>
    <w:rsid w:val="601259E5"/>
    <w:rsid w:val="602C2F4B"/>
    <w:rsid w:val="60365B77"/>
    <w:rsid w:val="604007A4"/>
    <w:rsid w:val="60432042"/>
    <w:rsid w:val="604B298F"/>
    <w:rsid w:val="6053626C"/>
    <w:rsid w:val="60597AB8"/>
    <w:rsid w:val="605F25AE"/>
    <w:rsid w:val="60730B79"/>
    <w:rsid w:val="60791F08"/>
    <w:rsid w:val="607E307A"/>
    <w:rsid w:val="60807BB0"/>
    <w:rsid w:val="6081540D"/>
    <w:rsid w:val="60822B6A"/>
    <w:rsid w:val="60940AF0"/>
    <w:rsid w:val="60A46F85"/>
    <w:rsid w:val="60A77A66"/>
    <w:rsid w:val="60BA0D56"/>
    <w:rsid w:val="60C34F31"/>
    <w:rsid w:val="60CC64DC"/>
    <w:rsid w:val="60CE4002"/>
    <w:rsid w:val="60D64C64"/>
    <w:rsid w:val="60D85EE9"/>
    <w:rsid w:val="60DD4245"/>
    <w:rsid w:val="60E92BEA"/>
    <w:rsid w:val="60EC26DA"/>
    <w:rsid w:val="60F021CA"/>
    <w:rsid w:val="60F5158E"/>
    <w:rsid w:val="60FF56E8"/>
    <w:rsid w:val="61001CE1"/>
    <w:rsid w:val="61025A59"/>
    <w:rsid w:val="61045C75"/>
    <w:rsid w:val="610B0DB2"/>
    <w:rsid w:val="61137C66"/>
    <w:rsid w:val="611F2AAF"/>
    <w:rsid w:val="61286B5F"/>
    <w:rsid w:val="613025C6"/>
    <w:rsid w:val="613227E3"/>
    <w:rsid w:val="614147D4"/>
    <w:rsid w:val="61493688"/>
    <w:rsid w:val="6155202D"/>
    <w:rsid w:val="615A5895"/>
    <w:rsid w:val="616E7593"/>
    <w:rsid w:val="617526CF"/>
    <w:rsid w:val="61774699"/>
    <w:rsid w:val="61880654"/>
    <w:rsid w:val="618B5A4F"/>
    <w:rsid w:val="619012B7"/>
    <w:rsid w:val="61920962"/>
    <w:rsid w:val="619C1FA6"/>
    <w:rsid w:val="61A11716"/>
    <w:rsid w:val="61A3723C"/>
    <w:rsid w:val="61A62889"/>
    <w:rsid w:val="61A92379"/>
    <w:rsid w:val="61AA683A"/>
    <w:rsid w:val="61B2747F"/>
    <w:rsid w:val="61B56F70"/>
    <w:rsid w:val="61BC02FE"/>
    <w:rsid w:val="61C929D8"/>
    <w:rsid w:val="61D373F6"/>
    <w:rsid w:val="61D5316E"/>
    <w:rsid w:val="61D70C94"/>
    <w:rsid w:val="61DF5D9B"/>
    <w:rsid w:val="61E17D65"/>
    <w:rsid w:val="61E3588B"/>
    <w:rsid w:val="61F01D56"/>
    <w:rsid w:val="61F07FA8"/>
    <w:rsid w:val="61F9239A"/>
    <w:rsid w:val="62051CA5"/>
    <w:rsid w:val="620852F1"/>
    <w:rsid w:val="620B4DE2"/>
    <w:rsid w:val="620D6DAC"/>
    <w:rsid w:val="62143C96"/>
    <w:rsid w:val="621444A4"/>
    <w:rsid w:val="621F43E9"/>
    <w:rsid w:val="62261C1B"/>
    <w:rsid w:val="62284ADD"/>
    <w:rsid w:val="62287742"/>
    <w:rsid w:val="623C143F"/>
    <w:rsid w:val="624B51DE"/>
    <w:rsid w:val="62514EEA"/>
    <w:rsid w:val="62516C98"/>
    <w:rsid w:val="6252656D"/>
    <w:rsid w:val="6263077A"/>
    <w:rsid w:val="627110E9"/>
    <w:rsid w:val="62782477"/>
    <w:rsid w:val="628C22CB"/>
    <w:rsid w:val="628D57F7"/>
    <w:rsid w:val="6295035C"/>
    <w:rsid w:val="62970423"/>
    <w:rsid w:val="629B6165"/>
    <w:rsid w:val="62A212A2"/>
    <w:rsid w:val="62A3326C"/>
    <w:rsid w:val="62B45479"/>
    <w:rsid w:val="62C03E1E"/>
    <w:rsid w:val="62C3746A"/>
    <w:rsid w:val="62D45061"/>
    <w:rsid w:val="62DD565D"/>
    <w:rsid w:val="62E21FE6"/>
    <w:rsid w:val="62E96ED1"/>
    <w:rsid w:val="62EF200D"/>
    <w:rsid w:val="62F12229"/>
    <w:rsid w:val="62FB09B2"/>
    <w:rsid w:val="630A6E47"/>
    <w:rsid w:val="63133F4E"/>
    <w:rsid w:val="63247F09"/>
    <w:rsid w:val="6329551F"/>
    <w:rsid w:val="633914DA"/>
    <w:rsid w:val="633C5BA8"/>
    <w:rsid w:val="6351155E"/>
    <w:rsid w:val="635602DE"/>
    <w:rsid w:val="63624ED5"/>
    <w:rsid w:val="636649C5"/>
    <w:rsid w:val="637F7835"/>
    <w:rsid w:val="638C5AAE"/>
    <w:rsid w:val="639826A5"/>
    <w:rsid w:val="63A759EE"/>
    <w:rsid w:val="63AD6150"/>
    <w:rsid w:val="63B75221"/>
    <w:rsid w:val="63BE035D"/>
    <w:rsid w:val="63D52F45"/>
    <w:rsid w:val="63D538F9"/>
    <w:rsid w:val="63D731CD"/>
    <w:rsid w:val="63EE0517"/>
    <w:rsid w:val="63F55D49"/>
    <w:rsid w:val="64047D3A"/>
    <w:rsid w:val="64162B69"/>
    <w:rsid w:val="64250C24"/>
    <w:rsid w:val="64265F03"/>
    <w:rsid w:val="642D196F"/>
    <w:rsid w:val="64357EF4"/>
    <w:rsid w:val="64393E88"/>
    <w:rsid w:val="643B7C00"/>
    <w:rsid w:val="64424707"/>
    <w:rsid w:val="644F0FB6"/>
    <w:rsid w:val="64502F80"/>
    <w:rsid w:val="64524F4A"/>
    <w:rsid w:val="64664551"/>
    <w:rsid w:val="6468651B"/>
    <w:rsid w:val="647153D0"/>
    <w:rsid w:val="64744EC0"/>
    <w:rsid w:val="64794284"/>
    <w:rsid w:val="64872E45"/>
    <w:rsid w:val="64934DD7"/>
    <w:rsid w:val="6497295D"/>
    <w:rsid w:val="649E1F3D"/>
    <w:rsid w:val="64A532CB"/>
    <w:rsid w:val="64AA6B34"/>
    <w:rsid w:val="64AF14FA"/>
    <w:rsid w:val="64AF5EF8"/>
    <w:rsid w:val="64B74DAD"/>
    <w:rsid w:val="64C80D68"/>
    <w:rsid w:val="64CC310D"/>
    <w:rsid w:val="64DB38D9"/>
    <w:rsid w:val="64EF09EB"/>
    <w:rsid w:val="64EF2799"/>
    <w:rsid w:val="64F77021"/>
    <w:rsid w:val="65015F10"/>
    <w:rsid w:val="650B2CFA"/>
    <w:rsid w:val="65110961"/>
    <w:rsid w:val="651346D9"/>
    <w:rsid w:val="651C4E0E"/>
    <w:rsid w:val="651E4E2C"/>
    <w:rsid w:val="65200BA4"/>
    <w:rsid w:val="65332685"/>
    <w:rsid w:val="653B778C"/>
    <w:rsid w:val="654809DB"/>
    <w:rsid w:val="65494024"/>
    <w:rsid w:val="654C7BEB"/>
    <w:rsid w:val="6558033E"/>
    <w:rsid w:val="655B1FE0"/>
    <w:rsid w:val="65605444"/>
    <w:rsid w:val="65645238"/>
    <w:rsid w:val="656B7C40"/>
    <w:rsid w:val="656C3DE9"/>
    <w:rsid w:val="656F7435"/>
    <w:rsid w:val="65735F3B"/>
    <w:rsid w:val="6578278E"/>
    <w:rsid w:val="65821082"/>
    <w:rsid w:val="65AB2B63"/>
    <w:rsid w:val="65AC068A"/>
    <w:rsid w:val="65B5753E"/>
    <w:rsid w:val="65B65064"/>
    <w:rsid w:val="65C17502"/>
    <w:rsid w:val="65CB4FB4"/>
    <w:rsid w:val="65CC4888"/>
    <w:rsid w:val="65CD0D2C"/>
    <w:rsid w:val="65CD2ADA"/>
    <w:rsid w:val="65D379C4"/>
    <w:rsid w:val="65D93381"/>
    <w:rsid w:val="65DF45BB"/>
    <w:rsid w:val="65E676F8"/>
    <w:rsid w:val="65EE47FE"/>
    <w:rsid w:val="65F30067"/>
    <w:rsid w:val="65FE36F1"/>
    <w:rsid w:val="66014531"/>
    <w:rsid w:val="66081D64"/>
    <w:rsid w:val="6608385D"/>
    <w:rsid w:val="660B1854"/>
    <w:rsid w:val="66216982"/>
    <w:rsid w:val="662D5327"/>
    <w:rsid w:val="66372649"/>
    <w:rsid w:val="66383CCB"/>
    <w:rsid w:val="663A3EE7"/>
    <w:rsid w:val="66477A5A"/>
    <w:rsid w:val="66524D8D"/>
    <w:rsid w:val="665B646C"/>
    <w:rsid w:val="66641A48"/>
    <w:rsid w:val="66652D12"/>
    <w:rsid w:val="666845B1"/>
    <w:rsid w:val="666B5E4F"/>
    <w:rsid w:val="66756CCD"/>
    <w:rsid w:val="66794A10"/>
    <w:rsid w:val="667C62AE"/>
    <w:rsid w:val="668337DE"/>
    <w:rsid w:val="668B1FDE"/>
    <w:rsid w:val="668F4233"/>
    <w:rsid w:val="668F5FE1"/>
    <w:rsid w:val="66903B07"/>
    <w:rsid w:val="669C24AC"/>
    <w:rsid w:val="66AA4BC9"/>
    <w:rsid w:val="66B141AA"/>
    <w:rsid w:val="66B75538"/>
    <w:rsid w:val="66B9305E"/>
    <w:rsid w:val="66BB0B84"/>
    <w:rsid w:val="66C67529"/>
    <w:rsid w:val="66C832A1"/>
    <w:rsid w:val="66CC6EFD"/>
    <w:rsid w:val="66CF63DE"/>
    <w:rsid w:val="66D41C46"/>
    <w:rsid w:val="66D460EA"/>
    <w:rsid w:val="66D93700"/>
    <w:rsid w:val="66DB4D83"/>
    <w:rsid w:val="66E83943"/>
    <w:rsid w:val="66EA1469"/>
    <w:rsid w:val="66ED2D08"/>
    <w:rsid w:val="66F95103"/>
    <w:rsid w:val="67095D94"/>
    <w:rsid w:val="670A38BA"/>
    <w:rsid w:val="670E33AA"/>
    <w:rsid w:val="671309C0"/>
    <w:rsid w:val="671D35ED"/>
    <w:rsid w:val="672C4271"/>
    <w:rsid w:val="67360A77"/>
    <w:rsid w:val="673C33E0"/>
    <w:rsid w:val="674F751F"/>
    <w:rsid w:val="67513297"/>
    <w:rsid w:val="67555A5D"/>
    <w:rsid w:val="675F3C06"/>
    <w:rsid w:val="676034DA"/>
    <w:rsid w:val="67650AF0"/>
    <w:rsid w:val="67651699"/>
    <w:rsid w:val="67670D0C"/>
    <w:rsid w:val="67672918"/>
    <w:rsid w:val="67672ABA"/>
    <w:rsid w:val="6769035A"/>
    <w:rsid w:val="67760F4F"/>
    <w:rsid w:val="678E4634"/>
    <w:rsid w:val="67954B54"/>
    <w:rsid w:val="679877B3"/>
    <w:rsid w:val="679A2E90"/>
    <w:rsid w:val="679B2764"/>
    <w:rsid w:val="67AE693B"/>
    <w:rsid w:val="67BD26DA"/>
    <w:rsid w:val="67CE48E7"/>
    <w:rsid w:val="67D619EE"/>
    <w:rsid w:val="67D77C40"/>
    <w:rsid w:val="67DC5256"/>
    <w:rsid w:val="67E20393"/>
    <w:rsid w:val="67E81E4D"/>
    <w:rsid w:val="67F23AD3"/>
    <w:rsid w:val="67F325A0"/>
    <w:rsid w:val="67F81964"/>
    <w:rsid w:val="67FD6F7B"/>
    <w:rsid w:val="680D18B3"/>
    <w:rsid w:val="680E1188"/>
    <w:rsid w:val="68103152"/>
    <w:rsid w:val="681A01F7"/>
    <w:rsid w:val="681C1AF7"/>
    <w:rsid w:val="68232E85"/>
    <w:rsid w:val="68243E7A"/>
    <w:rsid w:val="682664D1"/>
    <w:rsid w:val="68324E76"/>
    <w:rsid w:val="68332BF2"/>
    <w:rsid w:val="68354966"/>
    <w:rsid w:val="683C7AA3"/>
    <w:rsid w:val="683F7593"/>
    <w:rsid w:val="684921C0"/>
    <w:rsid w:val="684D7F02"/>
    <w:rsid w:val="684E1A0C"/>
    <w:rsid w:val="68555008"/>
    <w:rsid w:val="685672D3"/>
    <w:rsid w:val="6858147F"/>
    <w:rsid w:val="68594A17"/>
    <w:rsid w:val="685968A7"/>
    <w:rsid w:val="685A617B"/>
    <w:rsid w:val="6860298C"/>
    <w:rsid w:val="68676B78"/>
    <w:rsid w:val="687A05CB"/>
    <w:rsid w:val="687B1AD4"/>
    <w:rsid w:val="68861AD6"/>
    <w:rsid w:val="689C23F9"/>
    <w:rsid w:val="689C366A"/>
    <w:rsid w:val="68B43ADD"/>
    <w:rsid w:val="68C06926"/>
    <w:rsid w:val="68C74F83"/>
    <w:rsid w:val="68C857DA"/>
    <w:rsid w:val="68C9702B"/>
    <w:rsid w:val="68CA1553"/>
    <w:rsid w:val="68CA77A4"/>
    <w:rsid w:val="68CF6B69"/>
    <w:rsid w:val="68E94ED4"/>
    <w:rsid w:val="68EA5751"/>
    <w:rsid w:val="68FE3099"/>
    <w:rsid w:val="690A194F"/>
    <w:rsid w:val="690D7691"/>
    <w:rsid w:val="691602F4"/>
    <w:rsid w:val="69164798"/>
    <w:rsid w:val="69216C99"/>
    <w:rsid w:val="694110E9"/>
    <w:rsid w:val="69435DD0"/>
    <w:rsid w:val="69634595"/>
    <w:rsid w:val="69690D6B"/>
    <w:rsid w:val="697274F4"/>
    <w:rsid w:val="69831701"/>
    <w:rsid w:val="69853C70"/>
    <w:rsid w:val="69A13E27"/>
    <w:rsid w:val="69A2602B"/>
    <w:rsid w:val="69AA4EE0"/>
    <w:rsid w:val="69AE677E"/>
    <w:rsid w:val="69BA15C7"/>
    <w:rsid w:val="69BB533F"/>
    <w:rsid w:val="69BFFA86"/>
    <w:rsid w:val="69C9180A"/>
    <w:rsid w:val="69CC4E56"/>
    <w:rsid w:val="69D72179"/>
    <w:rsid w:val="69E228CC"/>
    <w:rsid w:val="69E55F18"/>
    <w:rsid w:val="69EC374B"/>
    <w:rsid w:val="69F36887"/>
    <w:rsid w:val="6A0171F6"/>
    <w:rsid w:val="6A040A94"/>
    <w:rsid w:val="6A114F5F"/>
    <w:rsid w:val="6A1567FD"/>
    <w:rsid w:val="6A175BDE"/>
    <w:rsid w:val="6A2133F4"/>
    <w:rsid w:val="6A464C09"/>
    <w:rsid w:val="6A477040"/>
    <w:rsid w:val="6A477114"/>
    <w:rsid w:val="6A4B0471"/>
    <w:rsid w:val="6A4E1D0F"/>
    <w:rsid w:val="6A507835"/>
    <w:rsid w:val="6A511D39"/>
    <w:rsid w:val="6A5A4B58"/>
    <w:rsid w:val="6A6652AB"/>
    <w:rsid w:val="6A681023"/>
    <w:rsid w:val="6A683AF2"/>
    <w:rsid w:val="6A694D9B"/>
    <w:rsid w:val="6A696B49"/>
    <w:rsid w:val="6A7554EE"/>
    <w:rsid w:val="6A786D8C"/>
    <w:rsid w:val="6A870F37"/>
    <w:rsid w:val="6A8B2F63"/>
    <w:rsid w:val="6A8D2604"/>
    <w:rsid w:val="6A9260A0"/>
    <w:rsid w:val="6A933BC6"/>
    <w:rsid w:val="6AA06A0F"/>
    <w:rsid w:val="6AA54025"/>
    <w:rsid w:val="6AAF6EE8"/>
    <w:rsid w:val="6AB37DC4"/>
    <w:rsid w:val="6ADC37BF"/>
    <w:rsid w:val="6ADC556D"/>
    <w:rsid w:val="6ADF6E0B"/>
    <w:rsid w:val="6AE461D0"/>
    <w:rsid w:val="6AE54422"/>
    <w:rsid w:val="6AF208ED"/>
    <w:rsid w:val="6AF40B09"/>
    <w:rsid w:val="6B0232BB"/>
    <w:rsid w:val="6B0C74AF"/>
    <w:rsid w:val="6B0F64B4"/>
    <w:rsid w:val="6B15282D"/>
    <w:rsid w:val="6B250CC2"/>
    <w:rsid w:val="6B2A277C"/>
    <w:rsid w:val="6B4F5D3F"/>
    <w:rsid w:val="6B511AB7"/>
    <w:rsid w:val="6B563571"/>
    <w:rsid w:val="6B596BBE"/>
    <w:rsid w:val="6B5B0B88"/>
    <w:rsid w:val="6B60619E"/>
    <w:rsid w:val="6B633598"/>
    <w:rsid w:val="6B652032"/>
    <w:rsid w:val="6B685053"/>
    <w:rsid w:val="6B6F018F"/>
    <w:rsid w:val="6B715CB5"/>
    <w:rsid w:val="6B757A1C"/>
    <w:rsid w:val="6B7C6931"/>
    <w:rsid w:val="6B7E6624"/>
    <w:rsid w:val="6B8442FA"/>
    <w:rsid w:val="6B8D6867"/>
    <w:rsid w:val="6B9145AA"/>
    <w:rsid w:val="6B923E7E"/>
    <w:rsid w:val="6B985938"/>
    <w:rsid w:val="6B99234A"/>
    <w:rsid w:val="6BAD2A66"/>
    <w:rsid w:val="6BB627A7"/>
    <w:rsid w:val="6BB75415"/>
    <w:rsid w:val="6BC44165"/>
    <w:rsid w:val="6BDA5F51"/>
    <w:rsid w:val="6BE40B7D"/>
    <w:rsid w:val="6BF16DF6"/>
    <w:rsid w:val="6BF442E3"/>
    <w:rsid w:val="6C022EBF"/>
    <w:rsid w:val="6C042FCD"/>
    <w:rsid w:val="6C044D7B"/>
    <w:rsid w:val="6C0E769F"/>
    <w:rsid w:val="6C225202"/>
    <w:rsid w:val="6C445178"/>
    <w:rsid w:val="6C4B29AA"/>
    <w:rsid w:val="6C517895"/>
    <w:rsid w:val="6C523D39"/>
    <w:rsid w:val="6C557385"/>
    <w:rsid w:val="6C5A499B"/>
    <w:rsid w:val="6C5C6966"/>
    <w:rsid w:val="6C77379F"/>
    <w:rsid w:val="6C830E55"/>
    <w:rsid w:val="6C8C6B1F"/>
    <w:rsid w:val="6C9205D9"/>
    <w:rsid w:val="6C97799E"/>
    <w:rsid w:val="6C9A748E"/>
    <w:rsid w:val="6C9D44A7"/>
    <w:rsid w:val="6CA02C98"/>
    <w:rsid w:val="6CA34594"/>
    <w:rsid w:val="6CA43E69"/>
    <w:rsid w:val="6CA83959"/>
    <w:rsid w:val="6CAB0FFA"/>
    <w:rsid w:val="6CB4131E"/>
    <w:rsid w:val="6CB467A2"/>
    <w:rsid w:val="6CC31031"/>
    <w:rsid w:val="6CC8224D"/>
    <w:rsid w:val="6CC83FFB"/>
    <w:rsid w:val="6CC87B57"/>
    <w:rsid w:val="6CCD33BF"/>
    <w:rsid w:val="6CD17F9C"/>
    <w:rsid w:val="6CD97FB6"/>
    <w:rsid w:val="6CDB1F80"/>
    <w:rsid w:val="6CDE381E"/>
    <w:rsid w:val="6CFC2ACB"/>
    <w:rsid w:val="6CFE5C6F"/>
    <w:rsid w:val="6D194857"/>
    <w:rsid w:val="6D2531FB"/>
    <w:rsid w:val="6D2F5E28"/>
    <w:rsid w:val="6D350F65"/>
    <w:rsid w:val="6D3B47CD"/>
    <w:rsid w:val="6D3C6797"/>
    <w:rsid w:val="6D463172"/>
    <w:rsid w:val="6D6C0E2A"/>
    <w:rsid w:val="6D711C78"/>
    <w:rsid w:val="6D7D3037"/>
    <w:rsid w:val="6D8048D6"/>
    <w:rsid w:val="6D91187F"/>
    <w:rsid w:val="6D94212F"/>
    <w:rsid w:val="6D9F6A54"/>
    <w:rsid w:val="6DA87988"/>
    <w:rsid w:val="6DAF51BB"/>
    <w:rsid w:val="6DBC2AE8"/>
    <w:rsid w:val="6DCA3DA3"/>
    <w:rsid w:val="6DD431C3"/>
    <w:rsid w:val="6DDA2238"/>
    <w:rsid w:val="6DDA2952"/>
    <w:rsid w:val="6DE22E9A"/>
    <w:rsid w:val="6DEB7335"/>
    <w:rsid w:val="6DF130DE"/>
    <w:rsid w:val="6DF34588"/>
    <w:rsid w:val="6E1C1687"/>
    <w:rsid w:val="6E272FA3"/>
    <w:rsid w:val="6E2E4332"/>
    <w:rsid w:val="6E3F209B"/>
    <w:rsid w:val="6E3F653F"/>
    <w:rsid w:val="6E413AB5"/>
    <w:rsid w:val="6E5378F4"/>
    <w:rsid w:val="6E573888"/>
    <w:rsid w:val="6E5B2C4D"/>
    <w:rsid w:val="6E5E1250"/>
    <w:rsid w:val="6E661D1D"/>
    <w:rsid w:val="6E6A4A69"/>
    <w:rsid w:val="6E6B10E2"/>
    <w:rsid w:val="6E6C09B6"/>
    <w:rsid w:val="6E71421E"/>
    <w:rsid w:val="6E7206C2"/>
    <w:rsid w:val="6E7361E8"/>
    <w:rsid w:val="6E810905"/>
    <w:rsid w:val="6E8B2C58"/>
    <w:rsid w:val="6E906D9A"/>
    <w:rsid w:val="6E970129"/>
    <w:rsid w:val="6E977A09"/>
    <w:rsid w:val="6E9C1BF1"/>
    <w:rsid w:val="6EA4063A"/>
    <w:rsid w:val="6EB64310"/>
    <w:rsid w:val="6EBB4023"/>
    <w:rsid w:val="6EBD7464"/>
    <w:rsid w:val="6EC802E2"/>
    <w:rsid w:val="6ECE20D9"/>
    <w:rsid w:val="6ECE341F"/>
    <w:rsid w:val="6ED01830"/>
    <w:rsid w:val="6ED36C87"/>
    <w:rsid w:val="6ED44ED9"/>
    <w:rsid w:val="6EDA0016"/>
    <w:rsid w:val="6EDC5B3C"/>
    <w:rsid w:val="6EDD18B4"/>
    <w:rsid w:val="6EF235B1"/>
    <w:rsid w:val="6EF94940"/>
    <w:rsid w:val="6EFB1FEA"/>
    <w:rsid w:val="6EFE3D04"/>
    <w:rsid w:val="6F0D03EB"/>
    <w:rsid w:val="6F12155D"/>
    <w:rsid w:val="6F141779"/>
    <w:rsid w:val="6F1E0E23"/>
    <w:rsid w:val="6F2179F2"/>
    <w:rsid w:val="6F2474E3"/>
    <w:rsid w:val="6F2614AD"/>
    <w:rsid w:val="6F285225"/>
    <w:rsid w:val="6F327E52"/>
    <w:rsid w:val="6F34724B"/>
    <w:rsid w:val="6F35349E"/>
    <w:rsid w:val="6F3571B8"/>
    <w:rsid w:val="6F435BBB"/>
    <w:rsid w:val="6F457B85"/>
    <w:rsid w:val="6F467459"/>
    <w:rsid w:val="6F506356"/>
    <w:rsid w:val="6F523299"/>
    <w:rsid w:val="6F5A4CB2"/>
    <w:rsid w:val="6F5F034E"/>
    <w:rsid w:val="6F60676D"/>
    <w:rsid w:val="6F63000B"/>
    <w:rsid w:val="6F742218"/>
    <w:rsid w:val="6F79782E"/>
    <w:rsid w:val="6F7C10CD"/>
    <w:rsid w:val="6F8D6E36"/>
    <w:rsid w:val="6F9208F0"/>
    <w:rsid w:val="6F963F3C"/>
    <w:rsid w:val="6F9E1043"/>
    <w:rsid w:val="6FA1443D"/>
    <w:rsid w:val="6FA56875"/>
    <w:rsid w:val="6FA873CB"/>
    <w:rsid w:val="6FAC3760"/>
    <w:rsid w:val="6FB72E5F"/>
    <w:rsid w:val="6FC54822"/>
    <w:rsid w:val="6FCF744E"/>
    <w:rsid w:val="6FE25177"/>
    <w:rsid w:val="6FF741E2"/>
    <w:rsid w:val="6FFE5F86"/>
    <w:rsid w:val="70082C6A"/>
    <w:rsid w:val="700E15EF"/>
    <w:rsid w:val="70117A67"/>
    <w:rsid w:val="70207CAA"/>
    <w:rsid w:val="70231548"/>
    <w:rsid w:val="702E23C7"/>
    <w:rsid w:val="703E6382"/>
    <w:rsid w:val="7040714E"/>
    <w:rsid w:val="70480FAF"/>
    <w:rsid w:val="70574571"/>
    <w:rsid w:val="705931BC"/>
    <w:rsid w:val="70691651"/>
    <w:rsid w:val="706978A3"/>
    <w:rsid w:val="7073427E"/>
    <w:rsid w:val="707D334E"/>
    <w:rsid w:val="708F7F54"/>
    <w:rsid w:val="709366CE"/>
    <w:rsid w:val="70944692"/>
    <w:rsid w:val="709B7F3F"/>
    <w:rsid w:val="70A97C9F"/>
    <w:rsid w:val="70AB0875"/>
    <w:rsid w:val="70B439BA"/>
    <w:rsid w:val="70C20D61"/>
    <w:rsid w:val="70CC1BE0"/>
    <w:rsid w:val="70EC3C16"/>
    <w:rsid w:val="710724B0"/>
    <w:rsid w:val="711517D9"/>
    <w:rsid w:val="71196A08"/>
    <w:rsid w:val="711A7BFB"/>
    <w:rsid w:val="71266219"/>
    <w:rsid w:val="712E63F7"/>
    <w:rsid w:val="714125CE"/>
    <w:rsid w:val="71467BE4"/>
    <w:rsid w:val="71494FDF"/>
    <w:rsid w:val="714A1482"/>
    <w:rsid w:val="71566079"/>
    <w:rsid w:val="715E4F2E"/>
    <w:rsid w:val="715F29A7"/>
    <w:rsid w:val="71630796"/>
    <w:rsid w:val="7166314C"/>
    <w:rsid w:val="716F549D"/>
    <w:rsid w:val="71810C1C"/>
    <w:rsid w:val="718304F0"/>
    <w:rsid w:val="71867FE1"/>
    <w:rsid w:val="71883D59"/>
    <w:rsid w:val="719057C0"/>
    <w:rsid w:val="719E532A"/>
    <w:rsid w:val="71A740D7"/>
    <w:rsid w:val="71AB216D"/>
    <w:rsid w:val="71B66B18"/>
    <w:rsid w:val="71C32515"/>
    <w:rsid w:val="71D7083C"/>
    <w:rsid w:val="71DB4DD5"/>
    <w:rsid w:val="71DB6272"/>
    <w:rsid w:val="71DC46EA"/>
    <w:rsid w:val="71EA67C2"/>
    <w:rsid w:val="71FE401B"/>
    <w:rsid w:val="72003949"/>
    <w:rsid w:val="720C3444"/>
    <w:rsid w:val="721970A7"/>
    <w:rsid w:val="72255A4C"/>
    <w:rsid w:val="722C71CA"/>
    <w:rsid w:val="7230291A"/>
    <w:rsid w:val="723637B5"/>
    <w:rsid w:val="723839D1"/>
    <w:rsid w:val="725400DF"/>
    <w:rsid w:val="725D51E5"/>
    <w:rsid w:val="72600832"/>
    <w:rsid w:val="72677E12"/>
    <w:rsid w:val="7279567C"/>
    <w:rsid w:val="727D13E4"/>
    <w:rsid w:val="728C5ACB"/>
    <w:rsid w:val="729624A5"/>
    <w:rsid w:val="72987FCC"/>
    <w:rsid w:val="72A06BF3"/>
    <w:rsid w:val="72A20E4A"/>
    <w:rsid w:val="72AC7F1B"/>
    <w:rsid w:val="72C15774"/>
    <w:rsid w:val="72CE60E3"/>
    <w:rsid w:val="72D07765"/>
    <w:rsid w:val="72DA4A88"/>
    <w:rsid w:val="72E93AE5"/>
    <w:rsid w:val="72FD2525"/>
    <w:rsid w:val="730B4790"/>
    <w:rsid w:val="730D09BA"/>
    <w:rsid w:val="73131D48"/>
    <w:rsid w:val="731A1328"/>
    <w:rsid w:val="7327134F"/>
    <w:rsid w:val="732E6B82"/>
    <w:rsid w:val="733D0B73"/>
    <w:rsid w:val="734343DB"/>
    <w:rsid w:val="73487C44"/>
    <w:rsid w:val="73497518"/>
    <w:rsid w:val="734B3290"/>
    <w:rsid w:val="734E4B2E"/>
    <w:rsid w:val="73612AB3"/>
    <w:rsid w:val="73702CF6"/>
    <w:rsid w:val="73716C2E"/>
    <w:rsid w:val="73777729"/>
    <w:rsid w:val="738B7B30"/>
    <w:rsid w:val="739D214C"/>
    <w:rsid w:val="73A17354"/>
    <w:rsid w:val="73AB01D2"/>
    <w:rsid w:val="73AB1F81"/>
    <w:rsid w:val="73B40E35"/>
    <w:rsid w:val="73C3376E"/>
    <w:rsid w:val="73D239B1"/>
    <w:rsid w:val="73D43285"/>
    <w:rsid w:val="73DC0F4B"/>
    <w:rsid w:val="73EA4857"/>
    <w:rsid w:val="73F05BE5"/>
    <w:rsid w:val="73F542EF"/>
    <w:rsid w:val="73FE6554"/>
    <w:rsid w:val="74017DF2"/>
    <w:rsid w:val="74031DBD"/>
    <w:rsid w:val="740A6361"/>
    <w:rsid w:val="740D49E9"/>
    <w:rsid w:val="740F42BD"/>
    <w:rsid w:val="7420471D"/>
    <w:rsid w:val="742D6E39"/>
    <w:rsid w:val="743C0E2B"/>
    <w:rsid w:val="74493C73"/>
    <w:rsid w:val="745B7503"/>
    <w:rsid w:val="745E1C2C"/>
    <w:rsid w:val="746315DF"/>
    <w:rsid w:val="746A5998"/>
    <w:rsid w:val="746B0B78"/>
    <w:rsid w:val="746C7962"/>
    <w:rsid w:val="747D56CB"/>
    <w:rsid w:val="74910C4B"/>
    <w:rsid w:val="74980757"/>
    <w:rsid w:val="7499002B"/>
    <w:rsid w:val="749F1AE5"/>
    <w:rsid w:val="74A92964"/>
    <w:rsid w:val="74A94712"/>
    <w:rsid w:val="74AA048A"/>
    <w:rsid w:val="74AC210E"/>
    <w:rsid w:val="74B308B5"/>
    <w:rsid w:val="74B3733F"/>
    <w:rsid w:val="74BB61F3"/>
    <w:rsid w:val="74BD1F6B"/>
    <w:rsid w:val="74BF6E58"/>
    <w:rsid w:val="74D06143"/>
    <w:rsid w:val="74D15A17"/>
    <w:rsid w:val="74DA2B1D"/>
    <w:rsid w:val="74DC0F51"/>
    <w:rsid w:val="74DD0860"/>
    <w:rsid w:val="74F15178"/>
    <w:rsid w:val="74F55BA9"/>
    <w:rsid w:val="750162FC"/>
    <w:rsid w:val="75022074"/>
    <w:rsid w:val="75093403"/>
    <w:rsid w:val="75151DA7"/>
    <w:rsid w:val="75175B20"/>
    <w:rsid w:val="75256D8B"/>
    <w:rsid w:val="752B5127"/>
    <w:rsid w:val="752C70F1"/>
    <w:rsid w:val="7530098F"/>
    <w:rsid w:val="753469F3"/>
    <w:rsid w:val="753541F8"/>
    <w:rsid w:val="75410DEE"/>
    <w:rsid w:val="754E7067"/>
    <w:rsid w:val="75504B8E"/>
    <w:rsid w:val="755C1784"/>
    <w:rsid w:val="75610B49"/>
    <w:rsid w:val="75622B13"/>
    <w:rsid w:val="75635299"/>
    <w:rsid w:val="75660855"/>
    <w:rsid w:val="756643B1"/>
    <w:rsid w:val="756920F3"/>
    <w:rsid w:val="75703482"/>
    <w:rsid w:val="757A1C0A"/>
    <w:rsid w:val="757D16FB"/>
    <w:rsid w:val="75826D11"/>
    <w:rsid w:val="758F488E"/>
    <w:rsid w:val="75953045"/>
    <w:rsid w:val="759727BC"/>
    <w:rsid w:val="75977ACC"/>
    <w:rsid w:val="75BF7F65"/>
    <w:rsid w:val="75C15A8B"/>
    <w:rsid w:val="75C87777"/>
    <w:rsid w:val="75CD2682"/>
    <w:rsid w:val="75E33C54"/>
    <w:rsid w:val="75E71493"/>
    <w:rsid w:val="75E8126A"/>
    <w:rsid w:val="75E83018"/>
    <w:rsid w:val="75FF0362"/>
    <w:rsid w:val="75FF7A68"/>
    <w:rsid w:val="7610431D"/>
    <w:rsid w:val="761C0F14"/>
    <w:rsid w:val="761E3361"/>
    <w:rsid w:val="762878B8"/>
    <w:rsid w:val="762978E9"/>
    <w:rsid w:val="762C302F"/>
    <w:rsid w:val="76377AFB"/>
    <w:rsid w:val="763C5112"/>
    <w:rsid w:val="763D6798"/>
    <w:rsid w:val="764346F2"/>
    <w:rsid w:val="76481D09"/>
    <w:rsid w:val="765661D4"/>
    <w:rsid w:val="765E152C"/>
    <w:rsid w:val="7662726E"/>
    <w:rsid w:val="76636B42"/>
    <w:rsid w:val="766703E1"/>
    <w:rsid w:val="76726D86"/>
    <w:rsid w:val="76756BE7"/>
    <w:rsid w:val="76857C88"/>
    <w:rsid w:val="768A0573"/>
    <w:rsid w:val="768B79D3"/>
    <w:rsid w:val="76960CC6"/>
    <w:rsid w:val="76A01B45"/>
    <w:rsid w:val="76A35191"/>
    <w:rsid w:val="76B81316"/>
    <w:rsid w:val="76B850E0"/>
    <w:rsid w:val="76BF021D"/>
    <w:rsid w:val="76D37824"/>
    <w:rsid w:val="76D4359C"/>
    <w:rsid w:val="76D96E05"/>
    <w:rsid w:val="76DC4839"/>
    <w:rsid w:val="76EA1012"/>
    <w:rsid w:val="76FD2AF3"/>
    <w:rsid w:val="7704245F"/>
    <w:rsid w:val="770A5210"/>
    <w:rsid w:val="770B16B4"/>
    <w:rsid w:val="77130569"/>
    <w:rsid w:val="77204A34"/>
    <w:rsid w:val="77233EDC"/>
    <w:rsid w:val="77274014"/>
    <w:rsid w:val="77291B3A"/>
    <w:rsid w:val="773724A9"/>
    <w:rsid w:val="773802DA"/>
    <w:rsid w:val="77397A1F"/>
    <w:rsid w:val="773F135E"/>
    <w:rsid w:val="77495D38"/>
    <w:rsid w:val="77660698"/>
    <w:rsid w:val="77672662"/>
    <w:rsid w:val="7769462C"/>
    <w:rsid w:val="777059BB"/>
    <w:rsid w:val="777A4144"/>
    <w:rsid w:val="777F5BFE"/>
    <w:rsid w:val="778154D2"/>
    <w:rsid w:val="7787233D"/>
    <w:rsid w:val="778925D9"/>
    <w:rsid w:val="77923BD0"/>
    <w:rsid w:val="77991614"/>
    <w:rsid w:val="77AF64E3"/>
    <w:rsid w:val="77B70EF4"/>
    <w:rsid w:val="77C27899"/>
    <w:rsid w:val="77CA24A3"/>
    <w:rsid w:val="77D53A70"/>
    <w:rsid w:val="77D7323C"/>
    <w:rsid w:val="77DB0540"/>
    <w:rsid w:val="77DC095A"/>
    <w:rsid w:val="77E65C7D"/>
    <w:rsid w:val="77E837A3"/>
    <w:rsid w:val="77FB4464"/>
    <w:rsid w:val="77FF76BB"/>
    <w:rsid w:val="78001FB4"/>
    <w:rsid w:val="78011BF1"/>
    <w:rsid w:val="780659D7"/>
    <w:rsid w:val="780F0D30"/>
    <w:rsid w:val="78120820"/>
    <w:rsid w:val="78197E01"/>
    <w:rsid w:val="781C0FDF"/>
    <w:rsid w:val="781C169F"/>
    <w:rsid w:val="78250553"/>
    <w:rsid w:val="7825080F"/>
    <w:rsid w:val="78252301"/>
    <w:rsid w:val="782A3DBC"/>
    <w:rsid w:val="782D11B6"/>
    <w:rsid w:val="78320EC2"/>
    <w:rsid w:val="783A38D3"/>
    <w:rsid w:val="78564BB1"/>
    <w:rsid w:val="7859644F"/>
    <w:rsid w:val="785D5F3F"/>
    <w:rsid w:val="785E3A65"/>
    <w:rsid w:val="78656BA2"/>
    <w:rsid w:val="78746DE5"/>
    <w:rsid w:val="78801C2E"/>
    <w:rsid w:val="78850FF2"/>
    <w:rsid w:val="789631FF"/>
    <w:rsid w:val="789B0816"/>
    <w:rsid w:val="789B2584"/>
    <w:rsid w:val="78A0407E"/>
    <w:rsid w:val="78B90C9C"/>
    <w:rsid w:val="78BC3DC0"/>
    <w:rsid w:val="78C25DA2"/>
    <w:rsid w:val="78CC37D6"/>
    <w:rsid w:val="78E75809"/>
    <w:rsid w:val="78E97223"/>
    <w:rsid w:val="78EF46BD"/>
    <w:rsid w:val="78F65A4C"/>
    <w:rsid w:val="78F87A16"/>
    <w:rsid w:val="78F9553C"/>
    <w:rsid w:val="78FF6FF6"/>
    <w:rsid w:val="792425B9"/>
    <w:rsid w:val="792A3948"/>
    <w:rsid w:val="79352A18"/>
    <w:rsid w:val="793842B6"/>
    <w:rsid w:val="793B5B55"/>
    <w:rsid w:val="794842D4"/>
    <w:rsid w:val="794A5D98"/>
    <w:rsid w:val="794C5FB4"/>
    <w:rsid w:val="79507852"/>
    <w:rsid w:val="795E3B07"/>
    <w:rsid w:val="795F1843"/>
    <w:rsid w:val="79652BD2"/>
    <w:rsid w:val="797572B9"/>
    <w:rsid w:val="79767CF6"/>
    <w:rsid w:val="797A48CF"/>
    <w:rsid w:val="797C23F5"/>
    <w:rsid w:val="79815C5D"/>
    <w:rsid w:val="79A47B9E"/>
    <w:rsid w:val="79A56375"/>
    <w:rsid w:val="79A74F98"/>
    <w:rsid w:val="79B0565E"/>
    <w:rsid w:val="79B416BB"/>
    <w:rsid w:val="79BD22D2"/>
    <w:rsid w:val="79BF22E2"/>
    <w:rsid w:val="79C8388C"/>
    <w:rsid w:val="79C8563A"/>
    <w:rsid w:val="79CC49FF"/>
    <w:rsid w:val="79CE06CD"/>
    <w:rsid w:val="79D044EF"/>
    <w:rsid w:val="79D12015"/>
    <w:rsid w:val="79DB7B85"/>
    <w:rsid w:val="79E10767"/>
    <w:rsid w:val="79E461EC"/>
    <w:rsid w:val="79F26003"/>
    <w:rsid w:val="79F301DD"/>
    <w:rsid w:val="79F532FD"/>
    <w:rsid w:val="79F842AA"/>
    <w:rsid w:val="7A016D9E"/>
    <w:rsid w:val="7A066163"/>
    <w:rsid w:val="7A081EDB"/>
    <w:rsid w:val="7A0B5527"/>
    <w:rsid w:val="7A0E5017"/>
    <w:rsid w:val="7A124B07"/>
    <w:rsid w:val="7A187C44"/>
    <w:rsid w:val="7A1A147B"/>
    <w:rsid w:val="7A1A39BC"/>
    <w:rsid w:val="7A1E16FE"/>
    <w:rsid w:val="7A2111EE"/>
    <w:rsid w:val="7A2465E9"/>
    <w:rsid w:val="7A2D7B93"/>
    <w:rsid w:val="7A3031E0"/>
    <w:rsid w:val="7A37456E"/>
    <w:rsid w:val="7A3C7DD6"/>
    <w:rsid w:val="7A3E3B4E"/>
    <w:rsid w:val="7A41719B"/>
    <w:rsid w:val="7A4D1FE3"/>
    <w:rsid w:val="7A5846E0"/>
    <w:rsid w:val="7A6510DB"/>
    <w:rsid w:val="7A65414E"/>
    <w:rsid w:val="7A707A80"/>
    <w:rsid w:val="7A7833B4"/>
    <w:rsid w:val="7A80732A"/>
    <w:rsid w:val="7A813A3B"/>
    <w:rsid w:val="7A8B0B08"/>
    <w:rsid w:val="7A97325F"/>
    <w:rsid w:val="7A97500D"/>
    <w:rsid w:val="7AA1771B"/>
    <w:rsid w:val="7AC015AF"/>
    <w:rsid w:val="7AC06311"/>
    <w:rsid w:val="7AC202DC"/>
    <w:rsid w:val="7AC322A6"/>
    <w:rsid w:val="7ACA3634"/>
    <w:rsid w:val="7ACC2F08"/>
    <w:rsid w:val="7AD1051F"/>
    <w:rsid w:val="7ADE2C3C"/>
    <w:rsid w:val="7AEB48C6"/>
    <w:rsid w:val="7B02692A"/>
    <w:rsid w:val="7B0408F4"/>
    <w:rsid w:val="7B0C59FB"/>
    <w:rsid w:val="7B1448AF"/>
    <w:rsid w:val="7B242D44"/>
    <w:rsid w:val="7B2F5245"/>
    <w:rsid w:val="7B3804BA"/>
    <w:rsid w:val="7B42141C"/>
    <w:rsid w:val="7B4E1B6F"/>
    <w:rsid w:val="7B4F3583"/>
    <w:rsid w:val="7B746F7E"/>
    <w:rsid w:val="7B7F441F"/>
    <w:rsid w:val="7B871525"/>
    <w:rsid w:val="7B8A3E82"/>
    <w:rsid w:val="7B8B2DC3"/>
    <w:rsid w:val="7B902188"/>
    <w:rsid w:val="7B9B3656"/>
    <w:rsid w:val="7B9D6653"/>
    <w:rsid w:val="7BA479E1"/>
    <w:rsid w:val="7BC63DFB"/>
    <w:rsid w:val="7BD77DB7"/>
    <w:rsid w:val="7BE2036B"/>
    <w:rsid w:val="7BE81FC4"/>
    <w:rsid w:val="7BEE6EAE"/>
    <w:rsid w:val="7BF344C5"/>
    <w:rsid w:val="7BFF2E69"/>
    <w:rsid w:val="7C091F3A"/>
    <w:rsid w:val="7C127041"/>
    <w:rsid w:val="7C1A7CA3"/>
    <w:rsid w:val="7C2154D6"/>
    <w:rsid w:val="7C2D79D7"/>
    <w:rsid w:val="7C3A20F4"/>
    <w:rsid w:val="7C3C2310"/>
    <w:rsid w:val="7C460A98"/>
    <w:rsid w:val="7C617073"/>
    <w:rsid w:val="7C63789C"/>
    <w:rsid w:val="7C6929D9"/>
    <w:rsid w:val="7C6A0C2B"/>
    <w:rsid w:val="7C704610"/>
    <w:rsid w:val="7C792C1C"/>
    <w:rsid w:val="7C7D2F66"/>
    <w:rsid w:val="7C817D22"/>
    <w:rsid w:val="7CA103C5"/>
    <w:rsid w:val="7CA53A11"/>
    <w:rsid w:val="7CA81753"/>
    <w:rsid w:val="7CBB76D8"/>
    <w:rsid w:val="7CC04CEF"/>
    <w:rsid w:val="7CC12815"/>
    <w:rsid w:val="7CC90086"/>
    <w:rsid w:val="7CCA16C9"/>
    <w:rsid w:val="7CD12A58"/>
    <w:rsid w:val="7CD73DE6"/>
    <w:rsid w:val="7CED53B8"/>
    <w:rsid w:val="7CF757ED"/>
    <w:rsid w:val="7D0C3A90"/>
    <w:rsid w:val="7D160888"/>
    <w:rsid w:val="7D162B61"/>
    <w:rsid w:val="7D215020"/>
    <w:rsid w:val="7D254B52"/>
    <w:rsid w:val="7D2F777E"/>
    <w:rsid w:val="7D3768FA"/>
    <w:rsid w:val="7D3905FD"/>
    <w:rsid w:val="7D4551F4"/>
    <w:rsid w:val="7D5316BF"/>
    <w:rsid w:val="7D545437"/>
    <w:rsid w:val="7D5B7E1A"/>
    <w:rsid w:val="7D5D42EC"/>
    <w:rsid w:val="7D625DA6"/>
    <w:rsid w:val="7D690EE2"/>
    <w:rsid w:val="7D71088E"/>
    <w:rsid w:val="7D7358BD"/>
    <w:rsid w:val="7D761851"/>
    <w:rsid w:val="7D7D673C"/>
    <w:rsid w:val="7D8201F6"/>
    <w:rsid w:val="7D8C2E23"/>
    <w:rsid w:val="7D9615AC"/>
    <w:rsid w:val="7D975551"/>
    <w:rsid w:val="7D9C09B0"/>
    <w:rsid w:val="7D9D6D6F"/>
    <w:rsid w:val="7DAA5057"/>
    <w:rsid w:val="7DB06B11"/>
    <w:rsid w:val="7DB12889"/>
    <w:rsid w:val="7DB52379"/>
    <w:rsid w:val="7DB6020D"/>
    <w:rsid w:val="7DB66D3B"/>
    <w:rsid w:val="7DC4436B"/>
    <w:rsid w:val="7DC66335"/>
    <w:rsid w:val="7DCC321F"/>
    <w:rsid w:val="7DD16A88"/>
    <w:rsid w:val="7DEB49CB"/>
    <w:rsid w:val="7DF32EA2"/>
    <w:rsid w:val="7DF74740"/>
    <w:rsid w:val="7DFD162B"/>
    <w:rsid w:val="7E0724A9"/>
    <w:rsid w:val="7E0C7AC0"/>
    <w:rsid w:val="7E0E5319"/>
    <w:rsid w:val="7E1426C5"/>
    <w:rsid w:val="7E152E18"/>
    <w:rsid w:val="7E186464"/>
    <w:rsid w:val="7E1C5F55"/>
    <w:rsid w:val="7E2748F9"/>
    <w:rsid w:val="7E2B263C"/>
    <w:rsid w:val="7E2C3CBE"/>
    <w:rsid w:val="7E2E3EDA"/>
    <w:rsid w:val="7E4E00D8"/>
    <w:rsid w:val="7E522971"/>
    <w:rsid w:val="7E584D50"/>
    <w:rsid w:val="7E5F5E41"/>
    <w:rsid w:val="7E617E0B"/>
    <w:rsid w:val="7E6416AA"/>
    <w:rsid w:val="7E693449"/>
    <w:rsid w:val="7E6B2A38"/>
    <w:rsid w:val="7E7062A0"/>
    <w:rsid w:val="7E77762F"/>
    <w:rsid w:val="7E811627"/>
    <w:rsid w:val="7E8835EA"/>
    <w:rsid w:val="7E891110"/>
    <w:rsid w:val="7E8D0C00"/>
    <w:rsid w:val="7E9401E1"/>
    <w:rsid w:val="7E95552C"/>
    <w:rsid w:val="7EA146AC"/>
    <w:rsid w:val="7EA877E8"/>
    <w:rsid w:val="7EAA17B2"/>
    <w:rsid w:val="7EBA751C"/>
    <w:rsid w:val="7EBF4B32"/>
    <w:rsid w:val="7EC30AC6"/>
    <w:rsid w:val="7EC34CDC"/>
    <w:rsid w:val="7ECB1729"/>
    <w:rsid w:val="7ED4682F"/>
    <w:rsid w:val="7EDB7BBE"/>
    <w:rsid w:val="7EDE320A"/>
    <w:rsid w:val="7EDE4EDD"/>
    <w:rsid w:val="7EE50A3C"/>
    <w:rsid w:val="7EE822DB"/>
    <w:rsid w:val="7EEC201E"/>
    <w:rsid w:val="7EF47601"/>
    <w:rsid w:val="7EFE1AFE"/>
    <w:rsid w:val="7F17496E"/>
    <w:rsid w:val="7F2C21C7"/>
    <w:rsid w:val="7F363046"/>
    <w:rsid w:val="7F460DAF"/>
    <w:rsid w:val="7F5E259D"/>
    <w:rsid w:val="7F606315"/>
    <w:rsid w:val="7F623E3B"/>
    <w:rsid w:val="7F6B4C36"/>
    <w:rsid w:val="7F6C6A68"/>
    <w:rsid w:val="7F78365F"/>
    <w:rsid w:val="7F7D2A23"/>
    <w:rsid w:val="7F842003"/>
    <w:rsid w:val="7F89761A"/>
    <w:rsid w:val="7F8D69DE"/>
    <w:rsid w:val="7F8F2756"/>
    <w:rsid w:val="7F947D6D"/>
    <w:rsid w:val="7F954211"/>
    <w:rsid w:val="7F9562A7"/>
    <w:rsid w:val="7F975393"/>
    <w:rsid w:val="7FB0104A"/>
    <w:rsid w:val="7FB64187"/>
    <w:rsid w:val="7FC9210C"/>
    <w:rsid w:val="7FCC39AA"/>
    <w:rsid w:val="7FCE327F"/>
    <w:rsid w:val="7FD02953"/>
    <w:rsid w:val="7FD16CFA"/>
    <w:rsid w:val="7FE44850"/>
    <w:rsid w:val="7FF01447"/>
    <w:rsid w:val="7FFA22C6"/>
    <w:rsid w:val="7FFF5B2E"/>
    <w:rsid w:val="E37FBEA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1044" w:firstLineChars="200"/>
      <w:jc w:val="both"/>
    </w:pPr>
    <w:rPr>
      <w:rFonts w:ascii="仿宋_GB2312" w:hAnsi="仿宋_GB2312" w:eastAsia="仿宋_GB2312" w:cs="仿宋_GB2312"/>
      <w:kern w:val="2"/>
      <w:sz w:val="32"/>
      <w:szCs w:val="32"/>
      <w:lang w:val="en-US" w:eastAsia="zh-CN" w:bidi="ar-SA"/>
    </w:rPr>
  </w:style>
  <w:style w:type="paragraph" w:styleId="2">
    <w:name w:val="heading 1"/>
    <w:basedOn w:val="1"/>
    <w:next w:val="1"/>
    <w:link w:val="26"/>
    <w:qFormat/>
    <w:uiPriority w:val="99"/>
    <w:pPr>
      <w:keepNext/>
      <w:keepLines/>
      <w:ind w:firstLine="640"/>
      <w:jc w:val="left"/>
      <w:outlineLvl w:val="0"/>
    </w:pPr>
    <w:rPr>
      <w:rFonts w:eastAsia="黑体"/>
      <w:kern w:val="44"/>
      <w:szCs w:val="20"/>
    </w:rPr>
  </w:style>
  <w:style w:type="paragraph" w:styleId="3">
    <w:name w:val="heading 2"/>
    <w:basedOn w:val="1"/>
    <w:next w:val="1"/>
    <w:link w:val="27"/>
    <w:qFormat/>
    <w:uiPriority w:val="99"/>
    <w:pPr>
      <w:keepNext/>
      <w:keepLines/>
      <w:ind w:firstLine="640"/>
      <w:jc w:val="left"/>
      <w:outlineLvl w:val="1"/>
    </w:pPr>
    <w:rPr>
      <w:rFonts w:ascii="楷体" w:hAnsi="楷体" w:eastAsia="楷体"/>
    </w:rPr>
  </w:style>
  <w:style w:type="paragraph" w:styleId="4">
    <w:name w:val="heading 3"/>
    <w:basedOn w:val="1"/>
    <w:next w:val="1"/>
    <w:link w:val="28"/>
    <w:qFormat/>
    <w:uiPriority w:val="99"/>
    <w:pPr>
      <w:jc w:val="left"/>
      <w:outlineLvl w:val="2"/>
    </w:pPr>
    <w:rPr>
      <w:b/>
      <w:bCs/>
      <w:kern w:val="0"/>
      <w:szCs w:val="27"/>
    </w:rPr>
  </w:style>
  <w:style w:type="paragraph" w:styleId="5">
    <w:name w:val="heading 4"/>
    <w:next w:val="1"/>
    <w:qFormat/>
    <w:uiPriority w:val="0"/>
    <w:pPr>
      <w:numPr>
        <w:ilvl w:val="3"/>
        <w:numId w:val="1"/>
      </w:numPr>
      <w:spacing w:line="560" w:lineRule="exact"/>
      <w:outlineLvl w:val="3"/>
    </w:pPr>
    <w:rPr>
      <w:rFonts w:ascii="仿宋_GB2312" w:hAnsi="仿宋_GB2312" w:eastAsia="仿宋_GB2312" w:cs="仿宋_GB2312"/>
      <w:bCs/>
      <w:sz w:val="32"/>
      <w:szCs w:val="28"/>
      <w:lang w:val="en-US" w:eastAsia="zh-CN" w:bidi="ar-SA"/>
    </w:rPr>
  </w:style>
  <w:style w:type="paragraph" w:styleId="6">
    <w:name w:val="heading 5"/>
    <w:next w:val="1"/>
    <w:qFormat/>
    <w:uiPriority w:val="0"/>
    <w:pPr>
      <w:numPr>
        <w:ilvl w:val="4"/>
        <w:numId w:val="2"/>
      </w:numPr>
      <w:spacing w:line="560" w:lineRule="exact"/>
      <w:outlineLvl w:val="4"/>
    </w:pPr>
    <w:rPr>
      <w:rFonts w:ascii="仿宋_GB2312" w:hAnsi="仿宋_GB2312" w:eastAsia="仿宋_GB2312" w:cs="仿宋_GB2312"/>
      <w:bCs/>
      <w:sz w:val="32"/>
      <w:szCs w:val="24"/>
      <w:lang w:val="en-US" w:eastAsia="zh-CN" w:bidi="ar-SA"/>
    </w:rPr>
  </w:style>
  <w:style w:type="paragraph" w:styleId="7">
    <w:name w:val="heading 6"/>
    <w:basedOn w:val="1"/>
    <w:next w:val="1"/>
    <w:semiHidden/>
    <w:unhideWhenUsed/>
    <w:qFormat/>
    <w:uiPriority w:val="0"/>
    <w:pPr>
      <w:keepNext/>
      <w:keepLines/>
      <w:spacing w:before="240" w:after="64" w:line="317" w:lineRule="auto"/>
      <w:outlineLvl w:val="5"/>
    </w:pPr>
    <w:rPr>
      <w:rFonts w:ascii="Arial" w:hAnsi="Arial" w:eastAsia="黑体"/>
      <w:b/>
      <w:sz w:val="24"/>
    </w:rPr>
  </w:style>
  <w:style w:type="paragraph" w:styleId="8">
    <w:name w:val="heading 8"/>
    <w:basedOn w:val="1"/>
    <w:next w:val="1"/>
    <w:link w:val="49"/>
    <w:semiHidden/>
    <w:unhideWhenUsed/>
    <w:qFormat/>
    <w:uiPriority w:val="0"/>
    <w:pPr>
      <w:keepNext/>
      <w:keepLines/>
      <w:spacing w:before="240" w:after="64" w:line="320" w:lineRule="atLeast"/>
      <w:outlineLvl w:val="7"/>
    </w:pPr>
    <w:rPr>
      <w:rFonts w:asciiTheme="majorHAnsi" w:hAnsiTheme="majorHAnsi" w:eastAsiaTheme="majorEastAsia" w:cstheme="majorBidi"/>
      <w:sz w:val="24"/>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9">
    <w:name w:val="annotation text"/>
    <w:basedOn w:val="1"/>
    <w:link w:val="29"/>
    <w:qFormat/>
    <w:uiPriority w:val="99"/>
    <w:pPr>
      <w:jc w:val="left"/>
    </w:pPr>
  </w:style>
  <w:style w:type="paragraph" w:styleId="10">
    <w:name w:val="Body Text"/>
    <w:basedOn w:val="1"/>
    <w:link w:val="30"/>
    <w:qFormat/>
    <w:uiPriority w:val="99"/>
  </w:style>
  <w:style w:type="paragraph" w:styleId="11">
    <w:name w:val="toc 3"/>
    <w:basedOn w:val="1"/>
    <w:next w:val="1"/>
    <w:qFormat/>
    <w:uiPriority w:val="0"/>
    <w:pPr>
      <w:ind w:left="840" w:leftChars="400"/>
    </w:pPr>
  </w:style>
  <w:style w:type="paragraph" w:styleId="12">
    <w:name w:val="footer"/>
    <w:basedOn w:val="1"/>
    <w:link w:val="31"/>
    <w:qFormat/>
    <w:uiPriority w:val="99"/>
    <w:pPr>
      <w:tabs>
        <w:tab w:val="center" w:pos="4153"/>
        <w:tab w:val="right" w:pos="8306"/>
      </w:tabs>
      <w:snapToGrid w:val="0"/>
      <w:jc w:val="left"/>
    </w:pPr>
    <w:rPr>
      <w:rFonts w:ascii="宋体" w:hAnsi="宋体" w:eastAsia="宋体"/>
      <w:sz w:val="28"/>
    </w:rPr>
  </w:style>
  <w:style w:type="paragraph" w:styleId="13">
    <w:name w:val="header"/>
    <w:basedOn w:val="1"/>
    <w:link w:val="3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qFormat/>
    <w:uiPriority w:val="39"/>
  </w:style>
  <w:style w:type="paragraph" w:styleId="15">
    <w:name w:val="Subtitle"/>
    <w:basedOn w:val="1"/>
    <w:next w:val="1"/>
    <w:link w:val="44"/>
    <w:qFormat/>
    <w:uiPriority w:val="0"/>
    <w:pPr>
      <w:spacing w:before="240" w:after="60" w:line="312" w:lineRule="atLeast"/>
      <w:jc w:val="center"/>
      <w:outlineLvl w:val="1"/>
    </w:pPr>
    <w:rPr>
      <w:rFonts w:asciiTheme="minorHAnsi" w:hAnsiTheme="minorHAnsi" w:eastAsiaTheme="minorEastAsia" w:cstheme="minorBidi"/>
      <w:b/>
      <w:bCs/>
      <w:kern w:val="28"/>
    </w:rPr>
  </w:style>
  <w:style w:type="paragraph" w:styleId="16">
    <w:name w:val="toc 2"/>
    <w:basedOn w:val="1"/>
    <w:next w:val="1"/>
    <w:qFormat/>
    <w:uiPriority w:val="39"/>
    <w:pPr>
      <w:ind w:left="420" w:leftChars="200"/>
    </w:pPr>
  </w:style>
  <w:style w:type="paragraph" w:styleId="17">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paragraph" w:styleId="18">
    <w:name w:val="annotation subject"/>
    <w:basedOn w:val="9"/>
    <w:next w:val="9"/>
    <w:link w:val="33"/>
    <w:qFormat/>
    <w:uiPriority w:val="99"/>
    <w:rPr>
      <w:b/>
      <w:bCs/>
    </w:rPr>
  </w:style>
  <w:style w:type="paragraph" w:styleId="19">
    <w:name w:val="Body Text First Indent"/>
    <w:basedOn w:val="10"/>
    <w:link w:val="34"/>
    <w:qFormat/>
    <w:uiPriority w:val="99"/>
    <w:pPr>
      <w:ind w:firstLine="721"/>
    </w:pPr>
    <w:rPr>
      <w:rFonts w:ascii="Calibri"/>
    </w:rPr>
  </w:style>
  <w:style w:type="table" w:styleId="21">
    <w:name w:val="Table Grid"/>
    <w:basedOn w:val="2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qFormat/>
    <w:uiPriority w:val="99"/>
    <w:rPr>
      <w:rFonts w:cs="Times New Roman"/>
      <w:color w:val="0563C1"/>
      <w:u w:val="single"/>
    </w:rPr>
  </w:style>
  <w:style w:type="character" w:styleId="24">
    <w:name w:val="annotation reference"/>
    <w:basedOn w:val="22"/>
    <w:qFormat/>
    <w:uiPriority w:val="99"/>
    <w:rPr>
      <w:rFonts w:cs="Times New Roman"/>
      <w:sz w:val="21"/>
      <w:szCs w:val="21"/>
    </w:rPr>
  </w:style>
  <w:style w:type="paragraph" w:customStyle="1" w:styleId="25">
    <w:name w:val="正文首行缩进 21"/>
    <w:basedOn w:val="1"/>
    <w:qFormat/>
    <w:uiPriority w:val="0"/>
    <w:pPr>
      <w:ind w:left="420" w:leftChars="200" w:firstLine="420"/>
    </w:pPr>
    <w:rPr>
      <w:rFonts w:ascii="Calibri" w:hAnsi="Calibri" w:cs="宋体"/>
    </w:rPr>
  </w:style>
  <w:style w:type="character" w:customStyle="1" w:styleId="26">
    <w:name w:val="标题 1 字符"/>
    <w:basedOn w:val="22"/>
    <w:link w:val="2"/>
    <w:qFormat/>
    <w:locked/>
    <w:uiPriority w:val="99"/>
    <w:rPr>
      <w:rFonts w:ascii="仿宋_GB2312" w:hAnsi="仿宋_GB2312" w:eastAsia="黑体" w:cs="Times New Roman"/>
      <w:kern w:val="44"/>
      <w:sz w:val="32"/>
    </w:rPr>
  </w:style>
  <w:style w:type="character" w:customStyle="1" w:styleId="27">
    <w:name w:val="标题 2 字符"/>
    <w:basedOn w:val="22"/>
    <w:link w:val="3"/>
    <w:semiHidden/>
    <w:qFormat/>
    <w:locked/>
    <w:uiPriority w:val="99"/>
    <w:rPr>
      <w:rFonts w:ascii="楷体" w:hAnsi="楷体" w:eastAsia="楷体" w:cs="仿宋_GB2312"/>
      <w:bCs/>
      <w:sz w:val="32"/>
      <w:szCs w:val="32"/>
    </w:rPr>
  </w:style>
  <w:style w:type="character" w:customStyle="1" w:styleId="28">
    <w:name w:val="标题 3 字符"/>
    <w:basedOn w:val="22"/>
    <w:link w:val="4"/>
    <w:semiHidden/>
    <w:qFormat/>
    <w:locked/>
    <w:uiPriority w:val="99"/>
    <w:rPr>
      <w:rFonts w:ascii="仿宋_GB2312" w:hAnsi="仿宋_GB2312" w:eastAsia="仿宋_GB2312" w:cs="Times New Roman"/>
      <w:b/>
      <w:bCs/>
      <w:sz w:val="32"/>
      <w:szCs w:val="32"/>
    </w:rPr>
  </w:style>
  <w:style w:type="character" w:customStyle="1" w:styleId="29">
    <w:name w:val="批注文字 字符"/>
    <w:basedOn w:val="22"/>
    <w:link w:val="9"/>
    <w:qFormat/>
    <w:locked/>
    <w:uiPriority w:val="99"/>
    <w:rPr>
      <w:rFonts w:eastAsia="仿宋_GB2312" w:cs="Times New Roman"/>
      <w:kern w:val="2"/>
      <w:sz w:val="32"/>
      <w:szCs w:val="32"/>
    </w:rPr>
  </w:style>
  <w:style w:type="character" w:customStyle="1" w:styleId="30">
    <w:name w:val="正文文本 字符"/>
    <w:basedOn w:val="22"/>
    <w:link w:val="10"/>
    <w:semiHidden/>
    <w:qFormat/>
    <w:locked/>
    <w:uiPriority w:val="99"/>
    <w:rPr>
      <w:rFonts w:eastAsia="仿宋_GB2312" w:cs="Times New Roman"/>
      <w:sz w:val="32"/>
      <w:szCs w:val="32"/>
    </w:rPr>
  </w:style>
  <w:style w:type="character" w:customStyle="1" w:styleId="31">
    <w:name w:val="页脚 字符"/>
    <w:basedOn w:val="22"/>
    <w:link w:val="12"/>
    <w:semiHidden/>
    <w:qFormat/>
    <w:locked/>
    <w:uiPriority w:val="99"/>
    <w:rPr>
      <w:rFonts w:ascii="宋体" w:hAnsi="宋体" w:eastAsia="宋体" w:cs="Times New Roman"/>
      <w:sz w:val="28"/>
      <w:szCs w:val="18"/>
    </w:rPr>
  </w:style>
  <w:style w:type="character" w:customStyle="1" w:styleId="32">
    <w:name w:val="页眉 字符"/>
    <w:basedOn w:val="22"/>
    <w:link w:val="13"/>
    <w:semiHidden/>
    <w:qFormat/>
    <w:locked/>
    <w:uiPriority w:val="99"/>
    <w:rPr>
      <w:rFonts w:eastAsia="仿宋_GB2312" w:cs="Times New Roman"/>
      <w:sz w:val="18"/>
      <w:szCs w:val="18"/>
    </w:rPr>
  </w:style>
  <w:style w:type="character" w:customStyle="1" w:styleId="33">
    <w:name w:val="批注主题 字符"/>
    <w:basedOn w:val="29"/>
    <w:link w:val="18"/>
    <w:qFormat/>
    <w:locked/>
    <w:uiPriority w:val="99"/>
    <w:rPr>
      <w:rFonts w:eastAsia="仿宋_GB2312" w:cs="Times New Roman"/>
      <w:b/>
      <w:bCs/>
      <w:kern w:val="2"/>
      <w:sz w:val="32"/>
      <w:szCs w:val="32"/>
    </w:rPr>
  </w:style>
  <w:style w:type="character" w:customStyle="1" w:styleId="34">
    <w:name w:val="正文文本首行缩进 字符"/>
    <w:basedOn w:val="30"/>
    <w:link w:val="19"/>
    <w:semiHidden/>
    <w:qFormat/>
    <w:locked/>
    <w:uiPriority w:val="99"/>
    <w:rPr>
      <w:rFonts w:eastAsia="仿宋_GB2312" w:cs="Times New Roman"/>
      <w:sz w:val="32"/>
      <w:szCs w:val="32"/>
    </w:rPr>
  </w:style>
  <w:style w:type="paragraph" w:customStyle="1" w:styleId="35">
    <w:name w:val="Default"/>
    <w:qFormat/>
    <w:uiPriority w:val="99"/>
    <w:pPr>
      <w:widowControl w:val="0"/>
      <w:autoSpaceDE w:val="0"/>
      <w:autoSpaceDN w:val="0"/>
      <w:adjustRightInd w:val="0"/>
    </w:pPr>
    <w:rPr>
      <w:rFonts w:ascii="仿宋" w:hAnsi="仿宋" w:eastAsia="仿宋" w:cs="Times New Roman"/>
      <w:color w:val="000000"/>
      <w:sz w:val="24"/>
      <w:szCs w:val="24"/>
      <w:lang w:val="en-US" w:eastAsia="zh-CN" w:bidi="ar-SA"/>
    </w:rPr>
  </w:style>
  <w:style w:type="paragraph" w:customStyle="1" w:styleId="36">
    <w:name w:val="Table Paragraph"/>
    <w:basedOn w:val="1"/>
    <w:qFormat/>
    <w:uiPriority w:val="99"/>
    <w:pPr>
      <w:adjustRightInd w:val="0"/>
      <w:snapToGrid w:val="0"/>
    </w:pPr>
    <w:rPr>
      <w:rFonts w:ascii="微软雅黑" w:hAnsi="微软雅黑" w:eastAsia="微软雅黑" w:cs="微软雅黑"/>
      <w:lang w:val="zh-CN"/>
    </w:rPr>
  </w:style>
  <w:style w:type="paragraph" w:customStyle="1" w:styleId="37">
    <w:name w:val="WPSOffice手动目录 1"/>
    <w:qFormat/>
    <w:uiPriority w:val="99"/>
    <w:rPr>
      <w:rFonts w:ascii="Times New Roman" w:hAnsi="Times New Roman" w:eastAsia="宋体" w:cs="Times New Roman"/>
      <w:lang w:val="en-US" w:eastAsia="zh-CN" w:bidi="ar-SA"/>
    </w:rPr>
  </w:style>
  <w:style w:type="paragraph" w:customStyle="1" w:styleId="38">
    <w:name w:val="WPSOffice手动目录 2"/>
    <w:qFormat/>
    <w:uiPriority w:val="99"/>
    <w:pPr>
      <w:ind w:left="200" w:leftChars="200"/>
    </w:pPr>
    <w:rPr>
      <w:rFonts w:ascii="Times New Roman" w:hAnsi="Times New Roman" w:eastAsia="宋体" w:cs="Times New Roman"/>
      <w:lang w:val="en-US" w:eastAsia="zh-CN" w:bidi="ar-SA"/>
    </w:rPr>
  </w:style>
  <w:style w:type="paragraph" w:customStyle="1" w:styleId="39">
    <w:name w:val="表格"/>
    <w:basedOn w:val="1"/>
    <w:next w:val="1"/>
    <w:qFormat/>
    <w:uiPriority w:val="99"/>
    <w:pPr>
      <w:ind w:firstLine="0" w:firstLineChars="0"/>
      <w:jc w:val="center"/>
    </w:pPr>
    <w:rPr>
      <w:sz w:val="30"/>
    </w:rPr>
  </w:style>
  <w:style w:type="paragraph" w:customStyle="1" w:styleId="40">
    <w:name w:val="修订1"/>
    <w:qFormat/>
    <w:uiPriority w:val="99"/>
    <w:rPr>
      <w:rFonts w:ascii="Times New Roman" w:hAnsi="Times New Roman" w:eastAsia="仿宋_GB2312" w:cs="Times New Roman"/>
      <w:kern w:val="2"/>
      <w:sz w:val="32"/>
      <w:szCs w:val="32"/>
      <w:lang w:val="en-US" w:eastAsia="zh-CN" w:bidi="ar-SA"/>
    </w:rPr>
  </w:style>
  <w:style w:type="character" w:customStyle="1" w:styleId="41">
    <w:name w:val="emailstyle16"/>
    <w:basedOn w:val="22"/>
    <w:qFormat/>
    <w:uiPriority w:val="99"/>
    <w:rPr>
      <w:rFonts w:ascii="等线" w:hAnsi="等线" w:eastAsia="等线" w:cs="等线"/>
    </w:rPr>
  </w:style>
  <w:style w:type="paragraph" w:customStyle="1" w:styleId="42">
    <w:name w:val="修订2"/>
    <w:hidden/>
    <w:qFormat/>
    <w:uiPriority w:val="99"/>
    <w:rPr>
      <w:rFonts w:ascii="Times New Roman" w:hAnsi="Times New Roman" w:eastAsia="仿宋_GB2312" w:cs="Times New Roman"/>
      <w:kern w:val="2"/>
      <w:sz w:val="32"/>
      <w:szCs w:val="32"/>
      <w:lang w:val="en-US" w:eastAsia="zh-CN" w:bidi="ar-SA"/>
    </w:rPr>
  </w:style>
  <w:style w:type="paragraph" w:customStyle="1" w:styleId="43">
    <w:name w:val="样式 首行缩进:  2 字符"/>
    <w:basedOn w:val="1"/>
    <w:qFormat/>
    <w:uiPriority w:val="0"/>
    <w:pPr>
      <w:ind w:firstLine="480"/>
    </w:pPr>
    <w:rPr>
      <w:rFonts w:ascii="Calibri" w:hAnsi="Calibri" w:cs="宋体"/>
      <w:color w:val="000000"/>
      <w:szCs w:val="20"/>
    </w:rPr>
  </w:style>
  <w:style w:type="character" w:customStyle="1" w:styleId="44">
    <w:name w:val="副标题 字符"/>
    <w:basedOn w:val="22"/>
    <w:link w:val="15"/>
    <w:qFormat/>
    <w:uiPriority w:val="0"/>
    <w:rPr>
      <w:rFonts w:asciiTheme="minorHAnsi" w:hAnsiTheme="minorHAnsi" w:eastAsiaTheme="minorEastAsia" w:cstheme="minorBidi"/>
      <w:b/>
      <w:bCs/>
      <w:kern w:val="28"/>
      <w:sz w:val="32"/>
      <w:szCs w:val="32"/>
    </w:rPr>
  </w:style>
  <w:style w:type="paragraph" w:customStyle="1" w:styleId="45">
    <w:name w:val="标题8"/>
    <w:basedOn w:val="8"/>
    <w:next w:val="1"/>
    <w:link w:val="48"/>
    <w:qFormat/>
    <w:uiPriority w:val="0"/>
    <w:pPr>
      <w:ind w:firstLine="420"/>
      <w:jc w:val="left"/>
      <w:outlineLvl w:val="1"/>
    </w:pPr>
    <w:rPr>
      <w:rFonts w:ascii="黑体" w:hAnsi="黑体" w:eastAsia="黑体" w:cs="黑体"/>
      <w:sz w:val="32"/>
    </w:rPr>
  </w:style>
  <w:style w:type="paragraph" w:customStyle="1" w:styleId="46">
    <w:name w:val="标题3.1"/>
    <w:basedOn w:val="1"/>
    <w:next w:val="1"/>
    <w:link w:val="47"/>
    <w:qFormat/>
    <w:uiPriority w:val="0"/>
    <w:pPr>
      <w:ind w:firstLine="643"/>
      <w:jc w:val="left"/>
      <w:outlineLvl w:val="2"/>
    </w:pPr>
    <w:rPr>
      <w:rFonts w:ascii="楷体" w:hAnsi="楷体" w:eastAsia="楷体" w:cs="楷体"/>
      <w:kern w:val="0"/>
      <w:szCs w:val="27"/>
    </w:rPr>
  </w:style>
  <w:style w:type="character" w:customStyle="1" w:styleId="47">
    <w:name w:val="标题3.1 Char"/>
    <w:link w:val="46"/>
    <w:qFormat/>
    <w:uiPriority w:val="0"/>
    <w:rPr>
      <w:rFonts w:hint="default" w:ascii="楷体" w:hAnsi="楷体" w:eastAsia="楷体" w:cs="楷体"/>
      <w:color w:val="auto"/>
      <w:kern w:val="0"/>
      <w:szCs w:val="27"/>
    </w:rPr>
  </w:style>
  <w:style w:type="character" w:customStyle="1" w:styleId="48">
    <w:name w:val="标题8 字符"/>
    <w:link w:val="45"/>
    <w:qFormat/>
    <w:uiPriority w:val="0"/>
    <w:rPr>
      <w:rFonts w:ascii="黑体" w:hAnsi="黑体" w:eastAsia="黑体" w:cs="黑体"/>
      <w:kern w:val="2"/>
      <w:sz w:val="32"/>
      <w:szCs w:val="24"/>
    </w:rPr>
  </w:style>
  <w:style w:type="character" w:customStyle="1" w:styleId="49">
    <w:name w:val="标题 8 字符"/>
    <w:basedOn w:val="22"/>
    <w:link w:val="8"/>
    <w:semiHidden/>
    <w:qFormat/>
    <w:uiPriority w:val="0"/>
    <w:rPr>
      <w:rFonts w:asciiTheme="majorHAnsi" w:hAnsiTheme="majorHAnsi" w:eastAsiaTheme="majorEastAsia" w:cstheme="maj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4294</Words>
  <Characters>4485</Characters>
  <Lines>572</Lines>
  <Paragraphs>551</Paragraphs>
  <TotalTime>7</TotalTime>
  <ScaleCrop>false</ScaleCrop>
  <LinksUpToDate>false</LinksUpToDate>
  <CharactersWithSpaces>4619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2025-07-26T13:53:00Z</dcterms:created>
  <dc:creator>xuft</dc:creator>
  <cp:lastModifiedBy>韩夏天。</cp:lastModifiedBy>
  <cp:lastPrinted>2025-07-26T14:01:00Z</cp:lastPrinted>
  <dcterms:modified xsi:type="dcterms:W3CDTF">2025-07-30T01:25:35Z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2BD55A9465D74D088B1DFCAE663701E8_13</vt:lpwstr>
  </property>
  <property fmtid="{D5CDD505-2E9C-101B-9397-08002B2CF9AE}" pid="4" name="KSOTemplateDocerSaveRecord">
    <vt:lpwstr>eyJoZGlkIjoiYzIwNThkZGQ5Y2ZhNjNiNGI2MzlkOWQwNGI5YjEzN2EiLCJ1c2VySWQiOiIyNTkzOTg3NzUifQ==</vt:lpwstr>
  </property>
</Properties>
</file>