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3</w:t>
      </w:r>
    </w:p>
    <w:p>
      <w:pPr>
        <w:spacing w:before="303" w:line="239" w:lineRule="auto"/>
        <w:ind w:firstLine="387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消防验收（备案）案卷程序审查表</w:t>
      </w:r>
    </w:p>
    <w:p>
      <w:pPr>
        <w:spacing w:before="218" w:line="222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工程</w:t>
      </w:r>
      <w:r>
        <w:rPr>
          <w:rFonts w:ascii="仿宋" w:hAnsi="仿宋" w:eastAsia="仿宋" w:cs="仿宋"/>
          <w:spacing w:val="3"/>
          <w:sz w:val="31"/>
          <w:szCs w:val="31"/>
        </w:rPr>
        <w:t>项目</w:t>
      </w:r>
      <w:r>
        <w:rPr>
          <w:rFonts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lang w:val="en-US" w:eastAsia="zh-CN"/>
        </w:rPr>
        <w:t xml:space="preserve">                                                             </w:t>
      </w:r>
      <w:r>
        <w:rPr>
          <w:rFonts w:ascii="仿宋" w:hAnsi="仿宋" w:eastAsia="仿宋" w:cs="仿宋"/>
          <w:spacing w:val="3"/>
          <w:sz w:val="30"/>
          <w:szCs w:val="30"/>
        </w:rPr>
        <w:t>日期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：</w:t>
      </w:r>
    </w:p>
    <w:p>
      <w:pPr>
        <w:spacing w:line="101" w:lineRule="exact"/>
      </w:pPr>
    </w:p>
    <w:tbl>
      <w:tblPr>
        <w:tblStyle w:val="2"/>
        <w:tblW w:w="141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97" w:type="dxa"/>
            <w:vAlign w:val="top"/>
          </w:tcPr>
          <w:p>
            <w:pPr>
              <w:spacing w:before="154" w:line="224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4645" w:type="dxa"/>
            <w:vAlign w:val="top"/>
          </w:tcPr>
          <w:p>
            <w:pPr>
              <w:spacing w:before="154" w:line="224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  <w:tc>
          <w:tcPr>
            <w:tcW w:w="7439" w:type="dxa"/>
            <w:vAlign w:val="top"/>
          </w:tcPr>
          <w:p>
            <w:pPr>
              <w:spacing w:before="155" w:line="221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9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建设单位申请消防验收、验收备案抽查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真实性、准确性、一致性</w:t>
            </w: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5" w:line="360" w:lineRule="exact"/>
              <w:ind w:left="119" w:right="102" w:hanging="4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不符合审验权限要求实施建设工程消防验收、验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收备案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建设单位与建设单位合法身份证明文件不一致，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且无合法理由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8" w:line="220" w:lineRule="auto"/>
              <w:ind w:firstLine="633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备案抽查、消防验收项目按照住建部 51号令界定错误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备案受理凭证为未抽中，但实施备案检查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未依据部工作细则消防验收现场评定要求作出备案检查意见、复查意见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存在消防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审验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违法行为未依法查处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07" w:line="360" w:lineRule="exact"/>
              <w:ind w:left="112" w:right="149" w:firstLine="2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建设工程消防验收（备案）申请表无工程名称、建设单位以及申报日期等基本情况的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必填项缺项，内容填写不完整、不准确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其他情况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4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63" w:lineRule="exact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97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消防设计审查意见书与验收内容的一致性、审批时序的合理性</w:t>
            </w:r>
          </w:p>
          <w:p>
            <w:pPr>
              <w:spacing w:before="69" w:line="288" w:lineRule="auto"/>
              <w:ind w:left="319" w:right="306" w:firstLine="314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未记载建设工程名称(受理凭证文号)、地址、使用性质、建设规模，或不准确</w:t>
            </w:r>
          </w:p>
        </w:tc>
        <w:tc>
          <w:tcPr>
            <w:tcW w:w="743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引用法律依据、消防技术标准不全或未写全称，或表述不规范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结论性意见不明确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审查意见为合格的，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验收内容与审查内容一致性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9" w:line="221" w:lineRule="auto"/>
              <w:ind w:firstLine="336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建设工程消防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意见书作出时间在受理、审批等时间之前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9" w:line="221" w:lineRule="auto"/>
              <w:ind w:firstLine="336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其他情况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0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消防验收、验收备案抽查审批程序、办理时限、法律文书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填发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合规性</w:t>
            </w: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建设工程消防验收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备案抽查无现场检查情况记录的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审批程序存在明显错误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结论性法律文书缺失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适用法律、法规、规章和消防技术标准错误，或引用名称或条、款、项错误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9" w:line="247" w:lineRule="auto"/>
              <w:ind w:left="321" w:right="200" w:hanging="111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审批超过法定时限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9" w:line="247" w:lineRule="auto"/>
              <w:ind w:left="321" w:right="200" w:hanging="111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其他情况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4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  <w:pict>
          <v:rect id="Rectangle 2" o:spid="_x0000_s1026" o:spt="1" style="position:absolute;left:0pt;margin-left:841.7pt;margin-top:0pt;height:32.2pt;width:0.5pt;mso-position-horizontal-relative:page;mso-position-vertical-relative:page;z-index:251658240;mso-width-relative:page;mso-height-relative:page;" fillcolor="#000000" filled="t" o:preferrelative="t" stroked="f" coordsize="21600,21600" o:allowincell="f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</w:p>
    <w:p/>
    <w:p/>
    <w:p/>
    <w:p/>
    <w:p/>
    <w:p/>
    <w:p>
      <w:pPr>
        <w:spacing w:line="110" w:lineRule="exact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9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住建主管部门使用专家合规性及劳务报酬支出情况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644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住建部门专家报酬劳务支出的财务手续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644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付款记录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抽查期间内专家报酬支出总体情况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56" w:line="360" w:lineRule="exact"/>
              <w:ind w:left="113" w:right="103" w:firstLine="1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1" w:lineRule="auto"/>
        <w:rPr>
          <w:rFonts w:ascii="Arial"/>
          <w:sz w:val="21"/>
        </w:rPr>
      </w:pPr>
    </w:p>
    <w:p>
      <w:pPr>
        <w:spacing w:before="98" w:line="216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检查人员签字：</w:t>
      </w:r>
    </w:p>
    <w:sectPr>
      <w:pgSz w:w="16839" w:h="11907"/>
      <w:pgMar w:top="0" w:right="0" w:bottom="0" w:left="13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DBFD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2021-07-09T17:10:00Z</dcterms:created>
  <dc:creator>ZRL</dc:creator>
  <cp:lastModifiedBy>guest</cp:lastModifiedBy>
  <dcterms:modified xsi:type="dcterms:W3CDTF">2023-06-30T17:13:19Z</dcterms:modified>
  <dc:title>附件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2025-06-13T16:44:00Z</vt:filetime>
  </property>
  <property fmtid="{D5CDD505-2E9C-101B-9397-08002B2CF9AE}" pid="4" name="KSOProductBuildVer">
    <vt:lpwstr>2052-11.8.2.10422</vt:lpwstr>
  </property>
</Properties>
</file>