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01" w:line="224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46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46"/>
          <w:sz w:val="32"/>
          <w:szCs w:val="32"/>
          <w:lang w:val="en-US" w:eastAsia="zh-CN"/>
        </w:rPr>
        <w:t>1</w:t>
      </w:r>
    </w:p>
    <w:p>
      <w:pPr>
        <w:spacing w:before="303" w:line="239" w:lineRule="auto"/>
        <w:ind w:firstLine="3807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lang w:val="en-US" w:eastAsia="zh-CN"/>
        </w:rPr>
        <w:t xml:space="preserve">  </w:t>
      </w:r>
      <w:r>
        <w:rPr>
          <w:rFonts w:ascii="方正小标宋简体" w:hAnsi="方正小标宋简体" w:eastAsia="方正小标宋简体" w:cs="方正小标宋简体"/>
          <w:spacing w:val="9"/>
          <w:sz w:val="44"/>
          <w:szCs w:val="44"/>
        </w:rPr>
        <w:t>消防设计审查案卷程序审查表</w:t>
      </w:r>
    </w:p>
    <w:p>
      <w:pPr>
        <w:spacing w:before="227" w:line="219" w:lineRule="auto"/>
        <w:ind w:firstLine="136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29"/>
          <w:w w:val="97"/>
          <w:sz w:val="30"/>
          <w:szCs w:val="30"/>
          <w:lang w:eastAsia="zh-CN"/>
        </w:rPr>
        <w:t>工</w:t>
      </w:r>
      <w:r>
        <w:rPr>
          <w:rFonts w:ascii="仿宋" w:hAnsi="仿宋" w:eastAsia="仿宋" w:cs="仿宋"/>
          <w:spacing w:val="-29"/>
          <w:w w:val="97"/>
          <w:sz w:val="30"/>
          <w:szCs w:val="30"/>
        </w:rPr>
        <w:t>程项目：</w:t>
      </w:r>
      <w:r>
        <w:rPr>
          <w:rFonts w:hint="eastAsia" w:ascii="仿宋" w:hAnsi="仿宋" w:eastAsia="仿宋" w:cs="仿宋"/>
          <w:spacing w:val="-29"/>
          <w:w w:val="97"/>
          <w:sz w:val="30"/>
          <w:szCs w:val="30"/>
          <w:lang w:val="en-US" w:eastAsia="zh-CN"/>
        </w:rPr>
        <w:t xml:space="preserve">                                                                      </w:t>
      </w:r>
      <w:r>
        <w:rPr>
          <w:rFonts w:ascii="仿宋" w:hAnsi="仿宋" w:eastAsia="仿宋" w:cs="仿宋"/>
          <w:spacing w:val="136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136"/>
          <w:sz w:val="30"/>
          <w:szCs w:val="30"/>
          <w:lang w:val="en-US" w:eastAsia="zh-CN"/>
        </w:rPr>
        <w:t xml:space="preserve">  </w:t>
      </w:r>
      <w:r>
        <w:rPr>
          <w:rFonts w:ascii="仿宋" w:hAnsi="仿宋" w:eastAsia="仿宋" w:cs="仿宋"/>
          <w:spacing w:val="-29"/>
          <w:w w:val="97"/>
          <w:sz w:val="30"/>
          <w:szCs w:val="30"/>
        </w:rPr>
        <w:t>日期：</w:t>
      </w:r>
    </w:p>
    <w:p>
      <w:pPr>
        <w:spacing w:line="109" w:lineRule="exact"/>
      </w:pPr>
    </w:p>
    <w:tbl>
      <w:tblPr>
        <w:tblW w:w="14181" w:type="dxa"/>
        <w:jc w:val="center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3"/>
        <w:gridCol w:w="5242"/>
        <w:gridCol w:w="68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073" w:type="dxa"/>
            <w:vAlign w:val="center"/>
          </w:tcPr>
          <w:p>
            <w:pPr>
              <w:spacing w:before="150" w:line="224" w:lineRule="auto"/>
              <w:ind w:right="-235" w:rightChars="-112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5"/>
                <w:sz w:val="32"/>
                <w:szCs w:val="32"/>
              </w:rPr>
              <w:t>评查内容</w:t>
            </w:r>
          </w:p>
        </w:tc>
        <w:tc>
          <w:tcPr>
            <w:tcW w:w="5242" w:type="dxa"/>
            <w:vAlign w:val="center"/>
          </w:tcPr>
          <w:p>
            <w:pPr>
              <w:spacing w:before="150" w:line="224" w:lineRule="auto"/>
              <w:ind w:right="-235" w:rightChars="-112" w:firstLine="124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5"/>
                <w:sz w:val="32"/>
                <w:szCs w:val="32"/>
              </w:rPr>
              <w:t>基本情况</w:t>
            </w:r>
          </w:p>
        </w:tc>
        <w:tc>
          <w:tcPr>
            <w:tcW w:w="6866" w:type="dxa"/>
            <w:vAlign w:val="center"/>
          </w:tcPr>
          <w:p>
            <w:pPr>
              <w:spacing w:before="151" w:line="221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5"/>
                <w:sz w:val="32"/>
                <w:szCs w:val="32"/>
              </w:rPr>
              <w:t>检查结果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73" w:type="dxa"/>
            <w:vMerge w:val="restart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建设单位申请消防设计审查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有关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材料的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真实性、准确性、一致性</w:t>
            </w:r>
          </w:p>
          <w:p>
            <w:pPr>
              <w:spacing w:before="68" w:line="222" w:lineRule="auto"/>
              <w:ind w:firstLine="639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firstLine="419"/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209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5242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400" w:lineRule="exact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不符合审验权限要求实施建设工程消防设计审查</w:t>
            </w:r>
          </w:p>
        </w:tc>
        <w:tc>
          <w:tcPr>
            <w:tcW w:w="68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207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42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400" w:lineRule="exact"/>
              <w:ind w:right="109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建设单位与建设单位合法身份证明文件不一致，且无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合法理由</w:t>
            </w:r>
          </w:p>
        </w:tc>
        <w:tc>
          <w:tcPr>
            <w:tcW w:w="68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2073" w:type="dxa"/>
            <w:vMerge w:val="continue"/>
            <w:vAlign w:val="top"/>
          </w:tcPr>
          <w:p>
            <w:pPr>
              <w:spacing w:before="108" w:line="270" w:lineRule="auto"/>
              <w:ind w:left="112" w:right="109" w:firstLine="1"/>
            </w:pPr>
          </w:p>
        </w:tc>
        <w:tc>
          <w:tcPr>
            <w:tcW w:w="5242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400" w:lineRule="exact"/>
              <w:ind w:right="109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工程名称表述不准确，或申请时间、工程地址、资料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目录等内容填写不全或不准确</w:t>
            </w:r>
          </w:p>
        </w:tc>
        <w:tc>
          <w:tcPr>
            <w:tcW w:w="6866" w:type="dxa"/>
            <w:vAlign w:val="top"/>
          </w:tcPr>
          <w:p>
            <w:pPr>
              <w:spacing w:before="108" w:line="270" w:lineRule="auto"/>
              <w:ind w:left="112" w:right="109" w:firstLine="1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2073" w:type="dxa"/>
            <w:vMerge w:val="continue"/>
            <w:vAlign w:val="top"/>
          </w:tcPr>
          <w:p>
            <w:pPr>
              <w:spacing w:before="68" w:line="220" w:lineRule="auto"/>
              <w:ind w:firstLine="419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5242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400" w:lineRule="exact"/>
              <w:ind w:right="106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审查项目不属于住建部51号令中规定的消防设计审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查范围</w:t>
            </w:r>
          </w:p>
        </w:tc>
        <w:tc>
          <w:tcPr>
            <w:tcW w:w="68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207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42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400" w:lineRule="exact"/>
              <w:ind w:right="109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存在未经消防设计审查或经审查不合格擅自施工，未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依法查处</w:t>
            </w:r>
          </w:p>
        </w:tc>
        <w:tc>
          <w:tcPr>
            <w:tcW w:w="68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2073" w:type="dxa"/>
            <w:vMerge w:val="continue"/>
            <w:vAlign w:val="top"/>
          </w:tcPr>
          <w:p>
            <w:pPr>
              <w:spacing w:before="68" w:line="221" w:lineRule="auto"/>
              <w:ind w:firstLine="209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5242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400" w:lineRule="exact"/>
              <w:ind w:right="155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封面无工程名称、建设单位以及申报日期等基本情况</w:t>
            </w:r>
          </w:p>
        </w:tc>
        <w:tc>
          <w:tcPr>
            <w:tcW w:w="68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207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42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400" w:lineRule="exact"/>
              <w:ind w:right="109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未记载建设工程名称(受理凭证文号)、地址、使用性</w:t>
            </w:r>
            <w:r>
              <w:rPr>
                <w:rFonts w:hint="eastAsia" w:ascii="仿宋_GB2312" w:hAnsi="仿宋_GB2312" w:eastAsia="仿宋_GB2312" w:cs="仿宋_GB2312"/>
                <w:spacing w:val="-15"/>
                <w:sz w:val="28"/>
                <w:szCs w:val="28"/>
              </w:rPr>
              <w:t>质、建设规模，或不准确的；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必填项缺项，内容填写不完整、不准确</w:t>
            </w:r>
          </w:p>
        </w:tc>
        <w:tc>
          <w:tcPr>
            <w:tcW w:w="68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207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42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400" w:lineRule="exact"/>
              <w:ind w:right="109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  <w:t>其他内容</w:t>
            </w:r>
          </w:p>
        </w:tc>
        <w:tc>
          <w:tcPr>
            <w:tcW w:w="68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63" w:lineRule="exact"/>
      </w:pPr>
    </w:p>
    <w:p>
      <w:pPr>
        <w:spacing w:line="63" w:lineRule="exact"/>
      </w:pPr>
    </w:p>
    <w:p>
      <w:pPr>
        <w:spacing w:line="63" w:lineRule="exact"/>
      </w:pPr>
    </w:p>
    <w:p>
      <w:pPr>
        <w:spacing w:line="63" w:lineRule="exact"/>
      </w:pPr>
    </w:p>
    <w:p>
      <w:pPr>
        <w:spacing w:line="63" w:lineRule="exact"/>
      </w:pPr>
    </w:p>
    <w:p>
      <w:pPr>
        <w:spacing w:line="63" w:lineRule="exact"/>
      </w:pPr>
    </w:p>
    <w:p>
      <w:pPr>
        <w:spacing w:line="63" w:lineRule="exact"/>
      </w:pPr>
    </w:p>
    <w:p>
      <w:pPr>
        <w:spacing w:line="63" w:lineRule="exact"/>
      </w:pPr>
    </w:p>
    <w:p>
      <w:pPr>
        <w:spacing w:line="63" w:lineRule="exact"/>
      </w:pPr>
    </w:p>
    <w:p>
      <w:pPr>
        <w:spacing w:line="63" w:lineRule="exact"/>
      </w:pPr>
    </w:p>
    <w:p>
      <w:pPr>
        <w:spacing w:line="63" w:lineRule="exact"/>
      </w:pPr>
    </w:p>
    <w:tbl>
      <w:tblPr>
        <w:tblW w:w="14181" w:type="dxa"/>
        <w:jc w:val="center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3"/>
        <w:gridCol w:w="5212"/>
        <w:gridCol w:w="68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2103" w:type="dxa"/>
            <w:vMerge w:val="restart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审批部门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审批程序、办理时限、法律文书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填发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等合规性</w:t>
            </w:r>
          </w:p>
          <w:p>
            <w:pPr>
              <w:spacing w:before="60" w:line="223" w:lineRule="auto"/>
              <w:ind w:firstLine="740"/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533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5212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400" w:lineRule="exact"/>
              <w:ind w:left="0" w:right="0" w:firstLine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对违反法律、法规、规章及消防技术标准事实表述不清或不准确，或引用法律依据、消防技术标准不全或未写全称，或表述不规范</w:t>
            </w:r>
          </w:p>
        </w:tc>
        <w:tc>
          <w:tcPr>
            <w:tcW w:w="68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210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400" w:lineRule="exact"/>
              <w:ind w:left="0" w:right="0" w:firstLine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引用法律、法规、规章及消防技术标准未准确到条、款、项</w:t>
            </w:r>
          </w:p>
        </w:tc>
        <w:tc>
          <w:tcPr>
            <w:tcW w:w="68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10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400" w:lineRule="exact"/>
              <w:ind w:left="0" w:right="0" w:firstLine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结论性意见不明确</w:t>
            </w:r>
          </w:p>
        </w:tc>
        <w:tc>
          <w:tcPr>
            <w:tcW w:w="68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10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400" w:lineRule="exact"/>
              <w:ind w:left="0" w:right="0" w:firstLine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结论性法律文书缺失</w:t>
            </w:r>
          </w:p>
        </w:tc>
        <w:tc>
          <w:tcPr>
            <w:tcW w:w="68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210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400" w:lineRule="exact"/>
              <w:ind w:left="0" w:right="0" w:firstLine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出具消防设计审查不合格意见未依法填写复议、诉讼期限或填写错误、不全</w:t>
            </w:r>
          </w:p>
        </w:tc>
        <w:tc>
          <w:tcPr>
            <w:tcW w:w="68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210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400" w:lineRule="exact"/>
              <w:ind w:left="0" w:right="0" w:firstLine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出具消防设计审查不合格意见，未载明事实、理由和依据</w:t>
            </w:r>
          </w:p>
        </w:tc>
        <w:tc>
          <w:tcPr>
            <w:tcW w:w="68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210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400" w:lineRule="exact"/>
              <w:ind w:left="0" w:right="0" w:firstLine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审查意见为合格的，未告知审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合格的建设工程消防设计不得擅自修改，确需修改的建设单位应当重新申报消防设计审查</w:t>
            </w:r>
          </w:p>
        </w:tc>
        <w:tc>
          <w:tcPr>
            <w:tcW w:w="68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2103" w:type="dxa"/>
            <w:vMerge w:val="continue"/>
            <w:vAlign w:val="top"/>
          </w:tcPr>
          <w:p>
            <w:pPr>
              <w:spacing w:before="68" w:line="221" w:lineRule="auto"/>
              <w:ind w:firstLine="533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5212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400" w:lineRule="exact"/>
              <w:ind w:left="0" w:right="0" w:firstLine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审批超过法定时限</w:t>
            </w:r>
          </w:p>
        </w:tc>
        <w:tc>
          <w:tcPr>
            <w:tcW w:w="68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210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400" w:lineRule="exact"/>
              <w:ind w:left="0" w:right="0" w:firstLine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符合省实施细则第四条，依法应当经过专家技术审查未经专家技术审查，或依法不应当经过专家技术审查而组织专家技术审查</w:t>
            </w:r>
          </w:p>
        </w:tc>
        <w:tc>
          <w:tcPr>
            <w:tcW w:w="68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10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400" w:lineRule="exact"/>
              <w:ind w:left="0" w:right="0" w:firstLine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建设工程消防设计审查意见书作出时间在受理、审批等时间之前</w:t>
            </w:r>
          </w:p>
        </w:tc>
        <w:tc>
          <w:tcPr>
            <w:tcW w:w="68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210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400" w:lineRule="exact"/>
              <w:ind w:left="0" w:right="0" w:firstLine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其他内容</w:t>
            </w:r>
          </w:p>
        </w:tc>
        <w:tc>
          <w:tcPr>
            <w:tcW w:w="68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pgSz w:w="16839" w:h="11907"/>
          <w:pgMar w:top="1012" w:right="1324" w:bottom="0" w:left="1327" w:header="0" w:footer="0" w:gutter="0"/>
          <w:cols w:space="720" w:num="1"/>
        </w:sectPr>
      </w:pPr>
    </w:p>
    <w:p>
      <w:r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  <w:pict>
          <v:rect id="Rectangle 2" o:spid="_x0000_s1026" style="position:absolute;left:0;margin-left:841.7pt;margin-top:0pt;height:32.2pt;width:0.5pt;mso-position-horizontal-relative:page;mso-position-vertical-relative:page;rotation:0f;z-index:251658240;" o:ole="f" fillcolor="#000000" filled="t" o:preferrelative="t" stroked="f" coordsize="21600,21600" o:allowincell="f">
            <v:imagedata gain="65536f" blacklevel="0f" gamma="0"/>
            <o:lock v:ext="edit" position="f" selection="f" grouping="f" rotation="f" cropping="f" text="f" aspectratio="f"/>
          </v:rect>
        </w:pict>
      </w:r>
    </w:p>
    <w:p/>
    <w:p/>
    <w:p/>
    <w:p/>
    <w:p/>
    <w:p/>
    <w:p>
      <w:pPr>
        <w:spacing w:line="110" w:lineRule="exact"/>
      </w:pPr>
    </w:p>
    <w:tbl>
      <w:tblPr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5198"/>
        <w:gridCol w:w="68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2118" w:type="dxa"/>
            <w:vMerge w:val="restart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住建主管部门使用专家合规及劳务报酬支出情况</w:t>
            </w:r>
          </w:p>
          <w:p>
            <w:pPr>
              <w:spacing w:before="68" w:line="287" w:lineRule="auto"/>
              <w:ind w:left="632" w:right="196" w:hanging="423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5198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400" w:lineRule="exact"/>
              <w:ind w:left="0" w:right="0" w:firstLine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住建部门专家报酬劳务支出的财务手续</w:t>
            </w:r>
          </w:p>
        </w:tc>
        <w:tc>
          <w:tcPr>
            <w:tcW w:w="68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2118" w:type="dxa"/>
            <w:vMerge w:val="continue"/>
            <w:vAlign w:val="top"/>
          </w:tcPr>
          <w:p>
            <w:pPr>
              <w:spacing w:before="60" w:line="220" w:lineRule="auto"/>
              <w:ind w:firstLine="735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5198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400" w:lineRule="exact"/>
              <w:ind w:left="0" w:right="0" w:firstLine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付款记录</w:t>
            </w:r>
          </w:p>
        </w:tc>
        <w:tc>
          <w:tcPr>
            <w:tcW w:w="68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2118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98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400" w:lineRule="exact"/>
              <w:ind w:left="0" w:right="0" w:firstLine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抽查期间内专家报酬支出总体情况</w:t>
            </w:r>
          </w:p>
        </w:tc>
        <w:tc>
          <w:tcPr>
            <w:tcW w:w="68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118" w:type="dxa"/>
            <w:vMerge w:val="continue"/>
            <w:vAlign w:val="top"/>
          </w:tcPr>
          <w:p>
            <w:pPr>
              <w:spacing w:before="68" w:line="219" w:lineRule="auto"/>
              <w:ind w:firstLine="431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5198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400" w:lineRule="exact"/>
              <w:ind w:left="0" w:right="0" w:firstLine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其他内容</w:t>
            </w:r>
          </w:p>
        </w:tc>
        <w:tc>
          <w:tcPr>
            <w:tcW w:w="68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41" w:lineRule="auto"/>
        <w:rPr>
          <w:rFonts w:ascii="Arial"/>
          <w:sz w:val="21"/>
        </w:rPr>
      </w:pPr>
    </w:p>
    <w:p>
      <w:pPr>
        <w:spacing w:before="97" w:line="216" w:lineRule="auto"/>
        <w:ind w:firstLine="13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检查人员签字：</w:t>
      </w:r>
    </w:p>
    <w:sectPr>
      <w:pgSz w:w="16839" w:h="11907"/>
      <w:pgMar w:top="0" w:right="0" w:bottom="0" w:left="132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书体坊安景臣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2021-07-09T09:10:00Z</dcterms:created>
  <dc:creator>ZRL</dc:creator>
  <cp:lastModifiedBy>张润霖</cp:lastModifiedBy>
  <dcterms:modified xsi:type="dcterms:W3CDTF">2022-06-14T08:11:23Z</dcterms:modified>
  <dc:title>附件 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2027-06-13T16:44:00Z</vt:filetime>
  </property>
  <property fmtid="{D5CDD505-2E9C-101B-9397-08002B2CF9AE}" pid="4" name="KSOProductBuildVer">
    <vt:lpwstr>2052-9.1.0.4569</vt:lpwstr>
  </property>
</Properties>
</file>