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before="100" w:after="100" w:line="560" w:lineRule="exact"/>
        <w:rPr>
          <w:rFonts w:ascii="方正小标宋简体" w:hAnsi="方正小标宋简体" w:eastAsia="方正小标宋简体" w:cs="方正小标宋简体"/>
          <w:sz w:val="44"/>
          <w:szCs w:val="44"/>
          <w:shd w:val="clear" w:color="auto" w:fill="FFFFFF"/>
        </w:rPr>
      </w:pPr>
      <w:r>
        <w:rPr>
          <w:rFonts w:hint="eastAsia" w:ascii="黑体" w:hAnsi="黑体" w:eastAsia="黑体" w:cs="黑体"/>
          <w:sz w:val="32"/>
          <w:szCs w:val="32"/>
        </w:rPr>
        <w:t>附件1</w:t>
      </w:r>
    </w:p>
    <w:p>
      <w:pPr>
        <w:pStyle w:val="3"/>
        <w:widowControl/>
        <w:spacing w:beforeAutospacing="0" w:afterAutospacing="0" w:line="560" w:lineRule="exact"/>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陕西省住宅维修资金管理办法</w:t>
      </w:r>
    </w:p>
    <w:p>
      <w:pPr>
        <w:pStyle w:val="3"/>
        <w:widowControl/>
        <w:spacing w:beforeAutospacing="0" w:afterAutospacing="0" w:line="560" w:lineRule="exact"/>
        <w:jc w:val="center"/>
        <w:rPr>
          <w:rFonts w:hint="eastAsia" w:ascii="楷体_GB2312" w:hAnsi="仿宋_GB2312" w:eastAsia="楷体_GB2312" w:cs="仿宋_GB2312"/>
          <w:sz w:val="32"/>
          <w:szCs w:val="32"/>
          <w:shd w:val="clear" w:color="auto" w:fill="FFFFFF"/>
        </w:rPr>
      </w:pPr>
      <w:r>
        <w:rPr>
          <w:rFonts w:hint="eastAsia" w:ascii="楷体_GB2312" w:hAnsi="仿宋_GB2312" w:eastAsia="楷体_GB2312" w:cs="仿宋_GB2312"/>
          <w:sz w:val="32"/>
          <w:szCs w:val="32"/>
          <w:shd w:val="clear" w:color="auto" w:fill="FFFFFF"/>
        </w:rPr>
        <w:t>（征求意见稿）</w:t>
      </w:r>
    </w:p>
    <w:p>
      <w:pPr>
        <w:pStyle w:val="3"/>
        <w:widowControl/>
        <w:spacing w:beforeAutospacing="0" w:afterAutospacing="0" w:line="560" w:lineRule="exact"/>
        <w:jc w:val="center"/>
        <w:rPr>
          <w:rFonts w:ascii="仿宋_GB2312" w:hAnsi="仿宋_GB2312" w:eastAsia="仿宋_GB2312" w:cs="仿宋_GB2312"/>
          <w:sz w:val="32"/>
          <w:szCs w:val="32"/>
          <w:shd w:val="clear" w:color="auto" w:fill="FFFFFF"/>
        </w:rPr>
      </w:pPr>
    </w:p>
    <w:p>
      <w:pPr>
        <w:spacing w:line="560" w:lineRule="exact"/>
        <w:jc w:val="center"/>
        <w:rPr>
          <w:rFonts w:ascii="黑体" w:hAnsi="黑体" w:eastAsia="黑体"/>
          <w:sz w:val="32"/>
          <w:szCs w:val="32"/>
          <w:shd w:val="clear" w:color="auto" w:fill="FFFFFF"/>
        </w:rPr>
      </w:pPr>
      <w:r>
        <w:rPr>
          <w:rFonts w:hint="eastAsia" w:ascii="黑体" w:hAnsi="黑体" w:eastAsia="黑体"/>
          <w:sz w:val="32"/>
          <w:szCs w:val="32"/>
          <w:shd w:val="clear" w:color="auto" w:fill="FFFFFF"/>
        </w:rPr>
        <w:t>第一章  总则</w:t>
      </w:r>
    </w:p>
    <w:p>
      <w:pPr>
        <w:spacing w:line="560" w:lineRule="exact"/>
        <w:ind w:firstLine="630" w:firstLineChars="196"/>
        <w:rPr>
          <w:rFonts w:ascii="仿宋_GB2312" w:hAnsi="仿宋_GB2312" w:eastAsia="仿宋_GB2312" w:cs="仿宋_GB2312"/>
          <w:sz w:val="32"/>
          <w:szCs w:val="32"/>
          <w:shd w:val="clear" w:color="auto" w:fill="FFFFFF"/>
        </w:rPr>
      </w:pPr>
      <w:r>
        <w:rPr>
          <w:rFonts w:hint="eastAsia" w:ascii="仿宋_GB2312" w:hAnsi="楷体_GB2312" w:eastAsia="仿宋_GB2312" w:cs="楷体_GB2312"/>
          <w:b/>
          <w:bCs/>
          <w:sz w:val="32"/>
          <w:szCs w:val="32"/>
          <w:shd w:val="clear" w:color="auto" w:fill="FFFFFF"/>
        </w:rPr>
        <w:t xml:space="preserve">第一条 </w:t>
      </w:r>
      <w:r>
        <w:rPr>
          <w:rFonts w:hint="eastAsia" w:ascii="仿宋_GB2312" w:hAnsi="仿宋_GB2312" w:eastAsia="仿宋_GB2312" w:cs="仿宋_GB2312"/>
          <w:sz w:val="32"/>
          <w:szCs w:val="32"/>
          <w:shd w:val="clear" w:color="auto" w:fill="FFFFFF"/>
        </w:rPr>
        <w:t>为了加强住宅专项维修资金（以下简称维修资金）管理，保障住宅共有部分、共用设施设备维修和正常使用，维护维修资金所有者的合法权益，根据《中华人民共和国民法典》、《物业管理条例》、《住宅维修资金管理办法》和《陕西省物业服务管理条例》等法律法规，结合我省实际，制定本办法。</w:t>
      </w:r>
    </w:p>
    <w:p>
      <w:pPr>
        <w:spacing w:line="560" w:lineRule="exact"/>
        <w:ind w:firstLine="630" w:firstLineChars="196"/>
        <w:rPr>
          <w:rFonts w:ascii="仿宋_GB2312" w:hAnsi="仿宋_GB2312" w:eastAsia="仿宋_GB2312" w:cs="仿宋_GB2312"/>
          <w:sz w:val="32"/>
          <w:szCs w:val="32"/>
          <w:shd w:val="clear" w:color="auto" w:fill="FFFFFF"/>
        </w:rPr>
      </w:pPr>
      <w:r>
        <w:rPr>
          <w:rFonts w:hint="eastAsia" w:ascii="仿宋_GB2312" w:hAnsi="楷体_GB2312" w:eastAsia="仿宋_GB2312" w:cs="楷体_GB2312"/>
          <w:b/>
          <w:bCs/>
          <w:sz w:val="32"/>
          <w:szCs w:val="32"/>
          <w:shd w:val="clear" w:color="auto" w:fill="FFFFFF"/>
        </w:rPr>
        <w:t xml:space="preserve">第二条 </w:t>
      </w:r>
      <w:r>
        <w:rPr>
          <w:rFonts w:hint="eastAsia" w:ascii="仿宋_GB2312" w:hAnsi="仿宋_GB2312" w:eastAsia="仿宋_GB2312" w:cs="仿宋_GB2312"/>
          <w:sz w:val="32"/>
          <w:szCs w:val="32"/>
          <w:shd w:val="clear" w:color="auto" w:fill="FFFFFF"/>
        </w:rPr>
        <w:t>本办法适用于本省行政区域内商品住宅和售后公有住房维修资金的交存、使用、管理和监督。</w:t>
      </w:r>
    </w:p>
    <w:p>
      <w:pPr>
        <w:spacing w:line="560" w:lineRule="exact"/>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本办法所称维修资金，是指专项用于住宅共有部分、共用设施设备保修期满后的维修、更新和改造的资金。</w:t>
      </w:r>
    </w:p>
    <w:p>
      <w:pPr>
        <w:spacing w:line="560" w:lineRule="exact"/>
        <w:ind w:firstLine="630" w:firstLineChars="196"/>
        <w:rPr>
          <w:rFonts w:ascii="仿宋_GB2312" w:hAnsi="仿宋_GB2312" w:eastAsia="仿宋_GB2312" w:cs="仿宋_GB2312"/>
          <w:sz w:val="32"/>
          <w:szCs w:val="32"/>
          <w:shd w:val="clear" w:color="auto" w:fill="FFFFFF"/>
        </w:rPr>
      </w:pPr>
      <w:r>
        <w:rPr>
          <w:rFonts w:hint="eastAsia" w:ascii="仿宋_GB2312" w:hAnsi="楷体_GB2312" w:eastAsia="仿宋_GB2312" w:cs="楷体_GB2312"/>
          <w:b/>
          <w:bCs/>
          <w:sz w:val="32"/>
          <w:szCs w:val="32"/>
          <w:shd w:val="clear" w:color="auto" w:fill="FFFFFF"/>
        </w:rPr>
        <w:t xml:space="preserve">第三条 </w:t>
      </w:r>
      <w:r>
        <w:rPr>
          <w:rFonts w:hint="eastAsia" w:ascii="仿宋_GB2312" w:hAnsi="仿宋_GB2312" w:eastAsia="仿宋_GB2312" w:cs="仿宋_GB2312"/>
          <w:sz w:val="32"/>
          <w:szCs w:val="32"/>
          <w:shd w:val="clear" w:color="auto" w:fill="FFFFFF"/>
        </w:rPr>
        <w:t>本办法所称住宅共有部分，是指根据法律、法规和房屋买卖合同，由单幢住宅内业主或者单幢住宅内业主及与之结构相连的非住宅业主共有的部位，一般包括：房屋主体承重结构部位（基础、内外承重墙体、柱、梁、楼板、屋顶等）、户外墙面、门厅、电梯井、楼梯间、走廊通道等。</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xml:space="preserve">    本办法所称共用设施设备，是指根据法律、法规和房屋买卖合同，由住宅业主或者住宅业主及有关非住宅业主共有的附属设施设备,一般包括：共同使用的供排水管道、水箱、加压水泵、电梯、防雷设施、照明、供电线路、消防设施、绿地、道路、沟渠、池、井、非经营性车场车库、公益性文体设施和共用设施设备使用的房屋等。</w:t>
      </w:r>
    </w:p>
    <w:p>
      <w:pPr>
        <w:spacing w:line="560" w:lineRule="exact"/>
        <w:ind w:firstLine="630" w:firstLineChars="196"/>
        <w:rPr>
          <w:rFonts w:ascii="仿宋_GB2312" w:hAnsi="仿宋_GB2312" w:eastAsia="仿宋_GB2312" w:cs="仿宋_GB2312"/>
          <w:sz w:val="32"/>
          <w:szCs w:val="32"/>
          <w:shd w:val="clear" w:color="auto" w:fill="FFFFFF"/>
        </w:rPr>
      </w:pPr>
      <w:r>
        <w:rPr>
          <w:rFonts w:hint="eastAsia" w:ascii="仿宋_GB2312" w:hAnsi="楷体_GB2312" w:eastAsia="仿宋_GB2312" w:cs="楷体_GB2312"/>
          <w:b/>
          <w:bCs/>
          <w:sz w:val="32"/>
          <w:szCs w:val="32"/>
          <w:shd w:val="clear" w:color="auto" w:fill="FFFFFF"/>
        </w:rPr>
        <w:t xml:space="preserve">第四条 </w:t>
      </w:r>
      <w:r>
        <w:rPr>
          <w:rFonts w:hint="eastAsia" w:ascii="仿宋_GB2312" w:hAnsi="仿宋_GB2312" w:eastAsia="仿宋_GB2312" w:cs="仿宋_GB2312"/>
          <w:sz w:val="32"/>
          <w:szCs w:val="32"/>
          <w:shd w:val="clear" w:color="auto" w:fill="FFFFFF"/>
        </w:rPr>
        <w:t>维修资金管理实行专户存储、专款专用、所有权人决策、政府监督的原则。</w:t>
      </w:r>
    </w:p>
    <w:p>
      <w:pPr>
        <w:spacing w:line="560" w:lineRule="exact"/>
        <w:ind w:firstLine="630" w:firstLineChars="196"/>
        <w:rPr>
          <w:rFonts w:ascii="仿宋_GB2312" w:hAnsi="仿宋_GB2312" w:eastAsia="仿宋_GB2312" w:cs="仿宋_GB2312"/>
          <w:sz w:val="32"/>
          <w:szCs w:val="32"/>
          <w:shd w:val="clear" w:color="auto" w:fill="FFFFFF"/>
        </w:rPr>
      </w:pPr>
      <w:r>
        <w:rPr>
          <w:rFonts w:hint="eastAsia" w:ascii="仿宋_GB2312" w:hAnsi="楷体_GB2312" w:eastAsia="仿宋_GB2312" w:cs="楷体_GB2312"/>
          <w:b/>
          <w:bCs/>
          <w:sz w:val="32"/>
          <w:szCs w:val="32"/>
          <w:shd w:val="clear" w:color="auto" w:fill="FFFFFF"/>
        </w:rPr>
        <w:t xml:space="preserve">第五条 </w:t>
      </w:r>
      <w:r>
        <w:rPr>
          <w:rFonts w:hint="eastAsia" w:ascii="仿宋_GB2312" w:hAnsi="仿宋_GB2312" w:eastAsia="仿宋_GB2312" w:cs="仿宋_GB2312"/>
          <w:sz w:val="32"/>
          <w:szCs w:val="32"/>
          <w:shd w:val="clear" w:color="auto" w:fill="FFFFFF"/>
        </w:rPr>
        <w:t>省级住房和城乡建设主管部门会同省级财政部门负责全省维修资金的指导和监督工作。</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县级以上住房和城乡建设主管部门会同本级财政部门负责本行政区域内维修资金的指导和监督工作。</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xml:space="preserve">    县（区）级住房和城乡建设主管部门负责本辖区内维修资金的交存和管理工作。应当加强维修资金归集使用管理，建立健全物业服务区域内维修资金使用违法行为投诉举报制度，并公布统一的投诉举报电话，依法依规及时查处相关违法违规行为。</w:t>
      </w:r>
    </w:p>
    <w:p>
      <w:pPr>
        <w:spacing w:line="560" w:lineRule="exact"/>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街道办事处或者乡（镇）人民政府指导和监督业主大会、业主委员会、物业管理委员会和物业服务人履行维修资金的交存、使用和管理工作。</w:t>
      </w:r>
    </w:p>
    <w:p>
      <w:pPr>
        <w:spacing w:line="560" w:lineRule="exact"/>
        <w:ind w:firstLine="664" w:firstLineChars="197"/>
        <w:rPr>
          <w:rFonts w:ascii="仿宋_GB2312" w:eastAsia="仿宋_GB2312"/>
          <w:sz w:val="32"/>
          <w:szCs w:val="32"/>
          <w:shd w:val="clear" w:color="auto" w:fill="FFFFFF"/>
        </w:rPr>
      </w:pPr>
      <w:r>
        <w:rPr>
          <w:rFonts w:hint="eastAsia" w:ascii="仿宋_GB2312" w:hAnsi="楷体_GB2312" w:eastAsia="仿宋_GB2312" w:cs="楷体_GB2312"/>
          <w:b/>
          <w:bCs/>
          <w:spacing w:val="8"/>
          <w:sz w:val="32"/>
          <w:szCs w:val="32"/>
          <w:shd w:val="clear" w:color="auto" w:fill="FFFFFF"/>
        </w:rPr>
        <w:t xml:space="preserve">第六条 </w:t>
      </w:r>
      <w:r>
        <w:rPr>
          <w:rFonts w:hint="eastAsia" w:ascii="仿宋_GB2312" w:eastAsia="仿宋_GB2312"/>
          <w:sz w:val="32"/>
          <w:szCs w:val="32"/>
          <w:shd w:val="clear" w:color="auto" w:fill="FFFFFF"/>
        </w:rPr>
        <w:t>业主大会或者物业管理委员会成立前，住宅业主、非住宅业主交存的维修资金、已售公有住房维修资金，由设区的市、县（市、区）住建行政主管部门、财政部门管理。</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业主大会或者物业管理委员会成立后，经业主共同决定，选择自行管理维修资金的，维修资金代管部门应当将该物业管理区域内业主缴存的维修资金账面余额划转至业主大会或者物业管理委员会开立的维修资金账户，并向业主委员会移交有关账目资料。业主大会应当制定维修资金管理规约，建立维修资金管理制度，并接受街道办事处或者乡（镇）人民政府的监督。</w:t>
      </w:r>
    </w:p>
    <w:p>
      <w:pPr>
        <w:spacing w:line="560" w:lineRule="exact"/>
        <w:jc w:val="center"/>
        <w:rPr>
          <w:rFonts w:ascii="仿宋_GB2312" w:eastAsia="仿宋_GB2312"/>
          <w:sz w:val="32"/>
          <w:szCs w:val="32"/>
          <w:shd w:val="clear" w:color="auto" w:fill="FFFFFF"/>
        </w:rPr>
      </w:pPr>
      <w:r>
        <w:rPr>
          <w:rFonts w:hint="eastAsia" w:ascii="黑体" w:hAnsi="黑体" w:eastAsia="黑体"/>
          <w:sz w:val="32"/>
          <w:szCs w:val="32"/>
          <w:shd w:val="clear" w:color="auto" w:fill="FFFFFF"/>
        </w:rPr>
        <w:t>第二章  交存</w:t>
      </w:r>
    </w:p>
    <w:p>
      <w:pPr>
        <w:spacing w:line="560" w:lineRule="exact"/>
        <w:ind w:firstLine="664" w:firstLineChars="197"/>
        <w:rPr>
          <w:rFonts w:ascii="仿宋_GB2312" w:hAnsi="仿宋_GB2312" w:eastAsia="仿宋_GB2312" w:cs="仿宋_GB2312"/>
          <w:sz w:val="32"/>
          <w:szCs w:val="32"/>
          <w:shd w:val="clear" w:color="auto" w:fill="FFFFFF"/>
        </w:rPr>
      </w:pPr>
      <w:r>
        <w:rPr>
          <w:rFonts w:hint="eastAsia" w:ascii="仿宋_GB2312" w:hAnsi="仿宋_GB2312" w:eastAsia="仿宋_GB2312" w:cs="仿宋_GB2312"/>
          <w:b/>
          <w:bCs/>
          <w:spacing w:val="8"/>
          <w:kern w:val="0"/>
          <w:sz w:val="32"/>
          <w:szCs w:val="32"/>
          <w:shd w:val="clear" w:color="auto" w:fill="FFFFFF"/>
        </w:rPr>
        <w:t xml:space="preserve">第七条 </w:t>
      </w:r>
      <w:r>
        <w:rPr>
          <w:rFonts w:hint="eastAsia" w:ascii="仿宋_GB2312" w:hAnsi="仿宋_GB2312" w:eastAsia="仿宋_GB2312" w:cs="仿宋_GB2312"/>
          <w:sz w:val="32"/>
          <w:szCs w:val="32"/>
          <w:shd w:val="clear" w:color="auto" w:fill="FFFFFF"/>
        </w:rPr>
        <w:t>住宅物业，住宅小区内的非住宅，或者住宅小区外与单幢住宅结构相连的非住宅物业的业主应当按照本办法规定交存维修资金。但，一个业主所有且与其他物业不具有共有部分、共用设施设备的除外。</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物业属于出售公有住房的，售房单位应当按照本办法的规定交存维修资金。</w:t>
      </w:r>
    </w:p>
    <w:p>
      <w:pPr>
        <w:spacing w:line="560" w:lineRule="exact"/>
        <w:ind w:firstLine="664" w:firstLineChars="197"/>
        <w:rPr>
          <w:rFonts w:ascii="仿宋_GB2312" w:hAnsi="仿宋_GB2312" w:eastAsia="仿宋_GB2312" w:cs="仿宋_GB2312"/>
          <w:sz w:val="32"/>
          <w:szCs w:val="32"/>
          <w:shd w:val="clear" w:color="auto" w:fill="FFFFFF"/>
        </w:rPr>
      </w:pPr>
      <w:r>
        <w:rPr>
          <w:rFonts w:hint="eastAsia" w:ascii="仿宋_GB2312" w:hAnsi="楷体_GB2312" w:eastAsia="仿宋_GB2312" w:cs="楷体_GB2312"/>
          <w:b/>
          <w:bCs/>
          <w:spacing w:val="8"/>
          <w:sz w:val="32"/>
          <w:szCs w:val="32"/>
          <w:shd w:val="clear" w:color="auto" w:fill="FFFFFF"/>
        </w:rPr>
        <w:t xml:space="preserve">第八条 </w:t>
      </w:r>
      <w:r>
        <w:rPr>
          <w:rFonts w:hint="eastAsia" w:ascii="仿宋_GB2312" w:hAnsi="仿宋_GB2312" w:eastAsia="仿宋_GB2312" w:cs="仿宋_GB2312"/>
          <w:sz w:val="32"/>
          <w:szCs w:val="32"/>
          <w:shd w:val="clear" w:color="auto" w:fill="FFFFFF"/>
        </w:rPr>
        <w:t>商品住宅的业主、非住宅的业主按照所拥有物业的建筑面积交存维修资金，每平方米建筑面积交存首期维修资金的数额为当地住宅建筑安装工程每平方米造价的5%至8%。</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设区的市、县（市、区）住房和城乡建设主管部门应当根据本地区情况，合理确定、公布每平方米建筑面积交存首期维修资金的数额，并适时调整。</w:t>
      </w:r>
    </w:p>
    <w:p>
      <w:pPr>
        <w:spacing w:line="560" w:lineRule="exact"/>
        <w:ind w:firstLine="664" w:firstLineChars="197"/>
        <w:rPr>
          <w:rFonts w:ascii="仿宋_GB2312" w:hAnsi="仿宋_GB2312" w:eastAsia="仿宋_GB2312" w:cs="仿宋_GB2312"/>
          <w:sz w:val="32"/>
          <w:szCs w:val="32"/>
          <w:shd w:val="clear" w:color="auto" w:fill="FFFFFF"/>
        </w:rPr>
      </w:pPr>
      <w:r>
        <w:rPr>
          <w:rFonts w:hint="eastAsia" w:ascii="仿宋_GB2312" w:hAnsi="楷体_GB2312" w:eastAsia="仿宋_GB2312" w:cs="楷体_GB2312"/>
          <w:b/>
          <w:bCs/>
          <w:spacing w:val="8"/>
          <w:sz w:val="32"/>
          <w:szCs w:val="32"/>
          <w:shd w:val="clear" w:color="auto" w:fill="FFFFFF"/>
        </w:rPr>
        <w:t xml:space="preserve">第九条 </w:t>
      </w:r>
      <w:r>
        <w:rPr>
          <w:rFonts w:hint="eastAsia" w:ascii="仿宋_GB2312" w:hAnsi="仿宋_GB2312" w:eastAsia="仿宋_GB2312" w:cs="仿宋_GB2312"/>
          <w:sz w:val="32"/>
          <w:szCs w:val="32"/>
          <w:shd w:val="clear" w:color="auto" w:fill="FFFFFF"/>
        </w:rPr>
        <w:t>出售公有住房的，按照下列规定交存维修资金：</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（一）业主按照所拥有物业的建筑面积交存维修资金，每平方米建筑面积交存首期维修资金的数额为当地房改成本价的2%。</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（二）售房单位按照多层住宅不低于售房款的20%、高层住宅不低于售房款的30%，从售房款中一次性提取维修资金。</w:t>
      </w:r>
    </w:p>
    <w:p>
      <w:pPr>
        <w:spacing w:line="560" w:lineRule="exact"/>
        <w:ind w:firstLine="664" w:firstLineChars="197"/>
        <w:rPr>
          <w:rFonts w:ascii="仿宋_GB2312" w:hAnsi="仿宋_GB2312" w:eastAsia="仿宋_GB2312" w:cs="仿宋_GB2312"/>
          <w:sz w:val="32"/>
          <w:szCs w:val="32"/>
          <w:shd w:val="clear" w:color="auto" w:fill="FFFFFF"/>
        </w:rPr>
      </w:pPr>
      <w:r>
        <w:rPr>
          <w:rFonts w:hint="eastAsia" w:ascii="仿宋_GB2312" w:hAnsi="楷体_GB2312" w:eastAsia="仿宋_GB2312" w:cs="楷体_GB2312"/>
          <w:b/>
          <w:bCs/>
          <w:spacing w:val="8"/>
          <w:sz w:val="32"/>
          <w:szCs w:val="32"/>
          <w:shd w:val="clear" w:color="auto" w:fill="FFFFFF"/>
        </w:rPr>
        <w:t xml:space="preserve">第十条 </w:t>
      </w:r>
      <w:r>
        <w:rPr>
          <w:rFonts w:hint="eastAsia" w:ascii="仿宋_GB2312" w:hAnsi="仿宋_GB2312" w:eastAsia="仿宋_GB2312" w:cs="仿宋_GB2312"/>
          <w:sz w:val="32"/>
          <w:szCs w:val="32"/>
          <w:shd w:val="clear" w:color="auto" w:fill="FFFFFF"/>
        </w:rPr>
        <w:t>业主交存的维修资金属于业主所有。</w:t>
      </w:r>
    </w:p>
    <w:p>
      <w:pPr>
        <w:spacing w:line="560" w:lineRule="exact"/>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业主大会成立前，设区的市、县（市、区）住房和城乡建设主管部门应当委托所在地一家商业银行，作为本行政区域内维修资金的专户管理银行，并在专户管理银行开立维修资金专户。</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开立的维修资金专户，应当以物业管理区域为单位设账，按房屋户门号设分户账；未划定物业管理区域的，以幢为单位设账，按房屋户门号设分户账。</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从公有住房售房款中提取的维修资金属于公有住房售房单位所有。</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负责管理公有住房维修资金的部门应当委托所在地一家商业银行，作为本行政区域内公有住房维修资金的专户管理银行，并在专户管理银行开立公有住房维修资金专户。</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开立公有住房维修资金专户，应当按照售房单位设账，按幢设分账；其中，业主交存的住宅维修资金，按房屋户门号设分户帐。</w:t>
      </w:r>
      <w:r>
        <w:rPr>
          <w:rFonts w:hint="eastAsia" w:ascii="仿宋_GB2312" w:hAnsi="仿宋_GB2312" w:eastAsia="仿宋_GB2312" w:cs="仿宋_GB2312"/>
          <w:sz w:val="32"/>
          <w:szCs w:val="32"/>
        </w:rPr>
        <w:t>业主分户账应登记业主姓名、身份证号码、联系方式等信息，建立交存、使用、结存台账。</w:t>
      </w:r>
    </w:p>
    <w:p>
      <w:pPr>
        <w:spacing w:line="560" w:lineRule="exact"/>
        <w:ind w:firstLine="664" w:firstLineChars="197"/>
        <w:rPr>
          <w:rFonts w:ascii="仿宋_GB2312" w:hAnsi="仿宋_GB2312" w:eastAsia="仿宋_GB2312" w:cs="仿宋_GB2312"/>
          <w:sz w:val="32"/>
          <w:szCs w:val="32"/>
          <w:shd w:val="clear" w:color="auto" w:fill="FFFFFF"/>
        </w:rPr>
      </w:pPr>
      <w:r>
        <w:rPr>
          <w:rFonts w:hint="eastAsia" w:ascii="仿宋_GB2312" w:hAnsi="楷体_GB2312" w:eastAsia="仿宋_GB2312" w:cs="楷体_GB2312"/>
          <w:b/>
          <w:bCs/>
          <w:spacing w:val="8"/>
          <w:sz w:val="32"/>
          <w:szCs w:val="32"/>
          <w:shd w:val="clear" w:color="auto" w:fill="FFFFFF"/>
        </w:rPr>
        <w:t xml:space="preserve">第十一条 </w:t>
      </w:r>
      <w:r>
        <w:rPr>
          <w:rFonts w:hint="eastAsia" w:ascii="仿宋_GB2312" w:hAnsi="仿宋_GB2312" w:eastAsia="仿宋_GB2312" w:cs="仿宋_GB2312"/>
          <w:sz w:val="32"/>
          <w:szCs w:val="32"/>
          <w:shd w:val="clear" w:color="auto" w:fill="FFFFFF"/>
        </w:rPr>
        <w:t>市级住房和城乡建设主管部门应会同本级财政部门，按照公开、公平、公正原则，通过竞争性方式，结合存款利率、资产规模和服务效能等因素，择优确定本市维修资金专户管理银行（以下简称专户管理银行），并向社会公布。</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专户管理银行负责办理维修资金账户设立、交存、使用业务，利率划转、结算、核算、对账、查询等事项。设区的市、县（市、区）住房和城乡建设主管部门应与专户管理银行签订专户管理协议，就专户管理银行提供的上述服务事项及维修资金使用所涉及的第三方监督服务的有关内容进行约定。</w:t>
      </w:r>
    </w:p>
    <w:p>
      <w:pPr>
        <w:spacing w:line="560" w:lineRule="exact"/>
        <w:ind w:firstLine="664" w:firstLineChars="197"/>
        <w:rPr>
          <w:rFonts w:ascii="仿宋_GB2312" w:hAnsi="仿宋_GB2312" w:eastAsia="仿宋_GB2312" w:cs="仿宋_GB2312"/>
          <w:sz w:val="32"/>
          <w:szCs w:val="32"/>
          <w:shd w:val="clear" w:color="auto" w:fill="FFFFFF"/>
        </w:rPr>
      </w:pPr>
      <w:r>
        <w:rPr>
          <w:rFonts w:hint="eastAsia" w:ascii="仿宋_GB2312" w:hAnsi="楷体_GB2312" w:eastAsia="仿宋_GB2312" w:cs="楷体_GB2312"/>
          <w:b/>
          <w:bCs/>
          <w:spacing w:val="8"/>
          <w:sz w:val="32"/>
          <w:szCs w:val="32"/>
          <w:shd w:val="clear" w:color="auto" w:fill="FFFFFF"/>
        </w:rPr>
        <w:t xml:space="preserve">第十二条 </w:t>
      </w:r>
      <w:r>
        <w:rPr>
          <w:rFonts w:hint="eastAsia" w:ascii="仿宋_GB2312" w:hAnsi="仿宋_GB2312" w:eastAsia="仿宋_GB2312" w:cs="仿宋_GB2312"/>
          <w:sz w:val="32"/>
          <w:szCs w:val="32"/>
          <w:shd w:val="clear" w:color="auto" w:fill="FFFFFF"/>
        </w:rPr>
        <w:t>商品住宅的业主应当在办理房屋网签合同备案时，将首期住宅维修资金存入维修资金专户，专户管理银行应当出具由省财政部门统一监制的维修资金专用票据，开发建设等单位不得代收。</w:t>
      </w:r>
    </w:p>
    <w:p>
      <w:pPr>
        <w:spacing w:line="560" w:lineRule="exact"/>
        <w:ind w:firstLine="664" w:firstLineChars="197"/>
        <w:rPr>
          <w:rFonts w:ascii="仿宋_GB2312" w:hAnsi="仿宋_GB2312" w:eastAsia="仿宋_GB2312" w:cs="仿宋_GB2312"/>
          <w:sz w:val="32"/>
          <w:szCs w:val="32"/>
          <w:shd w:val="clear" w:color="auto" w:fill="FFFFFF"/>
        </w:rPr>
      </w:pPr>
      <w:r>
        <w:rPr>
          <w:rFonts w:hint="eastAsia" w:ascii="仿宋_GB2312" w:hAnsi="楷体_GB2312" w:eastAsia="仿宋_GB2312" w:cs="楷体_GB2312"/>
          <w:b/>
          <w:bCs/>
          <w:spacing w:val="8"/>
          <w:sz w:val="32"/>
          <w:szCs w:val="32"/>
          <w:shd w:val="clear" w:color="auto" w:fill="FFFFFF"/>
        </w:rPr>
        <w:t xml:space="preserve">第十三条 </w:t>
      </w:r>
      <w:r>
        <w:rPr>
          <w:rFonts w:hint="eastAsia" w:ascii="仿宋_GB2312" w:hAnsi="仿宋_GB2312" w:eastAsia="仿宋_GB2312" w:cs="仿宋_GB2312"/>
          <w:sz w:val="32"/>
          <w:szCs w:val="32"/>
          <w:shd w:val="clear" w:color="auto" w:fill="FFFFFF"/>
        </w:rPr>
        <w:t>已售公有住房的业主应当在办理房屋入住手续前，将首期维修资金存入公有住房维修资金专户或者交由售房单位存入公有住房维修资金专户。</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公有住房的售房单位应在收到售房款之日起30日内，将提取的维修资金存入公有住房维修资金专户。</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专户管理银行应当出具由省财政部门统一监制的维修资金专用票据。</w:t>
      </w:r>
    </w:p>
    <w:p>
      <w:pPr>
        <w:spacing w:line="560" w:lineRule="exact"/>
        <w:ind w:firstLine="664" w:firstLineChars="197"/>
        <w:rPr>
          <w:rFonts w:ascii="仿宋_GB2312" w:hAnsi="仿宋_GB2312" w:eastAsia="仿宋_GB2312" w:cs="仿宋_GB2312"/>
          <w:sz w:val="32"/>
          <w:szCs w:val="32"/>
          <w:shd w:val="clear" w:color="auto" w:fill="FFFFFF"/>
        </w:rPr>
      </w:pPr>
      <w:r>
        <w:rPr>
          <w:rFonts w:hint="eastAsia" w:ascii="仿宋_GB2312" w:hAnsi="楷体_GB2312" w:eastAsia="仿宋_GB2312" w:cs="楷体_GB2312"/>
          <w:b/>
          <w:bCs/>
          <w:spacing w:val="8"/>
          <w:sz w:val="32"/>
          <w:szCs w:val="32"/>
          <w:shd w:val="clear" w:color="auto" w:fill="FFFFFF"/>
        </w:rPr>
        <w:t xml:space="preserve">第十四条 </w:t>
      </w:r>
      <w:r>
        <w:rPr>
          <w:rFonts w:hint="eastAsia" w:ascii="仿宋_GB2312" w:hAnsi="仿宋_GB2312" w:eastAsia="仿宋_GB2312" w:cs="仿宋_GB2312"/>
          <w:sz w:val="32"/>
          <w:szCs w:val="32"/>
          <w:shd w:val="clear" w:color="auto" w:fill="FFFFFF"/>
        </w:rPr>
        <w:t>未按本办法规定交存首期维修资金的，住房和城乡建设主管部门应敦促其限期交清，逾期不交的不予受理房屋网签合同备案申请，开发建设单位或者公有住房售房单位不得将房屋交付购房人。</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开发建设单位、公有住房售房单位在办理房屋不动产登记时，应当向不动产登记机构出示首期维修资金交存票据。不能提供维修资金交存专用票据的，不动产登记机构应当提醒其先交存维修资金再办理房屋权属登记申请。</w:t>
      </w:r>
    </w:p>
    <w:p>
      <w:pPr>
        <w:spacing w:line="560" w:lineRule="exact"/>
        <w:ind w:firstLine="664" w:firstLineChars="197"/>
        <w:rPr>
          <w:rFonts w:ascii="仿宋_GB2312" w:hAnsi="仿宋_GB2312" w:eastAsia="仿宋_GB2312" w:cs="仿宋_GB2312"/>
          <w:sz w:val="32"/>
          <w:szCs w:val="32"/>
          <w:shd w:val="clear" w:color="auto" w:fill="FFFFFF"/>
        </w:rPr>
      </w:pPr>
      <w:r>
        <w:rPr>
          <w:rFonts w:hint="eastAsia" w:ascii="仿宋_GB2312" w:hAnsi="楷体_GB2312" w:eastAsia="仿宋_GB2312" w:cs="楷体_GB2312"/>
          <w:b/>
          <w:bCs/>
          <w:spacing w:val="8"/>
          <w:sz w:val="32"/>
          <w:szCs w:val="32"/>
          <w:shd w:val="clear" w:color="auto" w:fill="FFFFFF"/>
        </w:rPr>
        <w:t>第十五条</w:t>
      </w:r>
      <w:r>
        <w:rPr>
          <w:rFonts w:hint="eastAsia" w:ascii="仿宋_GB2312" w:hAnsi="仿宋_GB2312" w:eastAsia="仿宋_GB2312" w:cs="仿宋_GB2312"/>
          <w:sz w:val="32"/>
          <w:szCs w:val="32"/>
          <w:shd w:val="clear" w:color="auto" w:fill="FFFFFF"/>
        </w:rPr>
        <w:t xml:space="preserve"> 业主分户账维修资金余额不足首期维修资金30%时，应当及时续交。</w:t>
      </w:r>
    </w:p>
    <w:p>
      <w:pPr>
        <w:spacing w:line="560" w:lineRule="exact"/>
        <w:ind w:firstLine="640" w:firstLineChars="200"/>
        <w:rPr>
          <w:rFonts w:ascii="仿宋_GB2312" w:eastAsia="仿宋_GB2312"/>
          <w:sz w:val="32"/>
          <w:szCs w:val="32"/>
          <w:shd w:val="clear" w:color="auto" w:fill="FFFFFF"/>
        </w:rPr>
      </w:pPr>
      <w:r>
        <w:rPr>
          <w:rFonts w:hint="eastAsia" w:ascii="仿宋_GB2312" w:hAnsi="仿宋_GB2312" w:eastAsia="仿宋_GB2312" w:cs="仿宋_GB2312"/>
          <w:sz w:val="32"/>
          <w:szCs w:val="32"/>
          <w:shd w:val="clear" w:color="auto" w:fill="FFFFFF"/>
        </w:rPr>
        <w:t>成立业主大会或者物业管理委员会的，续交方案由业主大会或者物业管理委员会决定，在小区管理规约中明确。未成立业主大会的，业主应将续交的维修资金交存到专户管理银行，续交后的分户账面余额不得低于首次交存的金额；房屋所有权转让时，业主分户账面维修资金不足首期交存款30%的，应当先续交后办理所有权转让手续。</w:t>
      </w:r>
    </w:p>
    <w:p>
      <w:pPr>
        <w:spacing w:line="560" w:lineRule="exact"/>
        <w:jc w:val="center"/>
        <w:rPr>
          <w:rFonts w:ascii="黑体" w:hAnsi="黑体" w:eastAsia="黑体"/>
          <w:sz w:val="32"/>
          <w:szCs w:val="32"/>
          <w:shd w:val="clear" w:color="auto" w:fill="FFFFFF"/>
        </w:rPr>
      </w:pPr>
      <w:r>
        <w:rPr>
          <w:rFonts w:hint="eastAsia" w:ascii="黑体" w:hAnsi="黑体" w:eastAsia="黑体"/>
          <w:sz w:val="32"/>
          <w:szCs w:val="32"/>
          <w:shd w:val="clear" w:color="auto" w:fill="FFFFFF"/>
        </w:rPr>
        <w:t>第三章  使用</w:t>
      </w:r>
    </w:p>
    <w:p>
      <w:pPr>
        <w:spacing w:line="560" w:lineRule="exact"/>
        <w:ind w:firstLine="664" w:firstLineChars="197"/>
        <w:rPr>
          <w:rFonts w:ascii="仿宋_GB2312" w:hAnsi="仿宋_GB2312" w:eastAsia="仿宋_GB2312" w:cs="仿宋_GB2312"/>
          <w:sz w:val="32"/>
          <w:szCs w:val="32"/>
          <w:shd w:val="clear" w:color="auto" w:fill="FFFFFF"/>
        </w:rPr>
      </w:pPr>
      <w:r>
        <w:rPr>
          <w:rFonts w:hint="eastAsia" w:ascii="仿宋_GB2312" w:hAnsi="楷体_GB2312" w:eastAsia="仿宋_GB2312" w:cs="楷体_GB2312"/>
          <w:b/>
          <w:bCs/>
          <w:spacing w:val="8"/>
          <w:sz w:val="32"/>
          <w:szCs w:val="32"/>
          <w:shd w:val="clear" w:color="auto" w:fill="FFFFFF"/>
        </w:rPr>
        <w:t xml:space="preserve">第十六条 </w:t>
      </w:r>
      <w:r>
        <w:rPr>
          <w:rFonts w:hint="eastAsia" w:ascii="仿宋_GB2312" w:hAnsi="仿宋_GB2312" w:eastAsia="仿宋_GB2312" w:cs="仿宋_GB2312"/>
          <w:sz w:val="32"/>
          <w:szCs w:val="32"/>
          <w:shd w:val="clear" w:color="auto" w:fill="FFFFFF"/>
        </w:rPr>
        <w:t>维修资金</w:t>
      </w:r>
      <w:r>
        <w:rPr>
          <w:rFonts w:hint="eastAsia" w:ascii="仿宋_GB2312" w:hAnsi="仿宋_GB2312" w:eastAsia="仿宋_GB2312" w:cs="仿宋_GB2312"/>
          <w:sz w:val="32"/>
          <w:szCs w:val="32"/>
        </w:rPr>
        <w:t>应当专项用于建筑区划内住宅共有部分、共用设施设备保修期满后的维修、更新和改造，不得挪作他用。</w:t>
      </w:r>
      <w:r>
        <w:rPr>
          <w:rFonts w:hint="eastAsia" w:ascii="仿宋_GB2312" w:hAnsi="仿宋_GB2312" w:eastAsia="仿宋_GB2312" w:cs="仿宋_GB2312"/>
          <w:sz w:val="32"/>
          <w:szCs w:val="32"/>
          <w:shd w:val="clear" w:color="auto" w:fill="FFFFFF"/>
        </w:rPr>
        <w:t>使用应遵循方便快捷、公开透明、受益人和负担人相一致的原则。</w:t>
      </w:r>
    </w:p>
    <w:p>
      <w:pPr>
        <w:spacing w:line="560" w:lineRule="exact"/>
        <w:ind w:firstLine="664" w:firstLineChars="197"/>
        <w:rPr>
          <w:rFonts w:ascii="仿宋_GB2312" w:hAnsi="仿宋_GB2312" w:eastAsia="仿宋_GB2312" w:cs="仿宋_GB2312"/>
          <w:sz w:val="32"/>
          <w:szCs w:val="32"/>
          <w:shd w:val="clear" w:color="auto" w:fill="FFFFFF"/>
        </w:rPr>
      </w:pPr>
      <w:r>
        <w:rPr>
          <w:rFonts w:hint="eastAsia" w:ascii="仿宋_GB2312" w:hAnsi="楷体_GB2312" w:eastAsia="仿宋_GB2312" w:cs="楷体_GB2312"/>
          <w:b/>
          <w:bCs/>
          <w:spacing w:val="8"/>
          <w:sz w:val="32"/>
          <w:szCs w:val="32"/>
          <w:shd w:val="clear" w:color="auto" w:fill="FFFFFF"/>
        </w:rPr>
        <w:t xml:space="preserve">第十七条 </w:t>
      </w:r>
      <w:r>
        <w:rPr>
          <w:rFonts w:hint="eastAsia" w:ascii="仿宋_GB2312" w:hAnsi="仿宋_GB2312" w:eastAsia="仿宋_GB2312" w:cs="仿宋_GB2312"/>
          <w:sz w:val="32"/>
          <w:szCs w:val="32"/>
          <w:shd w:val="clear" w:color="auto" w:fill="FFFFFF"/>
        </w:rPr>
        <w:t>住宅共有部分、共用设施设备的维修和更新、改造费用，按照下列规定分摊：</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（一）共有房屋主体结构中的基础、柱、梁、墙的修缮，由共有业主</w:t>
      </w:r>
      <w:r>
        <w:rPr>
          <w:rFonts w:hint="eastAsia" w:ascii="仿宋_GB2312" w:hAnsi="仿宋_GB2312" w:eastAsia="仿宋_GB2312" w:cs="仿宋_GB2312"/>
          <w:sz w:val="32"/>
          <w:szCs w:val="32"/>
        </w:rPr>
        <w:t>按照各自拥有物业建筑面积的比例分摊</w:t>
      </w:r>
      <w:r>
        <w:rPr>
          <w:rFonts w:hint="eastAsia" w:ascii="仿宋_GB2312" w:hAnsi="仿宋_GB2312" w:eastAsia="仿宋_GB2312" w:cs="仿宋_GB2312"/>
          <w:sz w:val="32"/>
          <w:szCs w:val="32"/>
          <w:shd w:val="clear" w:color="auto" w:fill="FFFFFF"/>
        </w:rPr>
        <w:t>。</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（二）共有墙体的修缮（包括因结构需要而涉及的相邻部位的修缮），按两侧均分后，再由每侧业主</w:t>
      </w:r>
      <w:r>
        <w:rPr>
          <w:rFonts w:hint="eastAsia" w:ascii="仿宋_GB2312" w:hAnsi="仿宋_GB2312" w:eastAsia="仿宋_GB2312" w:cs="仿宋_GB2312"/>
          <w:sz w:val="32"/>
          <w:szCs w:val="32"/>
        </w:rPr>
        <w:t>按照各自拥有物业建筑面积的比例分摊</w:t>
      </w:r>
      <w:r>
        <w:rPr>
          <w:rFonts w:hint="eastAsia" w:ascii="仿宋_GB2312" w:hAnsi="仿宋_GB2312" w:eastAsia="仿宋_GB2312" w:cs="仿宋_GB2312"/>
          <w:sz w:val="32"/>
          <w:szCs w:val="32"/>
          <w:shd w:val="clear" w:color="auto" w:fill="FFFFFF"/>
        </w:rPr>
        <w:t>。</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（三）楼盖的修缮，其楼面与顶棚部位，由所在层业主负责；其结构部位，由毗连层上下业主</w:t>
      </w:r>
      <w:r>
        <w:rPr>
          <w:rFonts w:hint="eastAsia" w:ascii="仿宋_GB2312" w:hAnsi="仿宋_GB2312" w:eastAsia="仿宋_GB2312" w:cs="仿宋_GB2312"/>
          <w:sz w:val="32"/>
          <w:szCs w:val="32"/>
        </w:rPr>
        <w:t>按照各自拥有物业建筑面积的比例分摊</w:t>
      </w:r>
      <w:r>
        <w:rPr>
          <w:rFonts w:hint="eastAsia" w:ascii="仿宋_GB2312" w:hAnsi="仿宋_GB2312" w:eastAsia="仿宋_GB2312" w:cs="仿宋_GB2312"/>
          <w:sz w:val="32"/>
          <w:szCs w:val="32"/>
          <w:shd w:val="clear" w:color="auto" w:fill="FFFFFF"/>
        </w:rPr>
        <w:t>。</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（四）屋盖的修缮：</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1.不上人房盖，由修缮所及范围覆盖下各层的业主</w:t>
      </w:r>
      <w:r>
        <w:rPr>
          <w:rFonts w:hint="eastAsia" w:ascii="仿宋_GB2312" w:hAnsi="仿宋_GB2312" w:eastAsia="仿宋_GB2312" w:cs="仿宋_GB2312"/>
          <w:sz w:val="32"/>
          <w:szCs w:val="32"/>
        </w:rPr>
        <w:t>按照各自拥有物业建筑面积的比例分摊</w:t>
      </w:r>
      <w:r>
        <w:rPr>
          <w:rFonts w:hint="eastAsia" w:ascii="仿宋_GB2312" w:hAnsi="仿宋_GB2312" w:eastAsia="仿宋_GB2312" w:cs="仿宋_GB2312"/>
          <w:sz w:val="32"/>
          <w:szCs w:val="32"/>
          <w:shd w:val="clear" w:color="auto" w:fill="FFFFFF"/>
        </w:rPr>
        <w:t>。</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可上人屋盖（包括屋面和周边护拦），如为各层所共用，由修缮所及范围覆盖下各层的业主按照各自拥有物业建筑面积的比例分摊；如仅为若干层使用，使用层的业主分担一半，其余一半由修缮所及范围覆盖下层业主按照各自拥有物业建筑面积的比例分摊。</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（五）楼梯及楼梯间（包括出屋面部分）的修缮：</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1.各层共用楼梯，由业主</w:t>
      </w:r>
      <w:r>
        <w:rPr>
          <w:rFonts w:hint="eastAsia" w:ascii="仿宋_GB2312" w:hAnsi="仿宋_GB2312" w:eastAsia="仿宋_GB2312" w:cs="仿宋_GB2312"/>
          <w:sz w:val="32"/>
          <w:szCs w:val="32"/>
        </w:rPr>
        <w:t>按照各自拥有物业建筑面积的比例分摊</w:t>
      </w:r>
      <w:r>
        <w:rPr>
          <w:rFonts w:hint="eastAsia" w:ascii="仿宋_GB2312" w:hAnsi="仿宋_GB2312" w:eastAsia="仿宋_GB2312" w:cs="仿宋_GB2312"/>
          <w:sz w:val="32"/>
          <w:szCs w:val="32"/>
          <w:shd w:val="clear" w:color="auto" w:fill="FFFFFF"/>
        </w:rPr>
        <w:t>。</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2.为某些层所专用的楼梯，由其专用的业主</w:t>
      </w:r>
      <w:r>
        <w:rPr>
          <w:rFonts w:hint="eastAsia" w:ascii="仿宋_GB2312" w:hAnsi="仿宋_GB2312" w:eastAsia="仿宋_GB2312" w:cs="仿宋_GB2312"/>
          <w:sz w:val="32"/>
          <w:szCs w:val="32"/>
        </w:rPr>
        <w:t>按照各自拥有物业建筑面积的比例分摊</w:t>
      </w:r>
      <w:r>
        <w:rPr>
          <w:rFonts w:hint="eastAsia" w:ascii="仿宋_GB2312" w:hAnsi="仿宋_GB2312" w:eastAsia="仿宋_GB2312" w:cs="仿宋_GB2312"/>
          <w:sz w:val="32"/>
          <w:szCs w:val="32"/>
          <w:shd w:val="clear" w:color="auto" w:fill="FFFFFF"/>
        </w:rPr>
        <w:t>。</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（六）房屋共有部分的装饰，由受益的业主</w:t>
      </w:r>
      <w:r>
        <w:rPr>
          <w:rFonts w:hint="eastAsia" w:ascii="仿宋_GB2312" w:hAnsi="仿宋_GB2312" w:eastAsia="仿宋_GB2312" w:cs="仿宋_GB2312"/>
          <w:kern w:val="0"/>
          <w:sz w:val="32"/>
          <w:szCs w:val="32"/>
        </w:rPr>
        <w:t>按照各自拥有物业建筑面积的比例分摊</w:t>
      </w:r>
      <w:r>
        <w:rPr>
          <w:rFonts w:hint="eastAsia" w:ascii="仿宋_GB2312" w:hAnsi="仿宋_GB2312" w:eastAsia="仿宋_GB2312" w:cs="仿宋_GB2312"/>
          <w:sz w:val="32"/>
          <w:szCs w:val="32"/>
          <w:shd w:val="clear" w:color="auto" w:fill="FFFFFF"/>
        </w:rPr>
        <w:t>。</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（七）房屋共用的设施设备和附属建筑（如电梯、水泵、暖气、水卫、电照、沟管、化粪池等）的修缮，由业主</w:t>
      </w:r>
      <w:r>
        <w:rPr>
          <w:rFonts w:hint="eastAsia" w:ascii="仿宋_GB2312" w:hAnsi="仿宋_GB2312" w:eastAsia="仿宋_GB2312" w:cs="仿宋_GB2312"/>
          <w:sz w:val="32"/>
          <w:szCs w:val="32"/>
        </w:rPr>
        <w:t>按照各自拥有物业建筑面积的比例分摊</w:t>
      </w:r>
      <w:r>
        <w:rPr>
          <w:rFonts w:hint="eastAsia" w:ascii="仿宋_GB2312" w:hAnsi="仿宋_GB2312" w:eastAsia="仿宋_GB2312" w:cs="仿宋_GB2312"/>
          <w:sz w:val="32"/>
          <w:szCs w:val="32"/>
          <w:shd w:val="clear" w:color="auto" w:fill="FFFFFF"/>
        </w:rPr>
        <w:t>。</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业主委员会根据业主大会决定（未成立业主大会的，由物业管理委员会根据业主会议决定）或者维修涉及范围内相关业主另有约定维修资金使用分摊的，从其决定或者约定。</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已办理住宅物业区域内车位、车库产权登记的，该部分交存的维修资金，用于该车库、地下室共有部分、共用设施设备维修和更新、改造，</w:t>
      </w:r>
      <w:r>
        <w:rPr>
          <w:rFonts w:hint="eastAsia" w:ascii="仿宋_GB2312" w:hAnsi="仿宋_GB2312" w:eastAsia="仿宋_GB2312" w:cs="仿宋_GB2312"/>
          <w:kern w:val="0"/>
          <w:sz w:val="32"/>
          <w:szCs w:val="32"/>
        </w:rPr>
        <w:t>按照各自拥有物业建筑面积的比例分摊</w:t>
      </w:r>
      <w:r>
        <w:rPr>
          <w:rFonts w:hint="eastAsia" w:ascii="仿宋_GB2312" w:hAnsi="仿宋_GB2312" w:eastAsia="仿宋_GB2312" w:cs="仿宋_GB2312"/>
          <w:sz w:val="32"/>
          <w:szCs w:val="32"/>
          <w:shd w:val="clear" w:color="auto" w:fill="FFFFFF"/>
        </w:rPr>
        <w:t>。</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未建立维修资金或者已建立维修资金但续筹不足的，出现需要分摊维修费用的情形时，应当由维修涉及范围内共有关系的业主按照拥有物业建筑面积的比例分摊。涉及尚未出售房屋的，开发建设单位应按尚未出售房屋建筑面积分摊维修和更新、改造费用。</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xml:space="preserve">    售后公有住房之间共有部分、共用设施设备的维修和更新、改造费用，由相关业主和公有住房售房单位按照所交存维修资金的比例分摊。其中，应由业主承担的，相关业主按照各自拥有物业建筑面积的比例分摊。</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xml:space="preserve">    售后公有住房与商品住宅或者非住宅之间共有部分、共用设施设备的维修和更新、改造费用，先按照建筑面积比例分摊。其中，售后公有住房应分摊的费用由公有住房售房单位和相关业主按照所交存住宅维修资金的比例分摊。</w:t>
      </w:r>
    </w:p>
    <w:p>
      <w:pPr>
        <w:spacing w:line="560" w:lineRule="exact"/>
        <w:ind w:firstLine="630" w:firstLineChars="196"/>
        <w:rPr>
          <w:rFonts w:ascii="仿宋_GB2312" w:hAnsi="仿宋_GB2312" w:eastAsia="仿宋_GB2312" w:cs="仿宋_GB2312"/>
          <w:sz w:val="32"/>
          <w:szCs w:val="32"/>
          <w:shd w:val="clear" w:color="auto" w:fill="FFFFFF"/>
        </w:rPr>
      </w:pPr>
      <w:r>
        <w:rPr>
          <w:rFonts w:hint="eastAsia" w:ascii="仿宋_GB2312" w:hAnsi="楷体_GB2312" w:eastAsia="仿宋_GB2312" w:cs="楷体_GB2312"/>
          <w:b/>
          <w:bCs/>
          <w:sz w:val="32"/>
          <w:szCs w:val="32"/>
          <w:shd w:val="clear" w:color="auto" w:fill="FFFFFF"/>
        </w:rPr>
        <w:t xml:space="preserve">第十八条 </w:t>
      </w:r>
      <w:r>
        <w:rPr>
          <w:rFonts w:hint="eastAsia" w:ascii="仿宋_GB2312" w:hAnsi="仿宋_GB2312" w:eastAsia="仿宋_GB2312" w:cs="仿宋_GB2312"/>
          <w:sz w:val="32"/>
          <w:szCs w:val="32"/>
          <w:shd w:val="clear" w:color="auto" w:fill="FFFFFF"/>
        </w:rPr>
        <w:t>维修资金划转业主大会管理前，需要使用维修资金的，申请人(物业服务企业、业主委员会、物业管理委员会、街道办事处、乡（镇）人民政府、公有住房售房单位、其他管理人、相关业主等）提出申请，并按照下列程序办理：</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（一）申请人根据维修和更新、改造项目提出使用方案，使用方案包括申请使用维修资金的原因，维修和更新、改造部位、费用及组织方式等内容；</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申请人应组织住宅维修资金列支范围内的业主对使用方案进行表决，应当由列支范围内专有部分面积占比三分之二以上的业主且业主人数占比三分之二以上的业主参与表决；并经参与表决专有部分面积过半数的业主且参与表决人数过半数的业主同意。表决前应将使用方案向维修资金列支范围内的业主公示，公示时间不少于五个工作日；</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（三）使用方案通过后，申请人持维修资金使用申请表、相关业主表决结果及其证明、使用方案及预算、施工合同等材料，向设区的市、县（市、区）住房和城乡建设主管部门提出申请；</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（四）材料齐全、经审核无误的，设区的市、县（市、区）住房和城乡建设主管部门向专户管理银行发出划转维修资金通知，划转金额、分期和资金接收单位按施工合同约定执行；</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（五）申请人按照使用方案组织实施维修和更新、改造工程，工程竣工验收合格，申请人在物业服务区域内公示工程质量验收报告和维修费用决算情况等，公示时间不少于五个工作日；</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（六）公示期满无异议后，申请人持下列材料办理拨付维修和更新、改造余额费用手续：</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1.维修和更新、改造工程验收单；</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2.维修和更新、改造工程决算单；</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3.维修和更新、改造工程的发票；</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4.维修和更新、改造工程结束公示证明材料；</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5.其他相关材料。</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（七）材料齐全、经审核无误的，设区的市、县（市、区）住房和城乡建设主管部门应在五个工作日内，向专户管理银行发出划转维修和更新、改造余额费用的通知。</w:t>
      </w:r>
    </w:p>
    <w:p>
      <w:pPr>
        <w:spacing w:line="560" w:lineRule="exact"/>
        <w:ind w:firstLine="630" w:firstLineChars="196"/>
        <w:rPr>
          <w:rFonts w:ascii="仿宋_GB2312" w:hAnsi="仿宋_GB2312" w:eastAsia="仿宋_GB2312" w:cs="仿宋_GB2312"/>
          <w:sz w:val="32"/>
          <w:szCs w:val="32"/>
          <w:shd w:val="clear" w:color="auto" w:fill="FFFFFF"/>
        </w:rPr>
      </w:pPr>
      <w:r>
        <w:rPr>
          <w:rFonts w:hint="eastAsia" w:ascii="仿宋_GB2312" w:hAnsi="楷体_GB2312" w:eastAsia="仿宋_GB2312" w:cs="楷体_GB2312"/>
          <w:b/>
          <w:bCs/>
          <w:sz w:val="32"/>
          <w:szCs w:val="32"/>
          <w:shd w:val="clear" w:color="auto" w:fill="FFFFFF"/>
        </w:rPr>
        <w:t xml:space="preserve">第十九条 </w:t>
      </w:r>
      <w:r>
        <w:rPr>
          <w:rFonts w:hint="eastAsia" w:ascii="仿宋_GB2312" w:hAnsi="仿宋_GB2312" w:eastAsia="仿宋_GB2312" w:cs="仿宋_GB2312"/>
          <w:sz w:val="32"/>
          <w:szCs w:val="32"/>
          <w:shd w:val="clear" w:color="auto" w:fill="FFFFFF"/>
        </w:rPr>
        <w:t>维修资金划转业主大会管理后，需要使用维修资金的，按照下列程序办理：</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（一）业主委员会根据维修和更新、改造项目提出使用方案；</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（二）业主大会表决通过使用方案；</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业主委员会持维修资金使用申请表、使用方案及预算等有关材料报设区的市、县（市、区）住房和城乡建设主管部门审核，设区的市、县（市、区）住房和城乡建设主管部门发现不符合法律、法规规定的，应责令改正；</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经审核无误后，设区的市、县（市、区）住房和城乡建设主管部门出具书面审核意见，业主委员会持意见向街道办事处或者（乡）镇人民政府报备。街道办事处或者（乡）镇人民政府向监管专户管理银行发出划转维修资金通知，专户管理银行将所需维修资金划转至维修单位，划转金额、分期和资金接收单位按施工合同约定执行；</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（五）业主委员会按照使用方案组织实施维修和更新、改造工程，工程竣工验收合格后，业主委员会在物业服务区域内公示工程质量验收报告和维修费用决算情况等，公示时间不少于五个工作日；</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（六）公示期满后无异议后，业主委员会持下列材料向街道办事处或者（乡）镇人民政府办理拨付维修和更新、改造余额费用的手续：</w:t>
      </w:r>
    </w:p>
    <w:p>
      <w:pPr>
        <w:spacing w:line="58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1.维修和更新、改造工程验收单；</w:t>
      </w:r>
    </w:p>
    <w:p>
      <w:pPr>
        <w:spacing w:line="58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2.维修和更新、改造工程决算单；</w:t>
      </w:r>
    </w:p>
    <w:p>
      <w:pPr>
        <w:spacing w:line="58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3.维修和更新、改造工程的发票；</w:t>
      </w:r>
    </w:p>
    <w:p>
      <w:pPr>
        <w:spacing w:line="58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4.维修和更新、改造工程结束公示证明材料；</w:t>
      </w:r>
    </w:p>
    <w:p>
      <w:pPr>
        <w:spacing w:line="58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5.其他相关材料。</w:t>
      </w:r>
    </w:p>
    <w:p>
      <w:pPr>
        <w:spacing w:line="58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shd w:val="clear" w:color="auto" w:fill="FFFFFF"/>
        </w:rPr>
        <w:t>（七）材料齐全、经审核无误的，街道办事处或者（乡）镇人民政府应在五个工作日内向专户管理银行发出划转维修和更新、改造余额费用的通知。</w:t>
      </w:r>
    </w:p>
    <w:p>
      <w:pPr>
        <w:spacing w:line="580" w:lineRule="exact"/>
        <w:ind w:firstLine="630" w:firstLineChars="196"/>
        <w:rPr>
          <w:rFonts w:ascii="仿宋_GB2312" w:hAnsi="仿宋_GB2312" w:eastAsia="仿宋_GB2312" w:cs="仿宋_GB2312"/>
          <w:sz w:val="32"/>
          <w:szCs w:val="32"/>
          <w:shd w:val="clear" w:color="auto" w:fill="FFFFFF"/>
        </w:rPr>
      </w:pPr>
      <w:r>
        <w:rPr>
          <w:rFonts w:hint="eastAsia" w:ascii="仿宋_GB2312" w:hAnsi="楷体_GB2312" w:eastAsia="仿宋_GB2312" w:cs="楷体_GB2312"/>
          <w:b/>
          <w:bCs/>
          <w:sz w:val="32"/>
          <w:szCs w:val="32"/>
          <w:shd w:val="clear" w:color="auto" w:fill="FFFFFF"/>
        </w:rPr>
        <w:t>第二十条</w:t>
      </w:r>
      <w:r>
        <w:rPr>
          <w:rFonts w:hint="eastAsia" w:ascii="仿宋_GB2312" w:hAnsi="仿宋_GB2312" w:eastAsia="仿宋_GB2312" w:cs="仿宋_GB2312"/>
          <w:sz w:val="32"/>
          <w:szCs w:val="32"/>
          <w:shd w:val="clear" w:color="auto" w:fill="FFFFFF"/>
        </w:rPr>
        <w:t xml:space="preserve"> 决定使用维修资金的，应通过公开招标方式选择施工单位，签订施工合同。如有工程造价审核、工程监理等费用，有约定的从其约定，无约定的从维修资金中列支。</w:t>
      </w:r>
    </w:p>
    <w:p>
      <w:pPr>
        <w:spacing w:line="580" w:lineRule="exact"/>
        <w:ind w:firstLine="630" w:firstLineChars="196"/>
        <w:rPr>
          <w:rFonts w:ascii="仿宋_GB2312" w:hAnsi="仿宋_GB2312" w:eastAsia="仿宋_GB2312" w:cs="仿宋_GB2312"/>
          <w:sz w:val="32"/>
          <w:szCs w:val="32"/>
          <w:shd w:val="clear" w:color="auto" w:fill="FFFFFF"/>
        </w:rPr>
      </w:pPr>
      <w:r>
        <w:rPr>
          <w:rFonts w:hint="eastAsia" w:ascii="仿宋_GB2312" w:hAnsi="楷体_GB2312" w:eastAsia="仿宋_GB2312" w:cs="楷体_GB2312"/>
          <w:b/>
          <w:bCs/>
          <w:sz w:val="32"/>
          <w:szCs w:val="32"/>
          <w:shd w:val="clear" w:color="auto" w:fill="FFFFFF"/>
        </w:rPr>
        <w:t xml:space="preserve">第二十一条 </w:t>
      </w:r>
      <w:r>
        <w:rPr>
          <w:rFonts w:hint="eastAsia" w:ascii="仿宋_GB2312" w:hAnsi="仿宋_GB2312" w:eastAsia="仿宋_GB2312" w:cs="仿宋_GB2312"/>
          <w:sz w:val="32"/>
          <w:szCs w:val="32"/>
          <w:shd w:val="clear" w:color="auto" w:fill="FFFFFF"/>
        </w:rPr>
        <w:t>发生危及房屋使用安全和人身财产安全，严重影响业主正常生活的紧急情况，需要立即对住宅共有部分、共用设施设备进行维修和更新、改造的，申请人应按应急维修方案先组织实施应急抢修，后按照规定程序使用维修资金：</w:t>
      </w:r>
    </w:p>
    <w:p>
      <w:pPr>
        <w:spacing w:line="58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前款所称紧急情况指：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（一）电梯故障；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（二）消防设施故障；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（三）屋顶、外墙渗漏；</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（四）排水设施堵塞、爆裂；</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（五）楼体外立面存在脱落危险；</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（六）其他危及人身财产安全、房屋使用安全的紧急情况。</w:t>
      </w:r>
    </w:p>
    <w:p>
      <w:pPr>
        <w:spacing w:line="580" w:lineRule="exact"/>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涉及电梯、消防设施的，申请人在报告</w:t>
      </w:r>
      <w:r>
        <w:rPr>
          <w:rFonts w:hint="eastAsia" w:ascii="仿宋_GB2312" w:hAnsi="仿宋_GB2312" w:eastAsia="仿宋_GB2312" w:cs="仿宋_GB2312"/>
          <w:sz w:val="32"/>
          <w:szCs w:val="32"/>
          <w:shd w:val="clear" w:color="auto" w:fill="FFFFFF"/>
        </w:rPr>
        <w:t>设区的市、县（市、区）</w:t>
      </w:r>
      <w:r>
        <w:rPr>
          <w:rFonts w:hint="eastAsia" w:ascii="仿宋_GB2312" w:hAnsi="仿宋_GB2312" w:eastAsia="仿宋_GB2312" w:cs="仿宋_GB2312"/>
          <w:sz w:val="32"/>
          <w:szCs w:val="32"/>
        </w:rPr>
        <w:t>住房和城乡建设主管部门和街道办事处或者（乡）镇人民政府的同时，还应报告应急管理部门、市场监管等相关部门，相关部门在接到报告后应及时查勘现场出具专业意见，申请人留存相关图片、视频等申报记录。</w:t>
      </w:r>
    </w:p>
    <w:p>
      <w:pPr>
        <w:spacing w:line="58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各设区市、区（县）在遵循方便快捷、公开透明的原则下，应当制定维修资金应急使用预案和使用管理办法，明确住宅应急维修资金拨付使用流程和实施办法。</w:t>
      </w:r>
    </w:p>
    <w:p>
      <w:pPr>
        <w:spacing w:line="58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发生前款情况后，</w:t>
      </w: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shd w:val="clear" w:color="auto" w:fill="FFFFFF"/>
        </w:rPr>
        <w:t>未按规定实施应急维修和更新、改造的，</w:t>
      </w:r>
      <w:r>
        <w:rPr>
          <w:rFonts w:hint="eastAsia" w:ascii="仿宋_GB2312" w:hAnsi="仿宋_GB2312" w:eastAsia="仿宋_GB2312" w:cs="仿宋_GB2312"/>
          <w:sz w:val="32"/>
          <w:szCs w:val="32"/>
        </w:rPr>
        <w:t>所在地街道办事处或者（乡）镇人民政府</w:t>
      </w:r>
      <w:r>
        <w:rPr>
          <w:rFonts w:hint="eastAsia" w:ascii="仿宋_GB2312" w:hAnsi="仿宋_GB2312" w:eastAsia="仿宋_GB2312" w:cs="仿宋_GB2312"/>
          <w:sz w:val="32"/>
          <w:szCs w:val="32"/>
          <w:shd w:val="clear" w:color="auto" w:fill="FFFFFF"/>
        </w:rPr>
        <w:t>可以组织代修，费用从相关业主维修资金分户账中列支。其中，涉及已售公有住房的，还应当从公有住房维修资金专户中列支。</w:t>
      </w:r>
    </w:p>
    <w:p>
      <w:pPr>
        <w:spacing w:line="580" w:lineRule="exact"/>
        <w:ind w:firstLine="630" w:firstLineChars="196"/>
        <w:rPr>
          <w:rFonts w:hint="eastAsia" w:ascii="仿宋_GB2312" w:hAnsi="仿宋_GB2312" w:eastAsia="仿宋_GB2312" w:cs="仿宋_GB2312"/>
          <w:sz w:val="32"/>
          <w:szCs w:val="32"/>
          <w:shd w:val="clear" w:color="auto" w:fill="FFFFFF"/>
        </w:rPr>
      </w:pPr>
      <w:r>
        <w:rPr>
          <w:rFonts w:hint="eastAsia" w:ascii="仿宋_GB2312" w:hAnsi="楷体_GB2312" w:eastAsia="仿宋_GB2312" w:cs="楷体_GB2312"/>
          <w:b/>
          <w:bCs/>
          <w:sz w:val="32"/>
          <w:szCs w:val="32"/>
          <w:shd w:val="clear" w:color="auto" w:fill="FFFFFF"/>
        </w:rPr>
        <w:t xml:space="preserve">第二十二条 </w:t>
      </w:r>
      <w:r>
        <w:rPr>
          <w:rFonts w:hint="eastAsia" w:ascii="仿宋_GB2312" w:hAnsi="仿宋_GB2312" w:eastAsia="仿宋_GB2312" w:cs="仿宋_GB2312"/>
          <w:sz w:val="32"/>
          <w:szCs w:val="32"/>
        </w:rPr>
        <w:t>发生紧急情况，申请人未按规定对住宅共有部分、共用设施设备紧急情况及时报告相关部门并按紧急程序组织维修的，将依法追究申请人责任。</w:t>
      </w:r>
    </w:p>
    <w:p>
      <w:pPr>
        <w:spacing w:line="580" w:lineRule="exact"/>
        <w:ind w:firstLine="630" w:firstLineChars="196"/>
        <w:rPr>
          <w:rFonts w:hint="eastAsia" w:ascii="仿宋_GB2312" w:eastAsia="仿宋_GB2312"/>
          <w:sz w:val="32"/>
          <w:szCs w:val="32"/>
        </w:rPr>
      </w:pPr>
      <w:r>
        <w:rPr>
          <w:rFonts w:hint="eastAsia" w:ascii="仿宋_GB2312" w:hAnsi="楷体_GB2312" w:eastAsia="仿宋_GB2312" w:cs="楷体_GB2312"/>
          <w:b/>
          <w:bCs/>
          <w:sz w:val="32"/>
          <w:szCs w:val="32"/>
          <w:shd w:val="clear" w:color="auto" w:fill="FFFFFF"/>
        </w:rPr>
        <w:t xml:space="preserve">第二十三条 </w:t>
      </w:r>
      <w:r>
        <w:rPr>
          <w:rFonts w:hint="eastAsia" w:ascii="仿宋_GB2312" w:eastAsia="仿宋_GB2312"/>
          <w:sz w:val="32"/>
          <w:szCs w:val="32"/>
        </w:rPr>
        <w:t>下列费用不得从维修资金中列支：</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（一）依法应由开发建设单位或者施工单位承担的住宅共有部分、共用设施设备维修和更新、改造费用；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（二）依法应由相关单位承担的供水、供电、供气、供热、通讯、有线电视等管线和设施设备的维修、养护费用；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（三）应由当事人承担的因人为损坏住宅共有部分、共用设施设备所需的修复费用；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（四）根据物业服务合同约定，应由物业服务人承担的住宅共有部分、共用设施设备的维修和养护费用。</w:t>
      </w:r>
    </w:p>
    <w:p>
      <w:pPr>
        <w:spacing w:line="560" w:lineRule="exact"/>
        <w:ind w:firstLine="630" w:firstLineChars="196"/>
        <w:rPr>
          <w:rFonts w:ascii="仿宋_GB2312" w:hAnsi="仿宋_GB2312" w:eastAsia="仿宋_GB2312" w:cs="仿宋_GB2312"/>
          <w:sz w:val="32"/>
          <w:szCs w:val="32"/>
        </w:rPr>
      </w:pPr>
      <w:r>
        <w:rPr>
          <w:rFonts w:hint="eastAsia" w:ascii="仿宋_GB2312" w:hAnsi="楷体_GB2312" w:eastAsia="仿宋_GB2312" w:cs="楷体_GB2312"/>
          <w:b/>
          <w:bCs/>
          <w:sz w:val="32"/>
          <w:szCs w:val="32"/>
          <w:shd w:val="clear" w:color="auto" w:fill="FFFFFF"/>
        </w:rPr>
        <w:t xml:space="preserve">第二十四条 </w:t>
      </w:r>
      <w:r>
        <w:rPr>
          <w:rFonts w:hint="eastAsia" w:ascii="仿宋_GB2312" w:hAnsi="仿宋_GB2312" w:eastAsia="仿宋_GB2312" w:cs="仿宋_GB2312"/>
          <w:sz w:val="32"/>
          <w:szCs w:val="32"/>
        </w:rPr>
        <w:t>在保证维修资金正常使用的前提下，可以按照国家有关规定将维修资金用于购买国债。</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利用维修资金购买国债，应在银行间债券市场或者商业银行柜台市场购买一级市场新发行的国债，并持有到期。</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业主委员会利用业主交存的维修资金购买国债的，应当经业主大会同意；未成立业主大会的，应经建筑物总面积三分之二以上的业主且占总人数三分之二以上的业主参与表决，经参与表决专有部分面积过半数的业主且参与表决人数过半数的业主同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利用从公有住房售房款中提取的维修资金购买国债的，应当根据售房单位的财政隶属关系，报经同级财政部门同意。</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禁止利用维修资金从事国债回购、委托理财业务或者将购买的国债用于质押、抵押等担保行为。</w:t>
      </w:r>
    </w:p>
    <w:p>
      <w:pPr>
        <w:spacing w:line="560" w:lineRule="exact"/>
        <w:ind w:firstLine="630" w:firstLineChars="196"/>
        <w:rPr>
          <w:rFonts w:ascii="仿宋_GB2312" w:hAnsi="仿宋_GB2312" w:eastAsia="仿宋_GB2312" w:cs="仿宋_GB2312"/>
          <w:sz w:val="32"/>
          <w:szCs w:val="32"/>
        </w:rPr>
      </w:pPr>
      <w:r>
        <w:rPr>
          <w:rFonts w:hint="eastAsia" w:ascii="仿宋_GB2312" w:hAnsi="楷体_GB2312" w:eastAsia="仿宋_GB2312" w:cs="楷体_GB2312"/>
          <w:b/>
          <w:bCs/>
          <w:sz w:val="32"/>
          <w:szCs w:val="32"/>
          <w:shd w:val="clear" w:color="auto" w:fill="FFFFFF"/>
        </w:rPr>
        <w:t xml:space="preserve">第二十五条 </w:t>
      </w:r>
      <w:r>
        <w:rPr>
          <w:rFonts w:hint="eastAsia" w:ascii="仿宋_GB2312" w:hAnsi="仿宋_GB2312" w:eastAsia="仿宋_GB2312" w:cs="仿宋_GB2312"/>
          <w:sz w:val="32"/>
          <w:szCs w:val="32"/>
        </w:rPr>
        <w:t>下列资金应当转入维修资金滚存使用：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（一）维修资金的存储利息；</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（二）利用维修资金购买国债的增值收益；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（三）利用住宅共有部分、共用设施设备进行经营业主所得收益；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（四）住宅共用设施设备报废后回收的残值。</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利用住宅共有部分、共用设施设备进行经营的收益</w:t>
      </w:r>
      <w:r>
        <w:rPr>
          <w:rFonts w:hint="eastAsia" w:ascii="仿宋_GB2312" w:hAnsi="仿宋_GB2312" w:eastAsia="仿宋_GB2312" w:cs="仿宋_GB2312"/>
          <w:sz w:val="32"/>
          <w:szCs w:val="32"/>
          <w:shd w:val="clear" w:color="auto" w:fill="FFFFFF"/>
        </w:rPr>
        <w:t>应当主要用于补充维修资金，补充比例应当高于经营收益的百分之六十，并分摊计入相关业主分户账。</w:t>
      </w:r>
    </w:p>
    <w:p>
      <w:pPr>
        <w:spacing w:line="560" w:lineRule="exact"/>
        <w:jc w:val="center"/>
        <w:rPr>
          <w:rFonts w:ascii="黑体" w:hAnsi="黑体" w:eastAsia="黑体"/>
          <w:sz w:val="32"/>
          <w:szCs w:val="32"/>
          <w:shd w:val="clear" w:color="auto" w:fill="FFFFFF"/>
        </w:rPr>
      </w:pPr>
      <w:r>
        <w:rPr>
          <w:rFonts w:hint="eastAsia" w:ascii="黑体" w:hAnsi="黑体" w:eastAsia="黑体"/>
          <w:sz w:val="32"/>
          <w:szCs w:val="32"/>
          <w:shd w:val="clear" w:color="auto" w:fill="FFFFFF"/>
        </w:rPr>
        <w:t>第四章  监督管理</w:t>
      </w:r>
    </w:p>
    <w:p>
      <w:pPr>
        <w:spacing w:line="560" w:lineRule="exact"/>
        <w:ind w:firstLine="664" w:firstLineChars="197"/>
        <w:rPr>
          <w:rFonts w:ascii="仿宋_GB2312" w:hAnsi="仿宋_GB2312" w:eastAsia="仿宋_GB2312" w:cs="仿宋_GB2312"/>
          <w:sz w:val="32"/>
          <w:szCs w:val="32"/>
        </w:rPr>
      </w:pPr>
      <w:r>
        <w:rPr>
          <w:rFonts w:hint="eastAsia" w:ascii="仿宋_GB2312" w:hAnsi="楷体_GB2312" w:eastAsia="仿宋_GB2312" w:cs="楷体_GB2312"/>
          <w:b/>
          <w:bCs/>
          <w:spacing w:val="8"/>
          <w:sz w:val="32"/>
          <w:szCs w:val="32"/>
          <w:shd w:val="clear" w:color="auto" w:fill="FFFFFF"/>
        </w:rPr>
        <w:t>第二十六条</w:t>
      </w:r>
      <w:r>
        <w:rPr>
          <w:rFonts w:hint="eastAsia" w:ascii="仿宋_GB2312" w:hAnsi="仿宋_GB2312" w:eastAsia="仿宋_GB2312" w:cs="仿宋_GB2312"/>
          <w:sz w:val="32"/>
          <w:szCs w:val="32"/>
        </w:rPr>
        <w:t xml:space="preserve"> 维修资金管理单位应遵循资金安全、服务优质的原则，按国家有关规定确定在本行政区域内营业的商业银行，作为本行政区域维修资金的专户管理银行，各级维修资金管理单位应与专户管理银行签订专户管理协议。</w:t>
      </w:r>
    </w:p>
    <w:p>
      <w:pPr>
        <w:spacing w:line="560" w:lineRule="exact"/>
        <w:ind w:firstLine="664" w:firstLineChars="197"/>
        <w:rPr>
          <w:rFonts w:ascii="仿宋_GB2312" w:hAnsi="仿宋_GB2312" w:eastAsia="仿宋_GB2312" w:cs="仿宋_GB2312"/>
          <w:sz w:val="32"/>
          <w:szCs w:val="32"/>
        </w:rPr>
      </w:pPr>
      <w:r>
        <w:rPr>
          <w:rFonts w:hint="eastAsia" w:ascii="仿宋_GB2312" w:hAnsi="楷体_GB2312" w:eastAsia="仿宋_GB2312" w:cs="楷体_GB2312"/>
          <w:b/>
          <w:bCs/>
          <w:spacing w:val="8"/>
          <w:sz w:val="32"/>
          <w:szCs w:val="32"/>
          <w:shd w:val="clear" w:color="auto" w:fill="FFFFFF"/>
        </w:rPr>
        <w:t>第二十七条</w:t>
      </w:r>
      <w:r>
        <w:rPr>
          <w:rFonts w:hint="eastAsia" w:ascii="仿宋_GB2312" w:hAnsi="仿宋_GB2312" w:eastAsia="仿宋_GB2312" w:cs="仿宋_GB2312"/>
          <w:sz w:val="32"/>
          <w:szCs w:val="32"/>
        </w:rPr>
        <w:t xml:space="preserve"> 业主人数较少且经全体业主一致同意决定不成立业主大会的，维修资金账户开立应参照本管理办法第六条的规定办理，维修资金划转、使用参照本办法相关条款执行。</w:t>
      </w:r>
      <w:r>
        <w:rPr>
          <w:rFonts w:hint="eastAsia" w:ascii="仿宋_GB2312" w:hAnsi="仿宋_GB2312" w:eastAsia="仿宋_GB2312" w:cs="仿宋_GB2312"/>
          <w:sz w:val="32"/>
          <w:szCs w:val="32"/>
          <w:shd w:val="clear" w:color="auto" w:fill="FFFFFF"/>
        </w:rPr>
        <w:t>维修资金自存入专户之日起，每年按国家有关规定结息到户。</w:t>
      </w:r>
    </w:p>
    <w:p>
      <w:pPr>
        <w:spacing w:line="560" w:lineRule="exact"/>
        <w:ind w:firstLine="664" w:firstLineChars="197"/>
        <w:rPr>
          <w:rFonts w:ascii="仿宋_GB2312" w:hAnsi="仿宋_GB2312" w:eastAsia="仿宋_GB2312" w:cs="仿宋_GB2312"/>
          <w:sz w:val="32"/>
          <w:szCs w:val="32"/>
          <w:shd w:val="clear" w:color="auto" w:fill="FFFFFF"/>
        </w:rPr>
      </w:pPr>
      <w:r>
        <w:rPr>
          <w:rFonts w:hint="eastAsia" w:ascii="仿宋_GB2312" w:hAnsi="楷体_GB2312" w:eastAsia="仿宋_GB2312" w:cs="楷体_GB2312"/>
          <w:b/>
          <w:bCs/>
          <w:spacing w:val="8"/>
          <w:sz w:val="32"/>
          <w:szCs w:val="32"/>
          <w:shd w:val="clear" w:color="auto" w:fill="FFFFFF"/>
        </w:rPr>
        <w:t xml:space="preserve">第二十八条 </w:t>
      </w:r>
      <w:r>
        <w:rPr>
          <w:rFonts w:hint="eastAsia" w:ascii="仿宋_GB2312" w:hAnsi="仿宋_GB2312" w:eastAsia="仿宋_GB2312" w:cs="仿宋_GB2312"/>
          <w:sz w:val="32"/>
          <w:szCs w:val="32"/>
          <w:shd w:val="clear" w:color="auto" w:fill="FFFFFF"/>
        </w:rPr>
        <w:t>专户管理银行</w:t>
      </w:r>
      <w:r>
        <w:rPr>
          <w:rFonts w:hint="eastAsia" w:ascii="仿宋_GB2312" w:hAnsi="仿宋_GB2312" w:eastAsia="仿宋_GB2312" w:cs="仿宋_GB2312"/>
          <w:sz w:val="32"/>
          <w:szCs w:val="32"/>
        </w:rPr>
        <w:t>应当每年至少一次</w:t>
      </w:r>
      <w:r>
        <w:rPr>
          <w:rFonts w:hint="eastAsia" w:ascii="仿宋_GB2312" w:hAnsi="仿宋_GB2312" w:eastAsia="仿宋_GB2312" w:cs="仿宋_GB2312"/>
          <w:sz w:val="32"/>
          <w:szCs w:val="32"/>
          <w:shd w:val="clear" w:color="auto" w:fill="FFFFFF"/>
        </w:rPr>
        <w:t>向市、县（区）维修资金管理单位，负责管理公有住房住宅维修资金的部门及业主委员会发送维修资金对账单。市、县（区）维修资金管理单位、业主委员会对对账单有异议的，可以要求复核。</w:t>
      </w:r>
    </w:p>
    <w:p>
      <w:pPr>
        <w:spacing w:line="560" w:lineRule="exact"/>
        <w:ind w:firstLine="664" w:firstLineChars="197"/>
        <w:rPr>
          <w:rFonts w:ascii="仿宋_GB2312" w:hAnsi="仿宋_GB2312" w:eastAsia="仿宋_GB2312" w:cs="仿宋_GB2312"/>
          <w:sz w:val="32"/>
          <w:szCs w:val="32"/>
          <w:shd w:val="clear" w:color="auto" w:fill="FFFFFF"/>
        </w:rPr>
      </w:pPr>
      <w:r>
        <w:rPr>
          <w:rFonts w:hint="eastAsia" w:ascii="仿宋_GB2312" w:hAnsi="楷体_GB2312" w:eastAsia="仿宋_GB2312" w:cs="楷体_GB2312"/>
          <w:b/>
          <w:bCs/>
          <w:spacing w:val="8"/>
          <w:sz w:val="32"/>
          <w:szCs w:val="32"/>
          <w:shd w:val="clear" w:color="auto" w:fill="FFFFFF"/>
        </w:rPr>
        <w:t xml:space="preserve">第二十九条 </w:t>
      </w:r>
      <w:r>
        <w:rPr>
          <w:rFonts w:hint="eastAsia" w:ascii="仿宋_GB2312" w:hAnsi="仿宋_GB2312" w:eastAsia="仿宋_GB2312" w:cs="仿宋_GB2312"/>
          <w:sz w:val="32"/>
          <w:szCs w:val="32"/>
          <w:shd w:val="clear" w:color="auto" w:fill="FFFFFF"/>
        </w:rPr>
        <w:t>设区的市、县（市、区）住房和城乡建设主管部门应指导专户管理银行建立维修资金交存管理查询系统，方便业主、业主委员会、公有住房售房单位等使用主体对其账户中维修资金使用、增值收益和账面余额等信息的实时查询。</w:t>
      </w:r>
    </w:p>
    <w:p>
      <w:pPr>
        <w:spacing w:line="560" w:lineRule="exact"/>
        <w:ind w:firstLine="664" w:firstLineChars="197"/>
        <w:rPr>
          <w:rFonts w:ascii="仿宋_GB2312" w:hAnsi="仿宋_GB2312" w:eastAsia="仿宋_GB2312" w:cs="仿宋_GB2312"/>
          <w:sz w:val="32"/>
          <w:szCs w:val="32"/>
          <w:shd w:val="clear" w:color="auto" w:fill="FFFFFF"/>
        </w:rPr>
      </w:pPr>
      <w:r>
        <w:rPr>
          <w:rFonts w:hint="eastAsia" w:ascii="仿宋_GB2312" w:hAnsi="楷体_GB2312" w:eastAsia="仿宋_GB2312" w:cs="楷体_GB2312"/>
          <w:b/>
          <w:bCs/>
          <w:spacing w:val="8"/>
          <w:sz w:val="32"/>
          <w:szCs w:val="32"/>
          <w:shd w:val="clear" w:color="auto" w:fill="FFFFFF"/>
        </w:rPr>
        <w:t>第三十条</w:t>
      </w:r>
      <w:r>
        <w:rPr>
          <w:rFonts w:hint="eastAsia" w:ascii="仿宋_GB2312" w:hAnsi="仿宋_GB2312" w:eastAsia="仿宋_GB2312" w:cs="仿宋_GB2312"/>
          <w:sz w:val="32"/>
          <w:szCs w:val="32"/>
          <w:shd w:val="clear" w:color="auto" w:fill="FFFFFF"/>
        </w:rPr>
        <w:t xml:space="preserve"> 设区的市、县（市、区）住房和城乡建设主管部门代管、业主委员会选择自行管理维修资金的，专户管理银行应于每年三月三十一日前，书面向业主、公有住房售房单位公布上一年度维修资金收支及结存情况：</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（一）维修资金交存、使用、增值收益和结存的总额；</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（二）发生列支的项目、费用和分摊情况；</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（三）业主、公有住房售房单位分户账中维修资金交存、使用、增值收益和结存的金额；</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（四）其他有关维修资金使用和管理的情况。</w:t>
      </w:r>
    </w:p>
    <w:p>
      <w:pPr>
        <w:spacing w:line="560" w:lineRule="exact"/>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业主、公有住房售房单位对公布的情况有异议的，可以复核。</w:t>
      </w:r>
    </w:p>
    <w:p>
      <w:pPr>
        <w:spacing w:line="560" w:lineRule="exact"/>
        <w:ind w:firstLine="664" w:firstLineChars="197"/>
        <w:rPr>
          <w:rFonts w:ascii="仿宋_GB2312" w:hAnsi="仿宋_GB2312" w:eastAsia="仿宋_GB2312" w:cs="仿宋_GB2312"/>
          <w:sz w:val="32"/>
          <w:szCs w:val="32"/>
        </w:rPr>
      </w:pPr>
      <w:r>
        <w:rPr>
          <w:rFonts w:hint="eastAsia" w:ascii="仿宋_GB2312" w:hAnsi="楷体_GB2312" w:eastAsia="仿宋_GB2312" w:cs="楷体_GB2312"/>
          <w:b/>
          <w:bCs/>
          <w:spacing w:val="8"/>
          <w:sz w:val="32"/>
          <w:szCs w:val="32"/>
          <w:shd w:val="clear" w:color="auto" w:fill="FFFFFF"/>
        </w:rPr>
        <w:t xml:space="preserve">第三十一条 </w:t>
      </w:r>
      <w:r>
        <w:rPr>
          <w:rFonts w:hint="eastAsia" w:ascii="仿宋_GB2312" w:hAnsi="仿宋_GB2312" w:eastAsia="仿宋_GB2312" w:cs="仿宋_GB2312"/>
          <w:sz w:val="32"/>
          <w:szCs w:val="32"/>
          <w:shd w:val="clear" w:color="auto" w:fill="FFFFFF"/>
        </w:rPr>
        <w:t>维修资金专用票据（含电子票据）的购领、使用、保存、核销管理，应当按照省财政部门有关规定执行，并接受省财政部门监督检查。</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xml:space="preserve">    代管（自管）维修资金的财务管理和会计核算，应当执行省财政部门有关规定，财政部门应加强对维修资金收支财务管理和会计核算制度执行情况的监督。</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xml:space="preserve">    代管（自管）维修资金的管理和使用，应当依法接受审计部门的审计监督。</w:t>
      </w:r>
    </w:p>
    <w:p>
      <w:pPr>
        <w:spacing w:line="560" w:lineRule="exact"/>
        <w:ind w:firstLine="664" w:firstLineChars="197"/>
        <w:rPr>
          <w:rFonts w:ascii="仿宋_GB2312" w:hAnsi="仿宋_GB2312" w:eastAsia="仿宋_GB2312" w:cs="仿宋_GB2312"/>
          <w:sz w:val="32"/>
          <w:szCs w:val="32"/>
          <w:shd w:val="clear" w:color="auto" w:fill="FFFFFF"/>
        </w:rPr>
      </w:pPr>
      <w:r>
        <w:rPr>
          <w:rFonts w:hint="eastAsia" w:ascii="仿宋_GB2312" w:hAnsi="楷体_GB2312" w:eastAsia="仿宋_GB2312" w:cs="楷体_GB2312"/>
          <w:b/>
          <w:bCs/>
          <w:spacing w:val="8"/>
          <w:sz w:val="32"/>
          <w:szCs w:val="32"/>
          <w:shd w:val="clear" w:color="auto" w:fill="FFFFFF"/>
        </w:rPr>
        <w:t xml:space="preserve">第三十二条 </w:t>
      </w:r>
      <w:r>
        <w:rPr>
          <w:rFonts w:hint="eastAsia" w:ascii="仿宋_GB2312" w:hAnsi="仿宋_GB2312" w:eastAsia="仿宋_GB2312" w:cs="仿宋_GB2312"/>
          <w:sz w:val="32"/>
          <w:szCs w:val="32"/>
          <w:shd w:val="clear" w:color="auto" w:fill="FFFFFF"/>
        </w:rPr>
        <w:t>业主大会成立后，要求划转维修资金自管的，应由专有部分面积占比三分之二以上的业主且人数占比三分之二以上的业主参与表决，经参与表决专有部分面积过半数的业主且参与表决人数过半数的业主同意，并同时对以下事项进行表决：</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（一）维修资金管理制度；</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（二）自主管理维修资金的决议；</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（三）委托第三方专业会计事务所作为维修资金账目管理单位，或者聘用具有专业资格的财会人员进行账目管理的决议；</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（四）维修资金账目管理办法；</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（五）确定维修资金专户管理银行的决议，专户开设及资金划转办法；</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（六）维修资金存储方案的决议；</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（七）维修资金续交方案；</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（八）应急使用维修资金的情形和流程；</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（九）维修资金自管后，需要划转至代管账户的情形；</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（十）违反维修资金管理公约应承担的责任；</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(十一)法律法规规定的有关维修资金的其他事项。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业主委员会应按照上述事项的决议拟订本建筑区划内维修资金管理规约，并予以公示，公示期不少于五个工作日。</w:t>
      </w:r>
    </w:p>
    <w:p>
      <w:pPr>
        <w:spacing w:line="560" w:lineRule="exact"/>
        <w:ind w:firstLine="664" w:firstLineChars="197"/>
        <w:rPr>
          <w:rFonts w:ascii="仿宋_GB2312" w:hAnsi="仿宋_GB2312" w:eastAsia="仿宋_GB2312" w:cs="仿宋_GB2312"/>
          <w:sz w:val="32"/>
          <w:szCs w:val="32"/>
          <w:shd w:val="clear" w:color="auto" w:fill="FFFFFF"/>
        </w:rPr>
      </w:pPr>
      <w:r>
        <w:rPr>
          <w:rFonts w:hint="eastAsia" w:ascii="仿宋_GB2312" w:hAnsi="楷体_GB2312" w:eastAsia="仿宋_GB2312" w:cs="楷体_GB2312"/>
          <w:b/>
          <w:bCs/>
          <w:spacing w:val="8"/>
          <w:sz w:val="32"/>
          <w:szCs w:val="32"/>
          <w:shd w:val="clear" w:color="auto" w:fill="FFFFFF"/>
        </w:rPr>
        <w:t xml:space="preserve">第三十三条 </w:t>
      </w:r>
      <w:r>
        <w:rPr>
          <w:rFonts w:hint="eastAsia" w:ascii="仿宋_GB2312" w:hAnsi="仿宋_GB2312" w:eastAsia="仿宋_GB2312" w:cs="仿宋_GB2312"/>
          <w:sz w:val="32"/>
          <w:szCs w:val="32"/>
          <w:shd w:val="clear" w:color="auto" w:fill="FFFFFF"/>
        </w:rPr>
        <w:t>业主大会通过划转本建筑区划维修资金自管的决议后，业主委员会应持下列资料到设区的市、县（市、区）住房和城乡建设主管部门办理专户开设及资金划转手续，并书面告知街道办事处或者乡（镇）人民政府：</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xml:space="preserve">    （一）符合本办法第三十二条规定的维修资金管理规约；</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（二）设立银行账户相关资料；</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（三）业主大会设立或业主委员会成立备案文件；</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（四）其他相关资料。</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xml:space="preserve">    符合办理条件的，设区的市、县（市、区）住房和城乡建设主管部门签署意见后，业主委员会在专户管理银行开设专户，并向市、县（区）住房和城乡建设主管部门报备。交接审计无异议的，设区市、县（市、区）住房和城乡建设主管部门应及时将代管的维修资金余额划转至该专户。开设专户资金动用使用，应当接受设区的市、县（市、区）住房和城乡建设主管部门和辖区街道办事处或者（乡）镇人民政府的监督。</w:t>
      </w:r>
    </w:p>
    <w:p>
      <w:pPr>
        <w:spacing w:line="560" w:lineRule="exact"/>
        <w:ind w:firstLine="664" w:firstLineChars="197"/>
        <w:rPr>
          <w:rFonts w:ascii="仿宋_GB2312" w:hAnsi="仿宋_GB2312" w:eastAsia="仿宋_GB2312" w:cs="仿宋_GB2312"/>
          <w:sz w:val="32"/>
          <w:szCs w:val="32"/>
          <w:shd w:val="clear" w:color="auto" w:fill="FFFFFF"/>
        </w:rPr>
      </w:pPr>
      <w:r>
        <w:rPr>
          <w:rFonts w:hint="eastAsia" w:ascii="仿宋_GB2312" w:hAnsi="楷体_GB2312" w:eastAsia="仿宋_GB2312" w:cs="楷体_GB2312"/>
          <w:b/>
          <w:bCs/>
          <w:spacing w:val="8"/>
          <w:sz w:val="32"/>
          <w:szCs w:val="32"/>
          <w:shd w:val="clear" w:color="auto" w:fill="FFFFFF"/>
        </w:rPr>
        <w:t xml:space="preserve">第三十四条 </w:t>
      </w:r>
      <w:r>
        <w:rPr>
          <w:rFonts w:hint="eastAsia" w:ascii="仿宋_GB2312" w:hAnsi="仿宋_GB2312" w:eastAsia="仿宋_GB2312" w:cs="仿宋_GB2312"/>
          <w:sz w:val="32"/>
          <w:szCs w:val="32"/>
          <w:shd w:val="clear" w:color="auto" w:fill="FFFFFF"/>
        </w:rPr>
        <w:t>实行维修资金自管的，业主委员会届满前或业主委员会主任离任前，街道办事处或者（乡）镇人民政府应委托第三方专业机构，对其任期内管理维修资金的情况进行离任审计，并公告全体业主。</w:t>
      </w:r>
    </w:p>
    <w:p>
      <w:pPr>
        <w:spacing w:line="560" w:lineRule="exact"/>
        <w:ind w:firstLine="664" w:firstLineChars="197"/>
        <w:rPr>
          <w:rFonts w:ascii="仿宋_GB2312" w:hAnsi="仿宋_GB2312" w:eastAsia="仿宋_GB2312" w:cs="仿宋_GB2312"/>
          <w:sz w:val="32"/>
          <w:szCs w:val="32"/>
          <w:shd w:val="clear" w:color="auto" w:fill="FFFFFF"/>
        </w:rPr>
      </w:pPr>
      <w:r>
        <w:rPr>
          <w:rFonts w:hint="eastAsia" w:ascii="仿宋_GB2312" w:hAnsi="楷体_GB2312" w:eastAsia="仿宋_GB2312" w:cs="楷体_GB2312"/>
          <w:b/>
          <w:bCs/>
          <w:spacing w:val="8"/>
          <w:sz w:val="32"/>
          <w:szCs w:val="32"/>
          <w:shd w:val="clear" w:color="auto" w:fill="FFFFFF"/>
        </w:rPr>
        <w:t xml:space="preserve">第三十五条 </w:t>
      </w:r>
      <w:r>
        <w:rPr>
          <w:rFonts w:hint="eastAsia" w:ascii="仿宋_GB2312" w:hAnsi="仿宋_GB2312" w:eastAsia="仿宋_GB2312" w:cs="仿宋_GB2312"/>
          <w:sz w:val="32"/>
          <w:szCs w:val="32"/>
          <w:shd w:val="clear" w:color="auto" w:fill="FFFFFF"/>
        </w:rPr>
        <w:t>维修资金自管后出现下列情形之一的，业主委员会应到市、县（区）街道办事处或者（乡）镇人民政府备案后，持相关材料到专户管理银行办理维修资金账户变更手续：</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（一）已划定的建筑区划范围调整的；</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（二）建筑区划名称变更的；</w:t>
      </w:r>
      <w:r>
        <w:rPr>
          <w:rFonts w:hint="eastAsia" w:ascii="仿宋_GB2312" w:hAnsi="仿宋_GB2312" w:eastAsia="仿宋_GB2312" w:cs="仿宋_GB2312"/>
          <w:sz w:val="32"/>
          <w:szCs w:val="32"/>
          <w:shd w:val="clear" w:color="auto" w:fill="FFFFFF"/>
        </w:rPr>
        <w:br w:type="textWrapping"/>
      </w:r>
      <w:r>
        <w:rPr>
          <w:rFonts w:hint="eastAsia" w:ascii="仿宋_GB2312" w:hAnsi="仿宋_GB2312" w:eastAsia="仿宋_GB2312" w:cs="仿宋_GB2312"/>
          <w:sz w:val="32"/>
          <w:szCs w:val="32"/>
          <w:shd w:val="clear" w:color="auto" w:fill="FFFFFF"/>
        </w:rPr>
        <w:t xml:space="preserve">    （三）物业服务人发生更换的；</w:t>
      </w:r>
    </w:p>
    <w:p>
      <w:pPr>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（四）业主委员会主任发生更换的。</w:t>
      </w:r>
    </w:p>
    <w:p>
      <w:pPr>
        <w:spacing w:line="560" w:lineRule="exact"/>
        <w:ind w:firstLine="675" w:firstLineChars="200"/>
        <w:rPr>
          <w:rFonts w:ascii="仿宋_GB2312" w:hAnsi="仿宋_GB2312" w:eastAsia="仿宋_GB2312" w:cs="仿宋_GB2312"/>
          <w:sz w:val="32"/>
          <w:szCs w:val="32"/>
          <w:shd w:val="clear" w:color="auto" w:fill="FFFFFF"/>
        </w:rPr>
      </w:pPr>
      <w:r>
        <w:rPr>
          <w:rFonts w:hint="eastAsia" w:ascii="仿宋_GB2312" w:hAnsi="楷体_GB2312" w:eastAsia="仿宋_GB2312" w:cs="楷体_GB2312"/>
          <w:b/>
          <w:bCs/>
          <w:spacing w:val="8"/>
          <w:sz w:val="32"/>
          <w:szCs w:val="32"/>
          <w:shd w:val="clear" w:color="auto" w:fill="FFFFFF"/>
        </w:rPr>
        <w:t xml:space="preserve">第三十六条 </w:t>
      </w:r>
      <w:r>
        <w:rPr>
          <w:rFonts w:hint="eastAsia" w:ascii="仿宋_GB2312" w:hAnsi="仿宋_GB2312" w:eastAsia="仿宋_GB2312" w:cs="仿宋_GB2312"/>
          <w:sz w:val="32"/>
          <w:szCs w:val="32"/>
          <w:shd w:val="clear" w:color="auto" w:fill="FFFFFF"/>
        </w:rPr>
        <w:t>下列费用应当通过转账结算：</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用于支付维修和更新、改造费用的维修资金支付到施工合同约定的账户中；</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用于支付评估、监理等费用的维修资金支付到服务合同约定的服务人账户中。</w:t>
      </w:r>
    </w:p>
    <w:p>
      <w:pPr>
        <w:spacing w:line="560" w:lineRule="exact"/>
        <w:ind w:firstLine="664" w:firstLineChars="197"/>
        <w:rPr>
          <w:rFonts w:ascii="仿宋_GB2312" w:hAnsi="仿宋_GB2312" w:eastAsia="仿宋_GB2312" w:cs="仿宋_GB2312"/>
          <w:sz w:val="32"/>
          <w:szCs w:val="32"/>
          <w:shd w:val="clear" w:color="auto" w:fill="FFFFFF"/>
        </w:rPr>
      </w:pPr>
      <w:r>
        <w:rPr>
          <w:rFonts w:hint="eastAsia" w:ascii="仿宋_GB2312" w:hAnsi="楷体_GB2312" w:eastAsia="仿宋_GB2312" w:cs="楷体_GB2312"/>
          <w:b/>
          <w:bCs/>
          <w:spacing w:val="8"/>
          <w:sz w:val="32"/>
          <w:szCs w:val="32"/>
          <w:shd w:val="clear" w:color="auto" w:fill="FFFFFF"/>
        </w:rPr>
        <w:t xml:space="preserve">第三十七条 </w:t>
      </w:r>
      <w:r>
        <w:rPr>
          <w:rFonts w:hint="eastAsia" w:ascii="仿宋_GB2312" w:hAnsi="仿宋_GB2312" w:eastAsia="仿宋_GB2312" w:cs="仿宋_GB2312"/>
          <w:sz w:val="32"/>
          <w:szCs w:val="32"/>
          <w:shd w:val="clear" w:color="auto" w:fill="FFFFFF"/>
        </w:rPr>
        <w:t>房屋所有权转移时，业主应当向受让人说明维修资金交存和结余情况并出具有效证明，受让人应持过户协议、房屋权属证书、身份证等到专户银行办理更名手续，该房屋维修资金分户账中结余的资金随房屋所有权同时过户。</w:t>
      </w:r>
    </w:p>
    <w:p>
      <w:pPr>
        <w:spacing w:line="560" w:lineRule="exact"/>
        <w:ind w:firstLine="664" w:firstLineChars="197"/>
        <w:rPr>
          <w:rFonts w:ascii="仿宋_GB2312" w:hAnsi="仿宋_GB2312" w:eastAsia="仿宋_GB2312" w:cs="仿宋_GB2312"/>
          <w:sz w:val="32"/>
          <w:szCs w:val="32"/>
        </w:rPr>
      </w:pPr>
      <w:r>
        <w:rPr>
          <w:rFonts w:hint="eastAsia" w:ascii="仿宋_GB2312" w:hAnsi="楷体_GB2312" w:eastAsia="仿宋_GB2312" w:cs="楷体_GB2312"/>
          <w:b/>
          <w:bCs/>
          <w:spacing w:val="8"/>
          <w:sz w:val="32"/>
          <w:szCs w:val="32"/>
          <w:shd w:val="clear" w:color="auto" w:fill="FFFFFF"/>
        </w:rPr>
        <w:t xml:space="preserve">第三十八条 </w:t>
      </w:r>
      <w:r>
        <w:rPr>
          <w:rFonts w:hint="eastAsia" w:ascii="仿宋_GB2312" w:hAnsi="仿宋_GB2312" w:eastAsia="仿宋_GB2312" w:cs="仿宋_GB2312"/>
          <w:sz w:val="32"/>
          <w:szCs w:val="32"/>
          <w:shd w:val="clear" w:color="auto" w:fill="FFFFFF"/>
        </w:rPr>
        <w:t>房屋灭失的，业主或售房单位到专户银行办理注销手续，</w:t>
      </w:r>
      <w:r>
        <w:rPr>
          <w:rFonts w:hint="eastAsia" w:ascii="仿宋_GB2312" w:hAnsi="仿宋_GB2312" w:eastAsia="仿宋_GB2312" w:cs="仿宋_GB2312"/>
          <w:sz w:val="32"/>
          <w:szCs w:val="32"/>
        </w:rPr>
        <w:t>按照以下规定返还维修资金：</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（一）房屋分户账中结余的维修资金返还业主；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（二）售房单位交存的维修资金账面余额返还售房单位；售房单位不存在的，按照售房单位财务隶属关系，收缴同级国库。</w:t>
      </w:r>
    </w:p>
    <w:p>
      <w:pPr>
        <w:spacing w:line="560" w:lineRule="exact"/>
        <w:ind w:firstLine="664" w:firstLineChars="197"/>
        <w:rPr>
          <w:rFonts w:ascii="仿宋_GB2312" w:hAnsi="仿宋_GB2312" w:eastAsia="仿宋_GB2312" w:cs="仿宋_GB2312"/>
          <w:sz w:val="32"/>
          <w:szCs w:val="32"/>
          <w:shd w:val="clear" w:color="auto" w:fill="FFFFFF"/>
        </w:rPr>
      </w:pPr>
      <w:r>
        <w:rPr>
          <w:rFonts w:hint="eastAsia" w:ascii="仿宋_GB2312" w:hAnsi="楷体_GB2312" w:eastAsia="仿宋_GB2312" w:cs="楷体_GB2312"/>
          <w:b/>
          <w:bCs/>
          <w:spacing w:val="8"/>
          <w:sz w:val="32"/>
          <w:szCs w:val="32"/>
          <w:shd w:val="clear" w:color="auto" w:fill="FFFFFF"/>
        </w:rPr>
        <w:t xml:space="preserve">第三十九条 </w:t>
      </w:r>
      <w:r>
        <w:rPr>
          <w:rFonts w:hint="eastAsia" w:ascii="仿宋_GB2312" w:hAnsi="仿宋_GB2312" w:eastAsia="仿宋_GB2312" w:cs="仿宋_GB2312"/>
          <w:sz w:val="32"/>
          <w:szCs w:val="32"/>
          <w:shd w:val="clear" w:color="auto" w:fill="FFFFFF"/>
        </w:rPr>
        <w:t>设区的市、县（市、区）住房和城乡建设主管部门应会同同级财政、审计、市场监管等部门加强对维修资金归集、使用、增值收益等工作的管理，定期组织维修资金管理工作自查、互查、抽查、年度审计等监督检查活动，规范和完善维修资金的使用和管理工作。</w:t>
      </w:r>
    </w:p>
    <w:p>
      <w:pPr>
        <w:spacing w:line="560" w:lineRule="exact"/>
        <w:jc w:val="center"/>
        <w:rPr>
          <w:rFonts w:ascii="仿宋_GB2312" w:eastAsia="仿宋_GB2312"/>
          <w:sz w:val="32"/>
          <w:szCs w:val="32"/>
          <w:shd w:val="clear" w:color="auto" w:fill="FFFFFF"/>
        </w:rPr>
      </w:pPr>
      <w:r>
        <w:rPr>
          <w:rFonts w:hint="eastAsia" w:ascii="黑体" w:hAnsi="黑体" w:eastAsia="黑体"/>
          <w:sz w:val="32"/>
          <w:szCs w:val="32"/>
          <w:shd w:val="clear" w:color="auto" w:fill="FFFFFF"/>
        </w:rPr>
        <w:t>第五章  法律责任</w:t>
      </w:r>
    </w:p>
    <w:p>
      <w:pPr>
        <w:spacing w:line="560" w:lineRule="exact"/>
        <w:ind w:firstLine="630" w:firstLineChars="196"/>
        <w:rPr>
          <w:rFonts w:ascii="仿宋_GB2312" w:hAnsi="仿宋_GB2312" w:eastAsia="仿宋_GB2312" w:cs="仿宋_GB2312"/>
          <w:sz w:val="32"/>
          <w:szCs w:val="32"/>
          <w:shd w:val="clear" w:color="auto" w:fill="FFFFFF"/>
        </w:rPr>
      </w:pPr>
      <w:r>
        <w:rPr>
          <w:rFonts w:hint="eastAsia" w:ascii="仿宋_GB2312" w:hAnsi="楷体_GB2312" w:eastAsia="仿宋_GB2312" w:cs="楷体_GB2312"/>
          <w:b/>
          <w:bCs/>
          <w:sz w:val="32"/>
          <w:szCs w:val="32"/>
        </w:rPr>
        <w:t xml:space="preserve">第四十条 </w:t>
      </w:r>
      <w:r>
        <w:rPr>
          <w:rFonts w:hint="eastAsia" w:ascii="仿宋_GB2312" w:hAnsi="仿宋_GB2312" w:eastAsia="仿宋_GB2312" w:cs="仿宋_GB2312"/>
          <w:sz w:val="32"/>
          <w:szCs w:val="32"/>
          <w:shd w:val="clear" w:color="auto" w:fill="FFFFFF"/>
        </w:rPr>
        <w:t>开发建设单位违反本办法</w:t>
      </w:r>
      <w:r>
        <w:rPr>
          <w:rFonts w:hint="eastAsia" w:ascii="仿宋_GB2312" w:hAnsi="仿宋_GB2312" w:eastAsia="仿宋_GB2312" w:cs="仿宋_GB2312"/>
          <w:sz w:val="32"/>
          <w:szCs w:val="32"/>
        </w:rPr>
        <w:t>第十四条</w:t>
      </w:r>
      <w:r>
        <w:rPr>
          <w:rFonts w:hint="eastAsia" w:ascii="仿宋_GB2312" w:hAnsi="仿宋_GB2312" w:eastAsia="仿宋_GB2312" w:cs="仿宋_GB2312"/>
          <w:sz w:val="32"/>
          <w:szCs w:val="32"/>
          <w:shd w:val="clear" w:color="auto" w:fill="FFFFFF"/>
        </w:rPr>
        <w:t>规定将房屋交付给业主的，由设区的市、县（市、区）住房和城乡建设主管部门责令限期改正；逾期不予改正的，每套处以伍仟元以上叁万元以下罚款。</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开发建设单位未按本办法第十七条规定分摊维修、更新和改造费用的，由设区的市、县（市、区）住房和城乡建设主管部门责令限期改正；逾期不改正的，处以伍仟元以上壹万元以下的罚款。</w:t>
      </w:r>
    </w:p>
    <w:p>
      <w:pPr>
        <w:spacing w:line="560" w:lineRule="exact"/>
        <w:ind w:firstLine="630" w:firstLineChars="196"/>
        <w:rPr>
          <w:rFonts w:ascii="仿宋_GB2312" w:hAnsi="仿宋_GB2312" w:eastAsia="仿宋_GB2312" w:cs="仿宋_GB2312"/>
          <w:sz w:val="32"/>
          <w:szCs w:val="32"/>
          <w:shd w:val="clear" w:color="auto" w:fill="FFFFFF"/>
        </w:rPr>
      </w:pPr>
      <w:r>
        <w:rPr>
          <w:rFonts w:hint="eastAsia" w:ascii="仿宋_GB2312" w:hAnsi="楷体_GB2312" w:eastAsia="仿宋_GB2312" w:cs="楷体_GB2312"/>
          <w:b/>
          <w:bCs/>
          <w:sz w:val="32"/>
          <w:szCs w:val="32"/>
        </w:rPr>
        <w:t xml:space="preserve">第四十一条 </w:t>
      </w:r>
      <w:r>
        <w:rPr>
          <w:rFonts w:hint="eastAsia" w:ascii="仿宋_GB2312" w:hAnsi="仿宋_GB2312" w:eastAsia="仿宋_GB2312" w:cs="仿宋_GB2312"/>
          <w:sz w:val="32"/>
          <w:szCs w:val="32"/>
          <w:shd w:val="clear" w:color="auto" w:fill="FFFFFF"/>
        </w:rPr>
        <w:t>公有住房售房单位有下列行为之一的，由设区的市、县（市、区）财政部门会同同级住房和城乡建设主管部门责令限期改正：</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（一）未按本办法第九条规定交存住宅维修资金的；</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（二）违反本办法第十四条规定将房屋交付买受人的；</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（三）未按本办法第十七条规定分摊维修、更新和改造费用的。</w:t>
      </w:r>
    </w:p>
    <w:p>
      <w:pPr>
        <w:spacing w:line="560" w:lineRule="exact"/>
        <w:ind w:firstLine="630" w:firstLineChars="196"/>
        <w:rPr>
          <w:rFonts w:ascii="仿宋_GB2312" w:hAnsi="仿宋_GB2312" w:eastAsia="仿宋_GB2312" w:cs="仿宋_GB2312"/>
          <w:sz w:val="32"/>
          <w:szCs w:val="32"/>
          <w:shd w:val="clear" w:color="auto" w:fill="FFFFFF"/>
        </w:rPr>
      </w:pPr>
      <w:r>
        <w:rPr>
          <w:rFonts w:hint="eastAsia" w:ascii="仿宋_GB2312" w:hAnsi="楷体_GB2312" w:eastAsia="仿宋_GB2312" w:cs="楷体_GB2312"/>
          <w:b/>
          <w:bCs/>
          <w:sz w:val="32"/>
          <w:szCs w:val="32"/>
        </w:rPr>
        <w:t xml:space="preserve">第四十二条 </w:t>
      </w:r>
      <w:r>
        <w:rPr>
          <w:rFonts w:hint="eastAsia" w:ascii="仿宋_GB2312" w:hAnsi="仿宋_GB2312" w:eastAsia="仿宋_GB2312" w:cs="仿宋_GB2312"/>
          <w:sz w:val="32"/>
          <w:szCs w:val="32"/>
          <w:shd w:val="clear" w:color="auto" w:fill="FFFFFF"/>
        </w:rPr>
        <w:t>业主违反本办法规定拒不交存或续交维修资金的，业主委员会、物业管理委员会应敦促其限期交存，逾期不交存的按照业主管理规约有关规定处理。</w:t>
      </w:r>
      <w:r>
        <w:rPr>
          <w:rFonts w:hint="eastAsia" w:ascii="仿宋_GB2312" w:hAnsi="仿宋_GB2312" w:eastAsia="仿宋_GB2312" w:cs="仿宋_GB2312"/>
          <w:sz w:val="32"/>
          <w:szCs w:val="32"/>
          <w:shd w:val="clear" w:color="auto" w:fill="FFFFFF"/>
        </w:rPr>
        <w:br w:type="textWrapping"/>
      </w:r>
      <w:r>
        <w:rPr>
          <w:rFonts w:hint="eastAsia" w:ascii="仿宋_GB2312" w:hAnsi="楷体_GB2312" w:eastAsia="仿宋_GB2312" w:cs="楷体_GB2312"/>
          <w:b/>
          <w:bCs/>
          <w:sz w:val="32"/>
          <w:szCs w:val="32"/>
        </w:rPr>
        <w:t xml:space="preserve">    第四十三条 </w:t>
      </w:r>
      <w:r>
        <w:rPr>
          <w:rFonts w:hint="eastAsia" w:ascii="仿宋_GB2312" w:hAnsi="仿宋_GB2312" w:eastAsia="仿宋_GB2312" w:cs="仿宋_GB2312"/>
          <w:sz w:val="32"/>
          <w:szCs w:val="32"/>
          <w:shd w:val="clear" w:color="auto" w:fill="FFFFFF"/>
        </w:rPr>
        <w:t>违反本办法规定，挪用维修资金的，由市、县（区）住房和城乡建设主管部门追回挪用的维修资金，没收违法所得，可以并处挪用金额两倍以下的罚款；构成犯罪的，依法追究直接负责的主管人员和其他直接责任人员的刑事责任。</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物业服务企业挪用维修资金的，情节严重的，除按前款规定予以处罚外，还应纳入严重失信列入黑名单。</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设区的市、县（市、区）住房和城乡建设主管部门挪用维修资金的，由上一级人民政府住房和城乡建设主管部门追回挪用的维修资金，对直接负责的主管人员和其他直接责任人员依法给予处分；构成犯罪的，依法追究刑事责任。</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市、县（区）人民政府财政部门挪用维修资金的，由上一级人民政府财政部门追回挪用的维修资金，对直接负责的主管人员和其他直接责任人员依法给予处分；构成犯罪的，依法追究刑事责任。</w:t>
      </w:r>
    </w:p>
    <w:p>
      <w:pPr>
        <w:spacing w:line="560" w:lineRule="exact"/>
        <w:ind w:firstLine="630" w:firstLineChars="196"/>
        <w:rPr>
          <w:rFonts w:ascii="仿宋_GB2312" w:hAnsi="仿宋_GB2312" w:eastAsia="仿宋_GB2312" w:cs="仿宋_GB2312"/>
          <w:sz w:val="32"/>
          <w:szCs w:val="32"/>
        </w:rPr>
      </w:pPr>
      <w:r>
        <w:rPr>
          <w:rFonts w:hint="eastAsia" w:ascii="仿宋_GB2312" w:hAnsi="楷体_GB2312" w:eastAsia="仿宋_GB2312" w:cs="楷体_GB2312"/>
          <w:b/>
          <w:bCs/>
          <w:sz w:val="32"/>
          <w:szCs w:val="32"/>
        </w:rPr>
        <w:t xml:space="preserve">第四十四条 </w:t>
      </w:r>
      <w:r>
        <w:rPr>
          <w:rFonts w:hint="eastAsia" w:ascii="仿宋_GB2312" w:hAnsi="仿宋_GB2312" w:eastAsia="仿宋_GB2312" w:cs="仿宋_GB2312"/>
          <w:sz w:val="32"/>
          <w:szCs w:val="32"/>
        </w:rPr>
        <w:t>申请人或维修、更新、改造单位虚列维修改造工程项目或虚增维修工程量，由市、区住房和城乡建设主管部门责令限期改正；逾期不改正的，处虚列或虚增金额两倍以下罚款，并纳入信用惩戒。</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业主委员会或相关业主有前款行为，街道办事处或者（乡）镇人民政府对业主委员会成员或相关业主给予警告责令限期改正，逾期不改正的，依法追究法律责任。</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物业服务企业或其他管理人、业主委员会或相关业主未将已拨付的维修资金专项用于使用方案所列维修项目的，由市、区住房和城乡建设主管部门、街道办事处或者（乡）镇人民政府责令限期改正；逾期不改正或造成危害的依法追究法律责任，并将企业和个人纳入信用监管惩戒。</w:t>
      </w:r>
    </w:p>
    <w:p>
      <w:pPr>
        <w:spacing w:line="560" w:lineRule="exact"/>
        <w:ind w:firstLine="630" w:firstLineChars="196"/>
        <w:rPr>
          <w:rFonts w:ascii="仿宋_GB2312" w:hAnsi="仿宋_GB2312" w:eastAsia="仿宋_GB2312" w:cs="仿宋_GB2312"/>
          <w:sz w:val="32"/>
          <w:szCs w:val="32"/>
        </w:rPr>
      </w:pPr>
      <w:r>
        <w:rPr>
          <w:rFonts w:hint="eastAsia" w:ascii="仿宋_GB2312" w:hAnsi="楷体_GB2312" w:eastAsia="仿宋_GB2312" w:cs="楷体_GB2312"/>
          <w:b/>
          <w:bCs/>
          <w:sz w:val="32"/>
          <w:szCs w:val="32"/>
        </w:rPr>
        <w:t xml:space="preserve">第四十五条 </w:t>
      </w:r>
      <w:r>
        <w:rPr>
          <w:rFonts w:hint="eastAsia" w:ascii="仿宋_GB2312" w:hAnsi="仿宋_GB2312" w:eastAsia="仿宋_GB2312" w:cs="仿宋_GB2312"/>
          <w:sz w:val="32"/>
          <w:szCs w:val="32"/>
        </w:rPr>
        <w:t>发生紧急</w:t>
      </w:r>
      <w:r>
        <w:rPr>
          <w:rFonts w:hint="eastAsia" w:ascii="仿宋_GB2312" w:hAnsi="仿宋_GB2312" w:eastAsia="仿宋_GB2312" w:cs="仿宋_GB2312"/>
          <w:sz w:val="32"/>
          <w:szCs w:val="32"/>
          <w:shd w:val="clear" w:color="auto" w:fill="FFFFFF"/>
        </w:rPr>
        <w:t>情况，</w:t>
      </w: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shd w:val="clear" w:color="auto" w:fill="FFFFFF"/>
        </w:rPr>
        <w:t>未按规定实施应急维修造成损损失伤害的，应当赔偿损失，并</w:t>
      </w:r>
      <w:r>
        <w:rPr>
          <w:rFonts w:hint="eastAsia" w:ascii="仿宋_GB2312" w:hAnsi="仿宋_GB2312" w:eastAsia="仿宋_GB2312" w:cs="仿宋_GB2312"/>
          <w:sz w:val="32"/>
          <w:szCs w:val="32"/>
        </w:rPr>
        <w:t>承担法律责任。</w:t>
      </w:r>
    </w:p>
    <w:p>
      <w:pPr>
        <w:spacing w:line="560" w:lineRule="exact"/>
        <w:ind w:firstLine="630" w:firstLineChars="196"/>
        <w:rPr>
          <w:rFonts w:ascii="仿宋_GB2312" w:hAnsi="仿宋_GB2312" w:eastAsia="仿宋_GB2312" w:cs="仿宋_GB2312"/>
          <w:sz w:val="32"/>
          <w:szCs w:val="32"/>
        </w:rPr>
      </w:pPr>
      <w:r>
        <w:rPr>
          <w:rFonts w:hint="eastAsia" w:ascii="仿宋_GB2312" w:hAnsi="楷体_GB2312" w:eastAsia="仿宋_GB2312" w:cs="楷体_GB2312"/>
          <w:b/>
          <w:bCs/>
          <w:sz w:val="32"/>
          <w:szCs w:val="32"/>
        </w:rPr>
        <w:t xml:space="preserve">第四十六条 </w:t>
      </w:r>
      <w:r>
        <w:rPr>
          <w:rFonts w:hint="eastAsia" w:ascii="仿宋_GB2312" w:hAnsi="仿宋_GB2312" w:eastAsia="仿宋_GB2312" w:cs="仿宋_GB2312"/>
          <w:sz w:val="32"/>
          <w:szCs w:val="32"/>
        </w:rPr>
        <w:t>提供第三方监督服务的专业机构、施工单位违反本办法弄虚作假的，由市、区住房和城乡建设主管部门将违法行为抄送相应主管部门依法处理，并纳入信用监管联合惩戒。</w:t>
      </w:r>
    </w:p>
    <w:p>
      <w:pPr>
        <w:spacing w:line="560" w:lineRule="exact"/>
        <w:ind w:firstLine="630" w:firstLineChars="196"/>
        <w:rPr>
          <w:rFonts w:ascii="仿宋_GB2312" w:hAnsi="仿宋_GB2312" w:eastAsia="仿宋_GB2312" w:cs="仿宋_GB2312"/>
          <w:sz w:val="32"/>
          <w:szCs w:val="32"/>
        </w:rPr>
      </w:pPr>
      <w:r>
        <w:rPr>
          <w:rFonts w:hint="eastAsia" w:ascii="仿宋_GB2312" w:hAnsi="楷体_GB2312" w:eastAsia="仿宋_GB2312" w:cs="楷体_GB2312"/>
          <w:b/>
          <w:bCs/>
          <w:sz w:val="32"/>
          <w:szCs w:val="32"/>
        </w:rPr>
        <w:t xml:space="preserve">第四十七条 </w:t>
      </w:r>
      <w:r>
        <w:rPr>
          <w:rFonts w:hint="eastAsia" w:ascii="仿宋_GB2312" w:hAnsi="仿宋_GB2312" w:eastAsia="仿宋_GB2312" w:cs="仿宋_GB2312"/>
          <w:sz w:val="32"/>
          <w:szCs w:val="32"/>
        </w:rPr>
        <w:t>违反维修资金专用票据管理规定的，按照《财政违法行为处罚处分条例》（国务院第427号令）的有关规定予以处理。</w:t>
      </w:r>
    </w:p>
    <w:p>
      <w:pPr>
        <w:spacing w:line="560" w:lineRule="exact"/>
        <w:ind w:firstLine="630" w:firstLineChars="196"/>
        <w:rPr>
          <w:rFonts w:ascii="仿宋_GB2312" w:hAnsi="仿宋_GB2312" w:eastAsia="仿宋_GB2312" w:cs="仿宋_GB2312"/>
          <w:sz w:val="32"/>
          <w:szCs w:val="32"/>
        </w:rPr>
      </w:pPr>
      <w:r>
        <w:rPr>
          <w:rFonts w:hint="eastAsia" w:ascii="仿宋_GB2312" w:hAnsi="楷体_GB2312" w:eastAsia="仿宋_GB2312" w:cs="楷体_GB2312"/>
          <w:b/>
          <w:bCs/>
          <w:sz w:val="32"/>
          <w:szCs w:val="32"/>
        </w:rPr>
        <w:t xml:space="preserve">第四十八条 </w:t>
      </w:r>
      <w:r>
        <w:rPr>
          <w:rFonts w:hint="eastAsia" w:ascii="仿宋_GB2312" w:hAnsi="仿宋_GB2312" w:eastAsia="仿宋_GB2312" w:cs="仿宋_GB2312"/>
          <w:sz w:val="32"/>
          <w:szCs w:val="32"/>
        </w:rPr>
        <w:t>专户管理银行违反本办法规定：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（一）未向交存人出具维修资金交存票据（含电子交存凭证）；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（二）未履行资金支出规定程序而支出资金的；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（三）发现资金支出违反本办法规定而未向市、县（区）主管（监管）部门及时报告的。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（四）以上情形由</w:t>
      </w:r>
      <w:r>
        <w:rPr>
          <w:rFonts w:hint="eastAsia" w:ascii="仿宋_GB2312" w:hAnsi="仿宋_GB2312" w:eastAsia="仿宋_GB2312" w:cs="仿宋_GB2312"/>
          <w:sz w:val="32"/>
          <w:szCs w:val="32"/>
          <w:shd w:val="clear" w:color="auto" w:fill="FFFFFF"/>
        </w:rPr>
        <w:t>设区的市、县（市、区）</w:t>
      </w:r>
      <w:r>
        <w:rPr>
          <w:rFonts w:hint="eastAsia" w:ascii="仿宋_GB2312" w:hAnsi="仿宋_GB2312" w:eastAsia="仿宋_GB2312" w:cs="仿宋_GB2312"/>
          <w:sz w:val="32"/>
          <w:szCs w:val="32"/>
        </w:rPr>
        <w:t>住房和城乡建设主管部门、街道办事处或者（乡）镇人民政府单方解除与专户管理银行的资金代管协议，赔偿损失。情节严重的，承担法律责任。</w:t>
      </w:r>
    </w:p>
    <w:p>
      <w:pPr>
        <w:spacing w:line="560" w:lineRule="exact"/>
        <w:ind w:firstLine="630" w:firstLineChars="196"/>
        <w:rPr>
          <w:rFonts w:ascii="仿宋_GB2312" w:hAnsi="仿宋_GB2312" w:eastAsia="仿宋_GB2312" w:cs="仿宋_GB2312"/>
          <w:sz w:val="32"/>
          <w:szCs w:val="32"/>
        </w:rPr>
      </w:pPr>
      <w:r>
        <w:rPr>
          <w:rFonts w:hint="eastAsia" w:ascii="仿宋_GB2312" w:hAnsi="楷体_GB2312" w:eastAsia="仿宋_GB2312" w:cs="楷体_GB2312"/>
          <w:b/>
          <w:bCs/>
          <w:sz w:val="32"/>
          <w:szCs w:val="32"/>
        </w:rPr>
        <w:t xml:space="preserve">第四十九条 </w:t>
      </w:r>
      <w:r>
        <w:rPr>
          <w:rFonts w:hint="eastAsia" w:ascii="仿宋_GB2312" w:hAnsi="仿宋_GB2312" w:eastAsia="仿宋_GB2312" w:cs="仿宋_GB2312"/>
          <w:sz w:val="32"/>
          <w:szCs w:val="32"/>
        </w:rPr>
        <w:t xml:space="preserve">有关行政机关及其工作人员利用职务上的便利，收受他人财物或者其他好处，不依法履行监督管理职责的，或者发现违法行为不予查处的，依法给予行政处分；构成犯罪的，依法追究刑事责任。 </w:t>
      </w:r>
    </w:p>
    <w:p>
      <w:pPr>
        <w:spacing w:line="560" w:lineRule="exact"/>
        <w:jc w:val="center"/>
        <w:rPr>
          <w:rFonts w:ascii="仿宋_GB2312" w:eastAsia="仿宋_GB2312"/>
          <w:sz w:val="32"/>
          <w:szCs w:val="32"/>
        </w:rPr>
      </w:pPr>
      <w:r>
        <w:rPr>
          <w:rFonts w:hint="eastAsia" w:ascii="黑体" w:hAnsi="黑体" w:eastAsia="黑体"/>
          <w:sz w:val="32"/>
          <w:szCs w:val="32"/>
          <w:shd w:val="clear" w:color="auto" w:fill="FFFFFF"/>
        </w:rPr>
        <w:t>第六章  附则</w:t>
      </w:r>
    </w:p>
    <w:p>
      <w:pPr>
        <w:spacing w:line="560" w:lineRule="exact"/>
        <w:ind w:firstLine="630" w:firstLineChars="196"/>
        <w:rPr>
          <w:rFonts w:ascii="仿宋_GB2312" w:hAnsi="仿宋_GB2312" w:eastAsia="仿宋_GB2312" w:cs="仿宋_GB2312"/>
          <w:sz w:val="32"/>
          <w:szCs w:val="32"/>
          <w:shd w:val="clear" w:color="auto" w:fill="FFFFFF"/>
        </w:rPr>
      </w:pPr>
      <w:r>
        <w:rPr>
          <w:rFonts w:hint="eastAsia" w:ascii="仿宋_GB2312" w:hAnsi="楷体_GB2312" w:eastAsia="仿宋_GB2312" w:cs="楷体_GB2312"/>
          <w:b/>
          <w:bCs/>
          <w:sz w:val="32"/>
          <w:szCs w:val="32"/>
        </w:rPr>
        <w:t xml:space="preserve">第五十条 </w:t>
      </w:r>
      <w:r>
        <w:rPr>
          <w:rFonts w:hint="eastAsia" w:ascii="仿宋_GB2312" w:hAnsi="仿宋_GB2312" w:eastAsia="仿宋_GB2312" w:cs="仿宋_GB2312"/>
          <w:sz w:val="32"/>
          <w:szCs w:val="32"/>
          <w:shd w:val="clear" w:color="auto" w:fill="FFFFFF"/>
        </w:rPr>
        <w:t>各设区市住房和城乡建设局，杨凌示范区住房和城乡建设局，神木市、府谷县住房和城乡建设局可依据本办法制定实施细则。</w:t>
      </w:r>
    </w:p>
    <w:p>
      <w:pPr>
        <w:spacing w:line="560" w:lineRule="exact"/>
        <w:ind w:firstLine="630" w:firstLineChars="196"/>
        <w:rPr>
          <w:rFonts w:ascii="仿宋_GB2312" w:hAnsi="仿宋_GB2312" w:eastAsia="仿宋_GB2312" w:cs="仿宋_GB2312"/>
          <w:sz w:val="32"/>
          <w:szCs w:val="32"/>
          <w:shd w:val="clear" w:color="auto" w:fill="FFFFFF"/>
        </w:rPr>
      </w:pPr>
      <w:r>
        <w:rPr>
          <w:rFonts w:hint="eastAsia" w:ascii="仿宋_GB2312" w:hAnsi="楷体_GB2312" w:eastAsia="仿宋_GB2312" w:cs="楷体_GB2312"/>
          <w:b/>
          <w:bCs/>
          <w:sz w:val="32"/>
          <w:szCs w:val="32"/>
        </w:rPr>
        <w:t xml:space="preserve">第五十一条 </w:t>
      </w:r>
      <w:r>
        <w:rPr>
          <w:rFonts w:hint="eastAsia" w:ascii="仿宋_GB2312" w:hAnsi="仿宋_GB2312" w:eastAsia="仿宋_GB2312" w:cs="仿宋_GB2312"/>
          <w:sz w:val="32"/>
          <w:szCs w:val="32"/>
          <w:shd w:val="clear" w:color="auto" w:fill="FFFFFF"/>
        </w:rPr>
        <w:t>本办法由省住房和城乡建设厅、省财政厅共同解释。</w:t>
      </w:r>
    </w:p>
    <w:p>
      <w:pPr>
        <w:spacing w:line="560" w:lineRule="exact"/>
        <w:ind w:firstLine="630" w:firstLineChars="196"/>
        <w:rPr>
          <w:rFonts w:ascii="仿宋_GB2312" w:hAnsi="仿宋_GB2312" w:eastAsia="仿宋_GB2312" w:cs="仿宋_GB2312"/>
          <w:sz w:val="32"/>
          <w:szCs w:val="32"/>
          <w:shd w:val="clear" w:color="auto" w:fill="FFFFFF"/>
        </w:rPr>
      </w:pPr>
      <w:r>
        <w:rPr>
          <w:rFonts w:hint="eastAsia" w:ascii="仿宋_GB2312" w:hAnsi="楷体_GB2312" w:eastAsia="仿宋_GB2312" w:cs="楷体_GB2312"/>
          <w:b/>
          <w:bCs/>
          <w:sz w:val="32"/>
          <w:szCs w:val="32"/>
        </w:rPr>
        <w:t xml:space="preserve">第五十二条 </w:t>
      </w:r>
      <w:r>
        <w:rPr>
          <w:rFonts w:hint="eastAsia" w:ascii="仿宋_GB2312" w:hAnsi="仿宋_GB2312" w:eastAsia="仿宋_GB2312" w:cs="仿宋_GB2312"/>
          <w:sz w:val="32"/>
          <w:szCs w:val="32"/>
          <w:shd w:val="clear" w:color="auto" w:fill="FFFFFF"/>
        </w:rPr>
        <w:t>拆迁安置中实行产权调换的房屋、危（旧、棚）</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改回迁房，单位集资建房的维修资金参照商品住宅的标准执行。</w:t>
      </w:r>
    </w:p>
    <w:p>
      <w:pPr>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在一个物业服务区域内，凡依法登记权属的车位、车库参照住宅维修资金的标准交存使用；其他其他类型车位、车库不得使用维修资金。</w:t>
      </w:r>
    </w:p>
    <w:p>
      <w:pPr>
        <w:spacing w:line="560" w:lineRule="exact"/>
        <w:ind w:firstLine="630" w:firstLineChars="196"/>
        <w:rPr>
          <w:rFonts w:ascii="仿宋_GB2312" w:hAnsi="仿宋_GB2312" w:eastAsia="仿宋_GB2312" w:cs="仿宋_GB2312"/>
          <w:kern w:val="0"/>
          <w:sz w:val="32"/>
          <w:szCs w:val="32"/>
          <w:shd w:val="clear" w:color="auto" w:fill="FFFFFF"/>
        </w:rPr>
      </w:pPr>
      <w:r>
        <w:rPr>
          <w:rFonts w:hint="eastAsia" w:ascii="仿宋_GB2312" w:hAnsi="楷体_GB2312" w:eastAsia="仿宋_GB2312" w:cs="楷体_GB2312"/>
          <w:b/>
          <w:bCs/>
          <w:sz w:val="32"/>
          <w:szCs w:val="32"/>
        </w:rPr>
        <w:t xml:space="preserve">第五十三条 </w:t>
      </w:r>
      <w:r>
        <w:rPr>
          <w:rFonts w:hint="eastAsia" w:ascii="仿宋_GB2312" w:hAnsi="仿宋_GB2312" w:eastAsia="仿宋_GB2312" w:cs="仿宋_GB2312"/>
          <w:kern w:val="0"/>
          <w:sz w:val="32"/>
          <w:szCs w:val="32"/>
          <w:shd w:val="clear" w:color="auto" w:fill="FFFFFF"/>
        </w:rPr>
        <w:t>本办法自2022年 月 日之日起施行，2009年8月14日省住房和城乡建设厅、财政厅关于印发《维修资金管理实施细则》的通知（陕建发〔2009〕129号）同时废止。</w:t>
      </w:r>
    </w:p>
    <w:p>
      <w:pPr>
        <w:spacing w:line="560" w:lineRule="exact"/>
        <w:rPr>
          <w:rFonts w:ascii="仿宋_GB2312" w:hAnsi="仿宋_GB2312" w:eastAsia="仿宋_GB2312" w:cs="仿宋_GB2312"/>
          <w:sz w:val="32"/>
          <w:szCs w:val="32"/>
          <w:shd w:val="clear" w:color="auto" w:fill="FFFFFF"/>
        </w:rPr>
      </w:pPr>
    </w:p>
    <w:p>
      <w:pPr>
        <w:spacing w:line="560" w:lineRule="exact"/>
        <w:rPr>
          <w:rFonts w:ascii="仿宋_GB2312" w:hAnsi="仿宋_GB2312" w:eastAsia="仿宋_GB2312" w:cs="仿宋_GB2312"/>
          <w:sz w:val="32"/>
          <w:szCs w:val="32"/>
          <w:shd w:val="clear" w:color="auto" w:fill="FFFFFF"/>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0MGU3ODRjYmYxMzU1YTdkNmUyYjBjZmQ0ZmVkMDMifQ=="/>
  </w:docVars>
  <w:rsids>
    <w:rsidRoot w:val="00000000"/>
    <w:rsid w:val="3DB139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Heading4"/>
    <w:basedOn w:val="1"/>
    <w:next w:val="1"/>
    <w:qFormat/>
    <w:uiPriority w:val="0"/>
    <w:pPr>
      <w:keepNext/>
      <w:keepLines/>
      <w:jc w:val="left"/>
      <w:textAlignment w:val="baseline"/>
    </w:pPr>
    <w:rPr>
      <w:rFonts w:ascii="Arial" w:hAnsi="Arial"/>
      <w:b/>
      <w:sz w:val="32"/>
      <w:szCs w:val="24"/>
    </w:rPr>
  </w:style>
  <w:style w:type="paragraph" w:styleId="3">
    <w:name w:val="Normal (Web)"/>
    <w:basedOn w:val="1"/>
    <w:qFormat/>
    <w:uiPriority w:val="0"/>
    <w:pPr>
      <w:spacing w:beforeAutospacing="1" w:afterAutospacing="1"/>
      <w:jc w:val="left"/>
    </w:pPr>
    <w:rPr>
      <w:rFonts w:asciiTheme="minorHAnsi" w:hAnsiTheme="minorHAnsi" w:eastAsiaTheme="minorEastAsia"/>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2022-07-01T08:07:58Z</dcterms:created>
  <dc:creator>Administrator</dc:creator>
  <cp:lastModifiedBy>〰</cp:lastModifiedBy>
  <dcterms:modified xsi:type="dcterms:W3CDTF">2022-07-01T08:08:10Z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EF83D1779B894235AE2EE59ECD5822E3</vt:lpwstr>
  </property>
</Properties>
</file>