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28"/>
          <w:szCs w:val="28"/>
          <w:shd w:val="clear" w:color="auto" w:fill="FFFFFF"/>
        </w:rPr>
      </w:pPr>
      <w:r>
        <w:rPr>
          <w:rFonts w:hint="eastAsia" w:ascii="黑体" w:hAnsi="黑体" w:eastAsia="黑体"/>
          <w:sz w:val="28"/>
          <w:szCs w:val="28"/>
          <w:shd w:val="clear" w:color="auto" w:fill="FFFFFF"/>
        </w:rPr>
        <w:t>附件</w:t>
      </w:r>
      <w:r>
        <w:rPr>
          <w:rFonts w:ascii="黑体" w:hAnsi="黑体" w:eastAsia="黑体"/>
          <w:sz w:val="28"/>
          <w:szCs w:val="28"/>
          <w:shd w:val="clear" w:color="auto" w:fill="FFFFFF"/>
        </w:rPr>
        <w:t>5</w:t>
      </w:r>
    </w:p>
    <w:p>
      <w:pPr>
        <w:rPr>
          <w:shd w:val="clear" w:color="auto" w:fill="FFFFFF"/>
        </w:rPr>
      </w:pPr>
    </w:p>
    <w:p>
      <w:pPr>
        <w:spacing w:line="560" w:lineRule="exact"/>
        <w:jc w:val="center"/>
        <w:rPr>
          <w:rFonts w:ascii="方正小标宋简体" w:hAnsi="宋体" w:eastAsia="方正小标宋简体"/>
          <w:sz w:val="44"/>
          <w:szCs w:val="44"/>
          <w:shd w:val="clear" w:color="auto" w:fill="FFFFFF"/>
        </w:rPr>
      </w:pPr>
      <w:r>
        <w:rPr>
          <w:rFonts w:hint="eastAsia" w:ascii="方正小标宋简体" w:hAnsi="宋体" w:eastAsia="方正小标宋简体"/>
          <w:sz w:val="44"/>
          <w:szCs w:val="44"/>
          <w:shd w:val="clear" w:color="auto" w:fill="FFFFFF"/>
        </w:rPr>
        <w:t>《住房和城乡建设领域施工现场专业人员</w:t>
      </w:r>
    </w:p>
    <w:p>
      <w:pPr>
        <w:spacing w:line="560" w:lineRule="exact"/>
        <w:jc w:val="center"/>
        <w:rPr>
          <w:rFonts w:ascii="方正小标宋简体" w:eastAsia="方正小标宋简体"/>
          <w:sz w:val="44"/>
          <w:szCs w:val="44"/>
          <w:shd w:val="clear" w:color="auto" w:fill="FFFFFF"/>
        </w:rPr>
      </w:pPr>
      <w:r>
        <w:rPr>
          <w:rFonts w:hint="eastAsia" w:ascii="方正小标宋简体" w:hAnsi="宋体" w:eastAsia="方正小标宋简体"/>
          <w:sz w:val="44"/>
          <w:szCs w:val="44"/>
          <w:shd w:val="clear" w:color="auto" w:fill="FFFFFF"/>
        </w:rPr>
        <w:t>职业培训合格证》换发要求及流程</w:t>
      </w:r>
    </w:p>
    <w:p>
      <w:pPr>
        <w:spacing w:line="500" w:lineRule="exact"/>
        <w:rPr>
          <w:shd w:val="clear" w:color="auto" w:fill="FFFFFF"/>
        </w:rPr>
      </w:pPr>
    </w:p>
    <w:p>
      <w:pPr>
        <w:spacing w:line="500" w:lineRule="exact"/>
        <w:ind w:firstLine="645"/>
        <w:rPr>
          <w:rFonts w:ascii="黑体" w:hAnsi="黑体" w:eastAsia="黑体"/>
          <w:sz w:val="32"/>
          <w:szCs w:val="32"/>
          <w:shd w:val="clear" w:color="auto" w:fill="FFFFFF"/>
        </w:rPr>
      </w:pPr>
      <w:r>
        <w:rPr>
          <w:rFonts w:hint="eastAsia" w:ascii="黑体" w:hAnsi="黑体" w:eastAsia="黑体"/>
          <w:sz w:val="32"/>
          <w:szCs w:val="32"/>
          <w:shd w:val="clear" w:color="auto" w:fill="FFFFFF"/>
        </w:rPr>
        <w:t>一、证书换发要求</w:t>
      </w:r>
    </w:p>
    <w:p>
      <w:pPr>
        <w:spacing w:line="500" w:lineRule="exact"/>
        <w:ind w:firstLine="645"/>
        <w:rPr>
          <w:rFonts w:ascii="仿宋" w:hAnsi="仿宋" w:eastAsia="仿宋"/>
          <w:sz w:val="32"/>
          <w:szCs w:val="32"/>
          <w:shd w:val="clear" w:color="auto" w:fill="FFFFFF"/>
        </w:rPr>
      </w:pPr>
      <w:r>
        <w:rPr>
          <w:rFonts w:hint="eastAsia" w:ascii="楷体" w:hAnsi="楷体" w:eastAsia="楷体"/>
          <w:b/>
          <w:sz w:val="32"/>
          <w:szCs w:val="32"/>
          <w:shd w:val="clear" w:color="auto" w:fill="FFFFFF"/>
        </w:rPr>
        <w:t>（一）完成时限。</w:t>
      </w:r>
      <w:r>
        <w:rPr>
          <w:rFonts w:ascii="仿宋" w:hAnsi="仿宋" w:eastAsia="仿宋"/>
          <w:sz w:val="32"/>
          <w:szCs w:val="32"/>
          <w:shd w:val="clear" w:color="auto" w:fill="FFFFFF"/>
        </w:rPr>
        <w:t>2022</w:t>
      </w:r>
      <w:r>
        <w:rPr>
          <w:rFonts w:hint="eastAsia" w:ascii="仿宋" w:hAnsi="仿宋" w:eastAsia="仿宋"/>
          <w:sz w:val="32"/>
          <w:szCs w:val="32"/>
          <w:shd w:val="clear" w:color="auto" w:fill="FFFFFF"/>
        </w:rPr>
        <w:t>年</w:t>
      </w:r>
      <w:r>
        <w:rPr>
          <w:rFonts w:ascii="仿宋" w:hAnsi="仿宋" w:eastAsia="仿宋"/>
          <w:sz w:val="32"/>
          <w:szCs w:val="32"/>
          <w:shd w:val="clear" w:color="auto" w:fill="FFFFFF"/>
        </w:rPr>
        <w:t>6</w:t>
      </w:r>
      <w:r>
        <w:rPr>
          <w:rFonts w:hint="eastAsia" w:ascii="仿宋" w:hAnsi="仿宋" w:eastAsia="仿宋"/>
          <w:sz w:val="32"/>
          <w:szCs w:val="32"/>
          <w:shd w:val="clear" w:color="auto" w:fill="FFFFFF"/>
        </w:rPr>
        <w:t>月</w:t>
      </w:r>
      <w:r>
        <w:rPr>
          <w:rFonts w:ascii="仿宋" w:hAnsi="仿宋" w:eastAsia="仿宋"/>
          <w:sz w:val="32"/>
          <w:szCs w:val="32"/>
          <w:shd w:val="clear" w:color="auto" w:fill="FFFFFF"/>
        </w:rPr>
        <w:t>30</w:t>
      </w:r>
      <w:r>
        <w:rPr>
          <w:rFonts w:hint="eastAsia" w:ascii="仿宋" w:hAnsi="仿宋" w:eastAsia="仿宋"/>
          <w:sz w:val="32"/>
          <w:szCs w:val="32"/>
          <w:shd w:val="clear" w:color="auto" w:fill="FFFFFF"/>
        </w:rPr>
        <w:t>日前，持原有效纸质证书人员可通过继续教育完成电子证书换发，逾期未完成的原证书失效。</w:t>
      </w:r>
    </w:p>
    <w:p>
      <w:pPr>
        <w:spacing w:line="500" w:lineRule="exact"/>
        <w:ind w:firstLine="645"/>
        <w:rPr>
          <w:rFonts w:ascii="仿宋" w:hAnsi="仿宋" w:eastAsia="仿宋"/>
          <w:sz w:val="32"/>
          <w:szCs w:val="32"/>
          <w:shd w:val="clear" w:color="auto" w:fill="FFFFFF"/>
        </w:rPr>
      </w:pPr>
      <w:r>
        <w:rPr>
          <w:rFonts w:hint="eastAsia" w:ascii="楷体" w:hAnsi="楷体" w:eastAsia="楷体"/>
          <w:b/>
          <w:sz w:val="32"/>
          <w:szCs w:val="32"/>
          <w:shd w:val="clear" w:color="auto" w:fill="FFFFFF"/>
        </w:rPr>
        <w:t>（二）学时要求。</w:t>
      </w:r>
      <w:r>
        <w:rPr>
          <w:rFonts w:hint="eastAsia" w:ascii="仿宋" w:hAnsi="仿宋" w:eastAsia="仿宋"/>
          <w:sz w:val="32"/>
          <w:szCs w:val="32"/>
          <w:shd w:val="clear" w:color="auto" w:fill="FFFFFF"/>
        </w:rPr>
        <w:t>换发电子证书继续教育不少于</w:t>
      </w:r>
      <w:r>
        <w:rPr>
          <w:rFonts w:ascii="仿宋" w:hAnsi="仿宋" w:eastAsia="仿宋"/>
          <w:sz w:val="32"/>
          <w:szCs w:val="32"/>
          <w:shd w:val="clear" w:color="auto" w:fill="FFFFFF"/>
        </w:rPr>
        <w:t>32</w:t>
      </w:r>
      <w:r>
        <w:rPr>
          <w:rFonts w:hint="eastAsia" w:ascii="仿宋" w:hAnsi="仿宋" w:eastAsia="仿宋"/>
          <w:sz w:val="32"/>
          <w:szCs w:val="32"/>
          <w:shd w:val="clear" w:color="auto" w:fill="FFFFFF"/>
        </w:rPr>
        <w:t>学时，</w:t>
      </w:r>
      <w:r>
        <w:rPr>
          <w:rFonts w:hint="eastAsia" w:ascii="仿宋" w:hAnsi="仿宋" w:eastAsia="仿宋" w:cs="仿宋"/>
          <w:sz w:val="32"/>
          <w:szCs w:val="32"/>
        </w:rPr>
        <w:t>专业岗位知识不少于</w:t>
      </w:r>
      <w:r>
        <w:rPr>
          <w:rFonts w:ascii="仿宋" w:hAnsi="仿宋" w:eastAsia="仿宋" w:cs="仿宋"/>
          <w:sz w:val="32"/>
          <w:szCs w:val="32"/>
        </w:rPr>
        <w:t>22</w:t>
      </w:r>
      <w:r>
        <w:rPr>
          <w:rFonts w:hint="eastAsia" w:ascii="仿宋" w:hAnsi="仿宋" w:eastAsia="仿宋" w:cs="仿宋"/>
          <w:sz w:val="32"/>
          <w:szCs w:val="32"/>
        </w:rPr>
        <w:t>学时</w:t>
      </w:r>
      <w:r>
        <w:rPr>
          <w:rFonts w:hint="eastAsia" w:ascii="仿宋" w:hAnsi="仿宋" w:eastAsia="仿宋"/>
          <w:sz w:val="32"/>
          <w:szCs w:val="32"/>
          <w:shd w:val="clear" w:color="auto" w:fill="FFFFFF"/>
        </w:rPr>
        <w:t>。</w:t>
      </w:r>
    </w:p>
    <w:p>
      <w:pPr>
        <w:spacing w:line="500" w:lineRule="exact"/>
        <w:ind w:firstLine="645"/>
        <w:rPr>
          <w:rFonts w:ascii="仿宋" w:hAnsi="仿宋" w:eastAsia="仿宋"/>
          <w:sz w:val="32"/>
          <w:szCs w:val="32"/>
          <w:shd w:val="clear" w:color="auto" w:fill="FFFFFF"/>
        </w:rPr>
      </w:pPr>
      <w:r>
        <w:rPr>
          <w:rFonts w:hint="eastAsia" w:ascii="楷体" w:hAnsi="楷体" w:eastAsia="楷体"/>
          <w:b/>
          <w:sz w:val="32"/>
          <w:szCs w:val="32"/>
          <w:shd w:val="clear" w:color="auto" w:fill="FFFFFF"/>
        </w:rPr>
        <w:t>（三）资料审核。</w:t>
      </w:r>
      <w:r>
        <w:rPr>
          <w:rFonts w:hint="eastAsia" w:ascii="仿宋" w:hAnsi="仿宋" w:eastAsia="仿宋"/>
          <w:sz w:val="32"/>
          <w:szCs w:val="32"/>
          <w:shd w:val="clear" w:color="auto" w:fill="FFFFFF"/>
        </w:rPr>
        <w:t>培训机构对照证书信息、身份审核后，留存相关资料备查。报名人员对提交报名资料真实性、有效性负责；培训机构对报名资格审查结果负责。</w:t>
      </w:r>
    </w:p>
    <w:p>
      <w:pPr>
        <w:spacing w:line="500" w:lineRule="exact"/>
        <w:ind w:firstLine="645"/>
        <w:rPr>
          <w:rFonts w:ascii="黑体" w:hAnsi="黑体" w:eastAsia="黑体"/>
          <w:sz w:val="32"/>
          <w:szCs w:val="32"/>
          <w:shd w:val="clear" w:color="auto" w:fill="FFFFFF"/>
        </w:rPr>
      </w:pPr>
      <w:r>
        <w:rPr>
          <w:rFonts w:hint="eastAsia" w:ascii="黑体" w:hAnsi="黑体" w:eastAsia="黑体"/>
          <w:sz w:val="32"/>
          <w:szCs w:val="32"/>
          <w:shd w:val="clear" w:color="auto" w:fill="FFFFFF"/>
        </w:rPr>
        <w:t>二、证书换发流程</w:t>
      </w:r>
    </w:p>
    <w:p>
      <w:pPr>
        <w:spacing w:line="500" w:lineRule="exact"/>
        <w:ind w:firstLine="643" w:firstLineChars="200"/>
        <w:jc w:val="left"/>
        <w:rPr>
          <w:rFonts w:ascii="仿宋" w:hAnsi="仿宋" w:eastAsia="仿宋"/>
          <w:spacing w:val="-20"/>
          <w:sz w:val="32"/>
          <w:szCs w:val="32"/>
        </w:rPr>
      </w:pPr>
      <w:r>
        <w:rPr>
          <w:rFonts w:hint="eastAsia" w:ascii="楷体" w:hAnsi="楷体" w:eastAsia="楷体"/>
          <w:b/>
          <w:sz w:val="32"/>
          <w:szCs w:val="32"/>
          <w:shd w:val="clear" w:color="auto" w:fill="FFFFFF"/>
        </w:rPr>
        <w:t>（一）证书查询。</w:t>
      </w:r>
      <w:r>
        <w:rPr>
          <w:rFonts w:hint="eastAsia" w:ascii="仿宋" w:hAnsi="仿宋" w:eastAsia="仿宋"/>
          <w:sz w:val="32"/>
          <w:szCs w:val="32"/>
        </w:rPr>
        <w:t>学员以个人用户登录住房和城乡建设行业从业人员培训管理信息系统（网址</w:t>
      </w:r>
      <w:r>
        <w:rPr>
          <w:rFonts w:ascii="仿宋" w:hAnsi="仿宋" w:eastAsia="仿宋"/>
          <w:sz w:val="32"/>
          <w:szCs w:val="32"/>
        </w:rPr>
        <w:t>http:</w:t>
      </w:r>
      <w:r>
        <w:rPr>
          <w:rFonts w:ascii="仿宋" w:hAnsi="仿宋" w:eastAsia="仿宋"/>
          <w:spacing w:val="-20"/>
          <w:sz w:val="32"/>
          <w:szCs w:val="32"/>
        </w:rPr>
        <w:t>//rcgz.</w:t>
      </w:r>
      <w:r>
        <w:rPr>
          <w:rFonts w:ascii="仿宋" w:hAnsi="仿宋" w:eastAsia="仿宋"/>
          <w:sz w:val="32"/>
          <w:szCs w:val="32"/>
        </w:rPr>
        <w:t>mohurd.</w:t>
      </w:r>
    </w:p>
    <w:p>
      <w:pPr>
        <w:spacing w:line="500" w:lineRule="exact"/>
        <w:jc w:val="left"/>
        <w:rPr>
          <w:rFonts w:ascii="仿宋" w:hAnsi="仿宋" w:eastAsia="仿宋"/>
          <w:sz w:val="32"/>
          <w:szCs w:val="32"/>
        </w:rPr>
      </w:pPr>
      <w:r>
        <w:fldChar w:fldCharType="begin"/>
      </w:r>
      <w:r>
        <w:instrText xml:space="preserve"> HYPERLINK "http://rcgz.mohurd.gov.cn" </w:instrText>
      </w:r>
      <w:r>
        <w:fldChar w:fldCharType="separate"/>
      </w:r>
      <w:r>
        <w:rPr>
          <w:rFonts w:ascii="仿宋" w:hAnsi="仿宋" w:eastAsia="仿宋"/>
          <w:sz w:val="32"/>
        </w:rPr>
        <w:t>gov.cn</w:t>
      </w:r>
      <w:r>
        <w:rPr>
          <w:rFonts w:ascii="仿宋" w:hAnsi="仿宋" w:eastAsia="仿宋"/>
          <w:sz w:val="32"/>
        </w:rPr>
        <w:fldChar w:fldCharType="end"/>
      </w:r>
      <w:r>
        <w:rPr>
          <w:rFonts w:hint="eastAsia" w:ascii="仿宋" w:hAnsi="仿宋" w:eastAsia="仿宋"/>
          <w:sz w:val="32"/>
          <w:szCs w:val="32"/>
        </w:rPr>
        <w:t>）。点击现场专业人员培训菜单，点击证书管理栏目，查看原证书信息；进入住房和城乡建设行业从业人员培训管理信息系统或省级信息管理系统，点击证书联网查询栏目。</w:t>
      </w:r>
    </w:p>
    <w:p>
      <w:pPr>
        <w:spacing w:line="500" w:lineRule="exact"/>
        <w:ind w:firstLine="643" w:firstLineChars="200"/>
        <w:rPr>
          <w:rFonts w:ascii="仿宋" w:hAnsi="仿宋" w:eastAsia="仿宋"/>
          <w:sz w:val="32"/>
          <w:szCs w:val="32"/>
        </w:rPr>
      </w:pPr>
      <w:r>
        <w:rPr>
          <w:rFonts w:hint="eastAsia" w:ascii="楷体" w:hAnsi="楷体" w:eastAsia="楷体"/>
          <w:b/>
          <w:sz w:val="32"/>
          <w:szCs w:val="32"/>
          <w:shd w:val="clear" w:color="auto" w:fill="FFFFFF"/>
        </w:rPr>
        <w:t>（二）继续教育。</w:t>
      </w:r>
      <w:r>
        <w:rPr>
          <w:rFonts w:hint="eastAsia" w:ascii="仿宋" w:hAnsi="仿宋" w:eastAsia="仿宋"/>
          <w:sz w:val="32"/>
          <w:szCs w:val="32"/>
        </w:rPr>
        <w:t>可通过住建部“住房和城乡建设行业从业人员教育培训资源库”（网址为：</w:t>
      </w:r>
      <w:r>
        <w:rPr>
          <w:rFonts w:ascii="仿宋" w:hAnsi="仿宋" w:eastAsia="仿宋"/>
          <w:sz w:val="32"/>
          <w:szCs w:val="32"/>
        </w:rPr>
        <w:t>https://zyk.etledu.</w:t>
      </w:r>
    </w:p>
    <w:p>
      <w:pPr>
        <w:spacing w:line="500" w:lineRule="exact"/>
        <w:rPr>
          <w:rFonts w:ascii="仿宋" w:hAnsi="仿宋" w:eastAsia="仿宋"/>
          <w:sz w:val="32"/>
          <w:szCs w:val="32"/>
        </w:rPr>
      </w:pPr>
      <w:r>
        <w:rPr>
          <w:rFonts w:ascii="仿宋" w:hAnsi="仿宋" w:eastAsia="仿宋"/>
          <w:sz w:val="32"/>
          <w:szCs w:val="32"/>
        </w:rPr>
        <w:t>com/</w:t>
      </w:r>
      <w:r>
        <w:rPr>
          <w:rFonts w:hint="eastAsia" w:ascii="仿宋" w:hAnsi="仿宋" w:eastAsia="仿宋"/>
          <w:sz w:val="32"/>
          <w:szCs w:val="32"/>
        </w:rPr>
        <w:t>）或我省公布的培训机构完成继续教育学习。</w:t>
      </w:r>
    </w:p>
    <w:p>
      <w:pPr>
        <w:spacing w:line="500" w:lineRule="exact"/>
        <w:ind w:firstLine="643" w:firstLineChars="200"/>
        <w:rPr>
          <w:rFonts w:ascii="仿宋" w:hAnsi="仿宋" w:eastAsia="仿宋"/>
          <w:sz w:val="32"/>
          <w:szCs w:val="32"/>
        </w:rPr>
      </w:pPr>
      <w:r>
        <w:rPr>
          <w:rFonts w:hint="eastAsia" w:ascii="楷体" w:hAnsi="楷体" w:eastAsia="楷体"/>
          <w:b/>
          <w:sz w:val="32"/>
          <w:szCs w:val="32"/>
          <w:shd w:val="clear" w:color="auto" w:fill="FFFFFF"/>
        </w:rPr>
        <w:t>（三）更新证书。</w:t>
      </w:r>
      <w:r>
        <w:rPr>
          <w:rFonts w:hint="eastAsia" w:ascii="仿宋" w:hAnsi="仿宋" w:eastAsia="仿宋"/>
          <w:sz w:val="32"/>
          <w:szCs w:val="32"/>
        </w:rPr>
        <w:t>按要求完成规定的继续教育学时后，在</w:t>
      </w:r>
      <w:r>
        <w:rPr>
          <w:rFonts w:hint="eastAsia" w:ascii="仿宋" w:hAnsi="仿宋" w:eastAsia="仿宋"/>
          <w:bCs/>
          <w:sz w:val="32"/>
          <w:szCs w:val="32"/>
        </w:rPr>
        <w:t>住房和城乡建设行业从业人员培训管理信息系统</w:t>
      </w:r>
      <w:r>
        <w:rPr>
          <w:rFonts w:hint="eastAsia" w:ascii="仿宋" w:hAnsi="仿宋" w:eastAsia="仿宋"/>
          <w:sz w:val="32"/>
          <w:szCs w:val="32"/>
        </w:rPr>
        <w:t>“证书管理”中对原证书进行更新，系统将自动生成电子证书，原纸质证书作废。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4C5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2022-04-29T07:16:47Z</dcterms:created>
  <dc:creator>Administrator</dc:creator>
  <cp:lastModifiedBy>〰</cp:lastModifiedBy>
  <dcterms:modified xsi:type="dcterms:W3CDTF">2022-04-29T07:16:52Z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166FDD821F044502A9B37ADF047AC573</vt:lpwstr>
  </property>
</Properties>
</file>