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ascii="Times New Roman" w:hAnsi="Times New Roman" w:eastAsia="宋体" w:cs="宋体"/>
          <w:kern w:val="2"/>
          <w:sz w:val="24"/>
          <w:szCs w:val="28"/>
          <w:lang w:val="en-US" w:eastAsia="zh-CN" w:bidi="ar-SA"/>
        </w:rPr>
      </w:pPr>
      <w:r>
        <w:rPr>
          <w:rFonts w:hint="eastAsia" w:ascii="Times New Roman" w:hAnsi="Times New Roman" w:eastAsia="宋体" w:cs="宋体"/>
          <w:kern w:val="2"/>
          <w:sz w:val="24"/>
          <w:szCs w:val="28"/>
          <w:lang w:val="en-US" w:eastAsia="zh-CN" w:bidi="ar-SA"/>
        </w:rPr>
        <w:t>附件2：</w:t>
      </w:r>
      <w:bookmarkStart w:id="4" w:name="_GoBack"/>
      <w:bookmarkEnd w:id="4"/>
    </w:p>
    <w:p>
      <w:pPr>
        <w:spacing w:beforeLines="50" w:afterLines="50" w:line="360" w:lineRule="auto"/>
        <w:jc w:val="center"/>
        <w:rPr>
          <w:rFonts w:ascii="等线" w:hAnsi="等线" w:eastAsia="等线" w:cs="Times New Roman"/>
          <w:b/>
          <w:bCs/>
          <w:sz w:val="32"/>
          <w:szCs w:val="32"/>
        </w:rPr>
      </w:pPr>
      <w:r>
        <w:rPr>
          <w:rFonts w:hint="eastAsia" w:ascii="等线" w:hAnsi="等线" w:eastAsia="等线" w:cs="Times New Roman"/>
          <w:b/>
          <w:bCs/>
          <w:sz w:val="32"/>
          <w:szCs w:val="32"/>
        </w:rPr>
        <w:t>全省建设工程消防设计审查验收管理工作培训计划表</w:t>
      </w:r>
    </w:p>
    <w:tbl>
      <w:tblPr>
        <w:tblStyle w:val="6"/>
        <w:tblpPr w:leftFromText="180" w:rightFromText="180" w:vertAnchor="text" w:horzAnchor="margin" w:tblpXSpec="center" w:tblpY="9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850"/>
        <w:gridCol w:w="102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班次</w:t>
            </w:r>
          </w:p>
        </w:tc>
        <w:tc>
          <w:tcPr>
            <w:tcW w:w="70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时间</w:t>
            </w:r>
          </w:p>
        </w:tc>
        <w:tc>
          <w:tcPr>
            <w:tcW w:w="850"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人数</w:t>
            </w:r>
          </w:p>
        </w:tc>
        <w:tc>
          <w:tcPr>
            <w:tcW w:w="1026"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地点</w:t>
            </w:r>
          </w:p>
        </w:tc>
        <w:tc>
          <w:tcPr>
            <w:tcW w:w="595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课程主要内容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817"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领导</w:t>
            </w:r>
            <w:r>
              <w:rPr>
                <w:rFonts w:hint="eastAsia" w:ascii="Times New Roman" w:hAnsi="Times New Roman" w:eastAsia="宋体" w:cs="Times New Roman"/>
                <w:color w:val="000000"/>
                <w:sz w:val="24"/>
                <w:szCs w:val="24"/>
              </w:rPr>
              <w:t>干部培训班</w:t>
            </w:r>
          </w:p>
        </w:tc>
        <w:tc>
          <w:tcPr>
            <w:tcW w:w="709" w:type="dxa"/>
            <w:vAlign w:val="center"/>
          </w:tcPr>
          <w:p>
            <w:pPr>
              <w:spacing w:line="360" w:lineRule="auto"/>
              <w:jc w:val="center"/>
              <w:rPr>
                <w:rFonts w:ascii="Times New Roman" w:hAnsi="Times New Roman" w:eastAsia="宋体" w:cs="Times New Roman"/>
                <w:sz w:val="24"/>
                <w:szCs w:val="24"/>
              </w:rPr>
            </w:pPr>
            <w:bookmarkStart w:id="0" w:name="_Hlk70349058"/>
            <w:r>
              <w:rPr>
                <w:rFonts w:ascii="Times New Roman" w:hAnsi="Times New Roman" w:eastAsia="宋体" w:cs="Times New Roman"/>
                <w:sz w:val="24"/>
                <w:szCs w:val="24"/>
              </w:rPr>
              <w:t>2021年6月</w:t>
            </w:r>
            <w:bookmarkEnd w:id="0"/>
          </w:p>
        </w:tc>
        <w:tc>
          <w:tcPr>
            <w:tcW w:w="850"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100</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左右</w:t>
            </w:r>
          </w:p>
        </w:tc>
        <w:tc>
          <w:tcPr>
            <w:tcW w:w="1026" w:type="dxa"/>
            <w:vAlign w:val="center"/>
          </w:tcPr>
          <w:p>
            <w:pPr>
              <w:spacing w:line="360" w:lineRule="auto"/>
              <w:jc w:val="center"/>
              <w:rPr>
                <w:rFonts w:ascii="Times New Roman" w:hAnsi="Times New Roman" w:eastAsia="宋体" w:cs="Times New Roman"/>
                <w:sz w:val="24"/>
                <w:szCs w:val="24"/>
              </w:rPr>
            </w:pPr>
            <w:bookmarkStart w:id="1" w:name="_Hlk70349069"/>
            <w:r>
              <w:rPr>
                <w:rFonts w:hint="eastAsia" w:ascii="Times New Roman" w:hAnsi="Times New Roman" w:eastAsia="宋体" w:cs="Times New Roman"/>
                <w:sz w:val="24"/>
                <w:szCs w:val="24"/>
              </w:rPr>
              <w:t>西安科技大学</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雁塔校区</w:t>
            </w:r>
            <w:bookmarkEnd w:id="1"/>
          </w:p>
        </w:tc>
        <w:tc>
          <w:tcPr>
            <w:tcW w:w="5954"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1.深入贯彻学习习近平总书记关于安全生产重要论述和十九大五中全会会议论述，坚持统筹发展和安全，有效防范化解各类风险挑战，筑牢国家安全屏障。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2.国家、陕西省建筑消防事业行政监管、审查验收、技术服务的法律法规、部门规章、政策和规范性文件及工作要点。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3.选取近五年建筑领域重（特）大消防安全事故和对社会影响较大的事故进行案例分析，深化党政领导干部安全责任制。</w:t>
            </w:r>
          </w:p>
          <w:p>
            <w:pPr>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4.选取典型建筑，通过实景模拟的方式现场观摩建筑消防现场验收全过程工作，深入了解建筑消防验收工作内容、流程及检查要点。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17" w:type="dxa"/>
            <w:vMerge w:val="restart"/>
            <w:vAlign w:val="center"/>
          </w:tcPr>
          <w:p>
            <w:pPr>
              <w:spacing w:line="360" w:lineRule="auto"/>
              <w:jc w:val="center"/>
              <w:rPr>
                <w:rFonts w:ascii="Times New Roman" w:hAnsi="Times New Roman" w:eastAsia="宋体" w:cs="Times New Roman"/>
                <w:sz w:val="24"/>
                <w:szCs w:val="24"/>
              </w:rPr>
            </w:pPr>
            <w:bookmarkStart w:id="2" w:name="_Hlk70352141"/>
            <w:r>
              <w:rPr>
                <w:rFonts w:ascii="Times New Roman" w:hAnsi="Times New Roman" w:eastAsia="宋体" w:cs="Times New Roman"/>
                <w:sz w:val="24"/>
                <w:szCs w:val="24"/>
              </w:rPr>
              <w:t>消防审验工作人员</w:t>
            </w:r>
            <w:bookmarkEnd w:id="2"/>
            <w:r>
              <w:rPr>
                <w:rFonts w:hint="eastAsia" w:ascii="Times New Roman" w:hAnsi="Times New Roman" w:eastAsia="宋体" w:cs="Times New Roman"/>
                <w:sz w:val="24"/>
                <w:szCs w:val="24"/>
              </w:rPr>
              <w:t>培训班</w:t>
            </w:r>
          </w:p>
        </w:tc>
        <w:tc>
          <w:tcPr>
            <w:tcW w:w="70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2021年</w:t>
            </w:r>
            <w:r>
              <w:rPr>
                <w:rFonts w:hint="eastAsia" w:ascii="Times New Roman" w:hAnsi="Times New Roman" w:eastAsia="宋体" w:cs="Times New Roman"/>
                <w:color w:val="000000"/>
                <w:sz w:val="24"/>
                <w:szCs w:val="24"/>
              </w:rPr>
              <w:t>7</w:t>
            </w:r>
            <w:r>
              <w:rPr>
                <w:rFonts w:ascii="Times New Roman" w:hAnsi="Times New Roman" w:eastAsia="宋体" w:cs="Times New Roman"/>
                <w:sz w:val="24"/>
                <w:szCs w:val="24"/>
              </w:rPr>
              <w:t>月</w:t>
            </w:r>
          </w:p>
        </w:tc>
        <w:tc>
          <w:tcPr>
            <w:tcW w:w="850"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100人</w:t>
            </w:r>
            <w:r>
              <w:rPr>
                <w:rFonts w:hint="eastAsia" w:ascii="Times New Roman" w:hAnsi="Times New Roman" w:eastAsia="宋体" w:cs="Times New Roman"/>
                <w:sz w:val="24"/>
                <w:szCs w:val="24"/>
              </w:rPr>
              <w:t>左右</w:t>
            </w:r>
          </w:p>
        </w:tc>
        <w:tc>
          <w:tcPr>
            <w:tcW w:w="1026" w:type="dxa"/>
            <w:vMerge w:val="restart"/>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西安科技大学</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雁塔</w:t>
            </w:r>
            <w:r>
              <w:rPr>
                <w:rFonts w:ascii="Times New Roman" w:hAnsi="Times New Roman" w:eastAsia="宋体" w:cs="Times New Roman"/>
                <w:sz w:val="24"/>
                <w:szCs w:val="24"/>
              </w:rPr>
              <w:t>校区</w:t>
            </w:r>
          </w:p>
          <w:p>
            <w:pPr>
              <w:spacing w:line="360" w:lineRule="auto"/>
              <w:jc w:val="center"/>
              <w:rPr>
                <w:rFonts w:ascii="Times New Roman" w:hAnsi="Times New Roman" w:eastAsia="宋体" w:cs="Times New Roman"/>
                <w:sz w:val="24"/>
                <w:szCs w:val="24"/>
              </w:rPr>
            </w:pPr>
          </w:p>
        </w:tc>
        <w:tc>
          <w:tcPr>
            <w:tcW w:w="5954" w:type="dxa"/>
            <w:vMerge w:val="restart"/>
            <w:vAlign w:val="center"/>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 消防设计、审查、验收工作须遵循的法律、部门规章。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 消防设计、审查、验收工作所需的政策指导性文件。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 《建筑设计防火规范》（GB50016-2014）等常用规范的重点内容。</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 建筑消防常识理论、实践经验。</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 选取具有代表性的建筑，模拟建筑验收场景，</w:t>
            </w:r>
            <w:r>
              <w:rPr>
                <w:rFonts w:hint="eastAsia" w:ascii="Times New Roman" w:hAnsi="Times New Roman" w:eastAsia="宋体" w:cs="Times New Roman"/>
                <w:sz w:val="24"/>
                <w:szCs w:val="24"/>
              </w:rPr>
              <w:t>进行</w:t>
            </w:r>
            <w:r>
              <w:rPr>
                <w:rFonts w:ascii="Times New Roman" w:hAnsi="Times New Roman" w:eastAsia="宋体" w:cs="Times New Roman"/>
                <w:sz w:val="24"/>
                <w:szCs w:val="24"/>
              </w:rPr>
              <w:t>现场实践。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17" w:type="dxa"/>
            <w:vMerge w:val="continue"/>
            <w:vAlign w:val="center"/>
          </w:tcPr>
          <w:p>
            <w:pPr>
              <w:spacing w:line="360" w:lineRule="auto"/>
              <w:jc w:val="center"/>
              <w:rPr>
                <w:rFonts w:ascii="Times New Roman" w:hAnsi="Times New Roman" w:eastAsia="宋体" w:cs="Times New Roman"/>
                <w:sz w:val="24"/>
                <w:szCs w:val="24"/>
              </w:rPr>
            </w:pPr>
          </w:p>
        </w:tc>
        <w:tc>
          <w:tcPr>
            <w:tcW w:w="70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2021年</w:t>
            </w:r>
            <w:r>
              <w:rPr>
                <w:rFonts w:hint="eastAsia" w:ascii="Times New Roman" w:hAnsi="Times New Roman" w:eastAsia="宋体" w:cs="Times New Roman"/>
                <w:color w:val="000000"/>
                <w:sz w:val="24"/>
                <w:szCs w:val="24"/>
              </w:rPr>
              <w:t>8</w:t>
            </w:r>
            <w:r>
              <w:rPr>
                <w:rFonts w:ascii="Times New Roman" w:hAnsi="Times New Roman" w:eastAsia="宋体" w:cs="Times New Roman"/>
                <w:sz w:val="24"/>
                <w:szCs w:val="24"/>
              </w:rPr>
              <w:t>月</w:t>
            </w:r>
          </w:p>
        </w:tc>
        <w:tc>
          <w:tcPr>
            <w:tcW w:w="850"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100人</w:t>
            </w:r>
            <w:r>
              <w:rPr>
                <w:rFonts w:hint="eastAsia" w:ascii="Times New Roman" w:hAnsi="Times New Roman" w:eastAsia="宋体" w:cs="Times New Roman"/>
                <w:sz w:val="24"/>
                <w:szCs w:val="24"/>
              </w:rPr>
              <w:t>左右</w:t>
            </w:r>
          </w:p>
        </w:tc>
        <w:tc>
          <w:tcPr>
            <w:tcW w:w="1026" w:type="dxa"/>
            <w:vMerge w:val="continue"/>
            <w:vAlign w:val="center"/>
          </w:tcPr>
          <w:p>
            <w:pPr>
              <w:spacing w:line="360" w:lineRule="auto"/>
              <w:jc w:val="center"/>
              <w:rPr>
                <w:rFonts w:ascii="Times New Roman" w:hAnsi="Times New Roman" w:eastAsia="宋体" w:cs="Times New Roman"/>
                <w:sz w:val="24"/>
                <w:szCs w:val="24"/>
              </w:rPr>
            </w:pPr>
          </w:p>
        </w:tc>
        <w:tc>
          <w:tcPr>
            <w:tcW w:w="5954" w:type="dxa"/>
            <w:vMerge w:val="continue"/>
            <w:vAlign w:val="center"/>
          </w:tcPr>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7" w:type="dxa"/>
            <w:vMerge w:val="continue"/>
            <w:vAlign w:val="center"/>
          </w:tcPr>
          <w:p>
            <w:pPr>
              <w:spacing w:line="360" w:lineRule="auto"/>
              <w:jc w:val="center"/>
              <w:rPr>
                <w:rFonts w:ascii="Times New Roman" w:hAnsi="Times New Roman" w:eastAsia="宋体" w:cs="Times New Roman"/>
                <w:sz w:val="24"/>
                <w:szCs w:val="24"/>
              </w:rPr>
            </w:pPr>
          </w:p>
        </w:tc>
        <w:tc>
          <w:tcPr>
            <w:tcW w:w="70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2021年</w:t>
            </w:r>
            <w:r>
              <w:rPr>
                <w:rFonts w:hint="eastAsia" w:ascii="Times New Roman" w:hAnsi="Times New Roman" w:eastAsia="宋体" w:cs="Times New Roman"/>
                <w:color w:val="000000"/>
                <w:sz w:val="24"/>
                <w:szCs w:val="24"/>
              </w:rPr>
              <w:t>9</w:t>
            </w:r>
            <w:r>
              <w:rPr>
                <w:rFonts w:ascii="Times New Roman" w:hAnsi="Times New Roman" w:eastAsia="宋体" w:cs="Times New Roman"/>
                <w:sz w:val="24"/>
                <w:szCs w:val="24"/>
              </w:rPr>
              <w:t>月</w:t>
            </w:r>
          </w:p>
        </w:tc>
        <w:tc>
          <w:tcPr>
            <w:tcW w:w="850"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100人</w:t>
            </w:r>
            <w:r>
              <w:rPr>
                <w:rFonts w:hint="eastAsia" w:ascii="Times New Roman" w:hAnsi="Times New Roman" w:eastAsia="宋体" w:cs="Times New Roman"/>
                <w:sz w:val="24"/>
                <w:szCs w:val="24"/>
              </w:rPr>
              <w:t>左右</w:t>
            </w:r>
          </w:p>
        </w:tc>
        <w:tc>
          <w:tcPr>
            <w:tcW w:w="1026" w:type="dxa"/>
            <w:vMerge w:val="continue"/>
            <w:vAlign w:val="center"/>
          </w:tcPr>
          <w:p>
            <w:pPr>
              <w:spacing w:line="360" w:lineRule="auto"/>
              <w:jc w:val="center"/>
              <w:rPr>
                <w:rFonts w:ascii="Times New Roman" w:hAnsi="Times New Roman" w:eastAsia="宋体" w:cs="Times New Roman"/>
                <w:sz w:val="24"/>
                <w:szCs w:val="24"/>
              </w:rPr>
            </w:pPr>
          </w:p>
        </w:tc>
        <w:tc>
          <w:tcPr>
            <w:tcW w:w="5954" w:type="dxa"/>
            <w:vMerge w:val="continue"/>
            <w:vAlign w:val="center"/>
          </w:tcPr>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eastAsia="宋体" w:cs="Times New Roman"/>
                <w:sz w:val="24"/>
                <w:szCs w:val="24"/>
              </w:rPr>
            </w:pPr>
            <w:bookmarkStart w:id="3" w:name="_Hlk70352173"/>
            <w:r>
              <w:rPr>
                <w:rFonts w:hint="eastAsia" w:ascii="Times New Roman" w:hAnsi="Times New Roman" w:eastAsia="宋体" w:cs="Times New Roman"/>
                <w:sz w:val="24"/>
                <w:szCs w:val="24"/>
              </w:rPr>
              <w:t>消防审验</w:t>
            </w:r>
            <w:r>
              <w:rPr>
                <w:rFonts w:ascii="Times New Roman" w:hAnsi="Times New Roman" w:eastAsia="宋体" w:cs="Times New Roman"/>
                <w:sz w:val="24"/>
                <w:szCs w:val="24"/>
              </w:rPr>
              <w:t>技术服务机构</w:t>
            </w:r>
            <w:bookmarkEnd w:id="3"/>
            <w:r>
              <w:rPr>
                <w:rFonts w:hint="eastAsia" w:ascii="Times New Roman" w:hAnsi="Times New Roman" w:eastAsia="宋体" w:cs="Times New Roman"/>
                <w:sz w:val="24"/>
                <w:szCs w:val="24"/>
              </w:rPr>
              <w:t>培训班</w:t>
            </w:r>
          </w:p>
        </w:tc>
        <w:tc>
          <w:tcPr>
            <w:tcW w:w="70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2021年</w:t>
            </w:r>
            <w:r>
              <w:rPr>
                <w:rFonts w:hint="eastAsia" w:ascii="Times New Roman" w:hAnsi="Times New Roman" w:eastAsia="宋体" w:cs="Times New Roman"/>
                <w:color w:val="000000"/>
                <w:sz w:val="24"/>
                <w:szCs w:val="24"/>
              </w:rPr>
              <w:t>10</w:t>
            </w:r>
            <w:r>
              <w:rPr>
                <w:rFonts w:ascii="Times New Roman" w:hAnsi="Times New Roman" w:eastAsia="宋体" w:cs="Times New Roman"/>
                <w:sz w:val="24"/>
                <w:szCs w:val="24"/>
              </w:rPr>
              <w:t>月</w:t>
            </w:r>
          </w:p>
        </w:tc>
        <w:tc>
          <w:tcPr>
            <w:tcW w:w="850"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100人</w:t>
            </w:r>
            <w:r>
              <w:rPr>
                <w:rFonts w:hint="eastAsia" w:ascii="Times New Roman" w:hAnsi="Times New Roman" w:eastAsia="宋体" w:cs="Times New Roman"/>
                <w:sz w:val="24"/>
                <w:szCs w:val="24"/>
              </w:rPr>
              <w:t>左右</w:t>
            </w:r>
          </w:p>
        </w:tc>
        <w:tc>
          <w:tcPr>
            <w:tcW w:w="1026"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西安科技大学</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雁塔校区</w:t>
            </w:r>
          </w:p>
        </w:tc>
        <w:tc>
          <w:tcPr>
            <w:tcW w:w="5954" w:type="dxa"/>
            <w:vAlign w:val="center"/>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 国家、住建部及陕西省最新政策文件。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 建筑消防安全事故责任追究、事故调查、防范措施。</w:t>
            </w:r>
          </w:p>
        </w:tc>
      </w:tr>
    </w:tbl>
    <w:p>
      <w:pPr>
        <w:jc w:val="left"/>
        <w:rPr>
          <w:rFonts w:hint="eastAsia" w:ascii="Times New Roman" w:hAnsi="Times New Roman" w:eastAsia="宋体" w:cs="Times New Roman"/>
        </w:rPr>
      </w:pPr>
    </w:p>
    <w:sectPr>
      <w:pgSz w:w="11906" w:h="16838"/>
      <w:pgMar w:top="930" w:right="896" w:bottom="930" w:left="896" w:header="850"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2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w:basedOn w:val="1"/>
    <w:next w:val="1"/>
    <w:qFormat/>
    <w:uiPriority w:val="99"/>
    <w:rPr>
      <w:rFonts w:ascii="Times New Roman" w:hAnsi="Times New Roman" w:eastAsia="宋体" w:cs="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2021-05-08T07:45:51Z</dcterms:created>
  <dc:creator>Administrator</dc:creator>
  <cp:lastModifiedBy>〰</cp:lastModifiedBy>
  <dcterms:modified xsi:type="dcterms:W3CDTF">2021-05-08T07:48:29Z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