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黑体" w:eastAsia="仿宋_GB2312" w:cs="仿宋"/>
          <w:sz w:val="32"/>
          <w:szCs w:val="32"/>
        </w:rPr>
      </w:pPr>
      <w:r>
        <w:rPr>
          <w:rFonts w:hint="eastAsia" w:ascii="仿宋_GB2312" w:hAnsi="黑体" w:eastAsia="仿宋_GB2312" w:cs="仿宋"/>
          <w:sz w:val="32"/>
          <w:szCs w:val="32"/>
        </w:rPr>
        <w:t>附件：</w:t>
      </w:r>
    </w:p>
    <w:p>
      <w:pPr>
        <w:spacing w:line="560" w:lineRule="exact"/>
        <w:jc w:val="center"/>
        <w:rPr>
          <w:rFonts w:hint="eastAsia" w:ascii="方正小标宋简体" w:hAnsi="黑体" w:eastAsia="方正小标宋简体" w:cs="仿宋"/>
          <w:sz w:val="36"/>
          <w:szCs w:val="36"/>
        </w:rPr>
      </w:pPr>
    </w:p>
    <w:p>
      <w:pPr>
        <w:spacing w:line="560" w:lineRule="exact"/>
        <w:jc w:val="center"/>
        <w:rPr>
          <w:rFonts w:hint="eastAsia" w:ascii="宋体" w:hAnsi="宋体" w:cs="仿宋"/>
          <w:b/>
          <w:sz w:val="44"/>
          <w:szCs w:val="44"/>
        </w:rPr>
      </w:pPr>
      <w:r>
        <w:rPr>
          <w:rFonts w:hint="eastAsia" w:ascii="宋体" w:hAnsi="宋体" w:cs="仿宋"/>
          <w:b/>
          <w:sz w:val="44"/>
          <w:szCs w:val="44"/>
        </w:rPr>
        <w:t>国家级历史文化名城内未命名的和省级历史文化名城内潜在的历史文化街区名单</w:t>
      </w:r>
    </w:p>
    <w:p>
      <w:pPr>
        <w:spacing w:line="440" w:lineRule="exact"/>
        <w:jc w:val="center"/>
        <w:rPr>
          <w:rFonts w:hint="eastAsia" w:ascii="方正小标宋简体" w:hAnsi="黑体" w:eastAsia="方正小标宋简体" w:cs="仿宋"/>
          <w:sz w:val="36"/>
          <w:szCs w:val="36"/>
        </w:rPr>
      </w:pPr>
    </w:p>
    <w:p>
      <w:pPr>
        <w:spacing w:line="560" w:lineRule="exact"/>
        <w:ind w:firstLine="641"/>
        <w:jc w:val="left"/>
        <w:rPr>
          <w:rFonts w:hint="eastAsia" w:ascii="仿宋_GB2312" w:hAnsi="宋体" w:eastAsia="仿宋_GB2312" w:cs="宋体"/>
          <w:kern w:val="0"/>
          <w:sz w:val="32"/>
          <w:szCs w:val="32"/>
        </w:rPr>
      </w:pPr>
      <w:r>
        <w:rPr>
          <w:rFonts w:hint="eastAsia" w:ascii="黑体" w:hAnsi="黑体" w:eastAsia="黑体" w:cs="宋体"/>
          <w:kern w:val="0"/>
          <w:sz w:val="32"/>
          <w:szCs w:val="32"/>
        </w:rPr>
        <w:t>国家级历史文化名城内未命名的历史文化街区14个：</w:t>
      </w:r>
      <w:r>
        <w:rPr>
          <w:rFonts w:hint="eastAsia" w:ascii="仿宋_GB2312" w:hAnsi="宋体" w:eastAsia="仿宋_GB2312" w:cs="宋体"/>
          <w:kern w:val="0"/>
          <w:sz w:val="32"/>
          <w:szCs w:val="32"/>
        </w:rPr>
        <w:t>西安北院门历史文化街区、西安七贤庄历史文化街区、西安三学街历史文化街区，咸阳中山街东段历史文化街区、咸阳东明街历史文化街区，汉中东关正街历史文化街区、汉中西汉三遗址历史文化街区，延安西北川西段（枣园）历史文化街区、延安西北川东段（杨家岭）历史文化街区、延安桥儿沟历史文化街区、延安坊州古城历史文化街区，榆林人民路历史文化街区、榆林老街历史文化街区、榆林南大街历史文化街区。</w:t>
      </w:r>
    </w:p>
    <w:p>
      <w:pPr>
        <w:spacing w:line="560" w:lineRule="exact"/>
        <w:ind w:firstLine="641"/>
        <w:jc w:val="left"/>
        <w:rPr>
          <w:rFonts w:hint="eastAsia" w:ascii="黑体" w:hAnsi="黑体" w:eastAsia="黑体" w:cs="宋体"/>
          <w:kern w:val="0"/>
          <w:sz w:val="32"/>
          <w:szCs w:val="32"/>
        </w:rPr>
      </w:pPr>
      <w:r>
        <w:rPr>
          <w:rFonts w:hint="eastAsia" w:ascii="黑体" w:hAnsi="黑体" w:eastAsia="黑体" w:cs="宋体"/>
          <w:kern w:val="0"/>
          <w:sz w:val="32"/>
          <w:szCs w:val="32"/>
        </w:rPr>
        <w:t>省级历史文化名城内潜在的历史文化街区9个：</w:t>
      </w:r>
    </w:p>
    <w:p>
      <w:pPr>
        <w:spacing w:line="560" w:lineRule="exact"/>
        <w:ind w:firstLine="641"/>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宝鸡凤翔文昌巷-通文巷-毡匠巷历史文化街区、宝鸡凤翔新庄巷历史文化街区，咸阳三原西大街历史文化街区、咸阳三原东大街历史文化街区，渭南蒲城奉先办槐院里历史街区、渭南华阴岳庙办西岳庙步行街，汉中城固钟楼老街，榆林神木东大街-西大街-南大街-北大街、榆林府谷麻镇旧街（南阁楼至北阁楼）。</w:t>
      </w:r>
    </w:p>
    <w:p>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9B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2019-11-27T03:32:50Z</dcterms:created>
  <dc:creator>Administrator</dc:creator>
  <cp:lastModifiedBy>〰</cp:lastModifiedBy>
  <dcterms:modified xsi:type="dcterms:W3CDTF">2019-11-27T03:33:07Z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