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bCs/>
          <w:sz w:val="32"/>
          <w:szCs w:val="32"/>
        </w:rPr>
      </w:pPr>
      <w:r>
        <w:rPr>
          <w:rFonts w:hint="eastAsia" w:ascii="黑体" w:hAnsi="黑体" w:eastAsia="黑体" w:cs="Times New Roman"/>
          <w:bCs/>
          <w:sz w:val="32"/>
          <w:szCs w:val="32"/>
        </w:rPr>
        <w:t>附件4</w:t>
      </w:r>
    </w:p>
    <w:p>
      <w:pPr>
        <w:spacing w:line="560" w:lineRule="exact"/>
        <w:rPr>
          <w:rFonts w:hint="eastAsia" w:ascii="黑体" w:hAnsi="黑体" w:eastAsia="黑体" w:cs="Times New Roman"/>
          <w:bCs/>
          <w:sz w:val="32"/>
          <w:szCs w:val="32"/>
        </w:rPr>
      </w:pPr>
    </w:p>
    <w:p>
      <w:pPr>
        <w:spacing w:line="560" w:lineRule="exact"/>
        <w:jc w:val="center"/>
        <w:rPr>
          <w:rFonts w:hint="eastAsia" w:ascii="宋体" w:hAnsi="宋体" w:eastAsia="宋体" w:cs="Times New Roman"/>
          <w:b/>
          <w:sz w:val="44"/>
          <w:szCs w:val="44"/>
        </w:rPr>
      </w:pPr>
      <w:r>
        <w:rPr>
          <w:rFonts w:hint="eastAsia" w:ascii="宋体" w:hAnsi="宋体" w:eastAsia="宋体" w:cs="Times New Roman"/>
          <w:b/>
          <w:sz w:val="44"/>
          <w:szCs w:val="44"/>
        </w:rPr>
        <w:t>网上职称申报系统填报说明</w:t>
      </w:r>
    </w:p>
    <w:p>
      <w:pPr>
        <w:spacing w:line="560" w:lineRule="exact"/>
        <w:jc w:val="center"/>
        <w:rPr>
          <w:rFonts w:ascii="宋体" w:hAnsi="宋体" w:eastAsia="宋体" w:cs="Times New Roman"/>
          <w:b/>
          <w:sz w:val="44"/>
          <w:szCs w:val="44"/>
        </w:rPr>
      </w:pPr>
    </w:p>
    <w:p>
      <w:pPr>
        <w:spacing w:line="560" w:lineRule="exact"/>
        <w:ind w:firstLine="600" w:firstLineChars="200"/>
        <w:rPr>
          <w:rFonts w:ascii="仿宋_GB2312" w:eastAsia="仿宋_GB2312" w:cs="Times New Roman"/>
          <w:sz w:val="30"/>
          <w:szCs w:val="30"/>
        </w:rPr>
      </w:pPr>
      <w:r>
        <w:rPr>
          <w:rFonts w:hint="eastAsia" w:ascii="仿宋_GB2312" w:eastAsia="仿宋_GB2312" w:cs="Times New Roman"/>
          <w:sz w:val="30"/>
          <w:szCs w:val="30"/>
        </w:rPr>
        <w:t>为方便开展工作，提高服务质量和效率，节约资源与评审成本，凡申请晋升建筑系列高级工程师职称的人员，需登录网上职称申报系统，其参评材料须按本要求实施电子化。陕西省职称网上申报系统互联网登陆网址为：（http://1</w:t>
      </w:r>
      <w:r>
        <w:rPr>
          <w:rFonts w:hint="eastAsia" w:ascii="仿宋_GB2312" w:hAnsi="宋体" w:eastAsia="仿宋_GB2312" w:cs="宋体"/>
          <w:sz w:val="30"/>
          <w:szCs w:val="30"/>
        </w:rPr>
        <w:t>.</w:t>
      </w:r>
      <w:r>
        <w:rPr>
          <w:rFonts w:hint="eastAsia" w:ascii="仿宋_GB2312" w:eastAsia="仿宋_GB2312" w:cs="Times New Roman"/>
          <w:sz w:val="30"/>
          <w:szCs w:val="30"/>
        </w:rPr>
        <w:t>85</w:t>
      </w:r>
      <w:r>
        <w:rPr>
          <w:rFonts w:hint="eastAsia" w:ascii="仿宋_GB2312" w:hAnsi="宋体" w:eastAsia="仿宋_GB2312" w:cs="宋体"/>
          <w:sz w:val="30"/>
          <w:szCs w:val="30"/>
        </w:rPr>
        <w:t>.</w:t>
      </w:r>
      <w:r>
        <w:rPr>
          <w:rFonts w:hint="eastAsia" w:ascii="仿宋_GB2312" w:eastAsia="仿宋_GB2312" w:cs="Times New Roman"/>
          <w:sz w:val="30"/>
          <w:szCs w:val="30"/>
        </w:rPr>
        <w:t>55</w:t>
      </w:r>
      <w:r>
        <w:rPr>
          <w:rFonts w:hint="eastAsia" w:ascii="仿宋_GB2312" w:hAnsi="宋体" w:eastAsia="仿宋_GB2312" w:cs="宋体"/>
          <w:sz w:val="30"/>
          <w:szCs w:val="30"/>
        </w:rPr>
        <w:t>.</w:t>
      </w:r>
      <w:r>
        <w:rPr>
          <w:rFonts w:hint="eastAsia" w:ascii="仿宋_GB2312" w:eastAsia="仿宋_GB2312" w:cs="Times New Roman"/>
          <w:sz w:val="30"/>
          <w:szCs w:val="30"/>
        </w:rPr>
        <w:t>147∶7221/zcsb）。</w:t>
      </w:r>
    </w:p>
    <w:p>
      <w:pPr>
        <w:spacing w:line="560" w:lineRule="exact"/>
        <w:ind w:firstLine="602" w:firstLineChars="200"/>
        <w:rPr>
          <w:rFonts w:ascii="楷体" w:hAnsi="楷体" w:eastAsia="楷体" w:cs="Times New Roman"/>
          <w:b/>
          <w:sz w:val="30"/>
          <w:szCs w:val="30"/>
        </w:rPr>
      </w:pPr>
      <w:r>
        <w:rPr>
          <w:rFonts w:hint="eastAsia" w:ascii="楷体" w:hAnsi="楷体" w:eastAsia="楷体" w:cs="Times New Roman"/>
          <w:b/>
          <w:sz w:val="30"/>
          <w:szCs w:val="30"/>
        </w:rPr>
        <w:t>（一）支撑材料电子化基本方法</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首先将纸质参评材料以数码扫描或拍照方式清晰转换为JPG格式图片，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560" w:lineRule="exact"/>
        <w:ind w:firstLine="602" w:firstLineChars="200"/>
        <w:rPr>
          <w:rFonts w:ascii="楷体" w:hAnsi="楷体" w:eastAsia="楷体" w:cs="Times New Roman"/>
          <w:b/>
          <w:sz w:val="30"/>
          <w:szCs w:val="30"/>
        </w:rPr>
      </w:pPr>
      <w:r>
        <w:rPr>
          <w:rFonts w:hint="eastAsia" w:ascii="楷体" w:hAnsi="楷体" w:eastAsia="楷体" w:cs="Times New Roman"/>
          <w:b/>
          <w:sz w:val="30"/>
          <w:szCs w:val="30"/>
        </w:rPr>
        <w:t>（二）职称系统支撑材料模块类别及文件上传规则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w:t>
      </w:r>
      <w:r>
        <w:rPr>
          <w:rFonts w:hint="eastAsia" w:ascii="楷体_GB2312" w:eastAsia="楷体_GB2312" w:cs="Times New Roman"/>
          <w:b/>
          <w:sz w:val="30"/>
          <w:szCs w:val="30"/>
        </w:rPr>
        <w:t>1</w:t>
      </w:r>
      <w:r>
        <w:rPr>
          <w:rFonts w:ascii="楷体_GB2312" w:eastAsia="楷体_GB2312" w:cs="Times New Roman"/>
          <w:b/>
          <w:sz w:val="30"/>
          <w:szCs w:val="30"/>
        </w:rPr>
        <w:t>.</w:t>
      </w:r>
      <w:r>
        <w:rPr>
          <w:rFonts w:hint="eastAsia" w:ascii="楷体_GB2312" w:eastAsia="楷体_GB2312" w:cs="Times New Roman"/>
          <w:b/>
          <w:sz w:val="30"/>
          <w:szCs w:val="30"/>
        </w:rPr>
        <w:t>照片。</w:t>
      </w:r>
      <w:r>
        <w:rPr>
          <w:rFonts w:hint="eastAsia" w:ascii="仿宋_GB2312" w:eastAsia="仿宋_GB2312" w:cs="Times New Roman"/>
          <w:sz w:val="30"/>
          <w:szCs w:val="30"/>
        </w:rPr>
        <w:t>建议626像素(高)x413像素(宽)。文件大小不超过300K，支持JPG、PNG、JPEG格式，将照片上传至系统中的照片模块。</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w:t>
      </w:r>
      <w:r>
        <w:rPr>
          <w:rFonts w:hint="eastAsia" w:ascii="楷体_GB2312" w:eastAsia="楷体_GB2312" w:cs="Times New Roman"/>
          <w:b/>
          <w:sz w:val="30"/>
          <w:szCs w:val="30"/>
        </w:rPr>
        <w:t>2</w:t>
      </w:r>
      <w:r>
        <w:rPr>
          <w:rFonts w:ascii="楷体_GB2312" w:eastAsia="楷体_GB2312" w:cs="Times New Roman"/>
          <w:b/>
          <w:sz w:val="30"/>
          <w:szCs w:val="30"/>
        </w:rPr>
        <w:t>.</w:t>
      </w:r>
      <w:r>
        <w:rPr>
          <w:rFonts w:hint="eastAsia" w:ascii="楷体_GB2312" w:eastAsia="楷体_GB2312" w:cs="Times New Roman"/>
          <w:b/>
          <w:sz w:val="30"/>
          <w:szCs w:val="30"/>
        </w:rPr>
        <w:t>证件电子图片。</w:t>
      </w:r>
      <w:r>
        <w:rPr>
          <w:rFonts w:hint="eastAsia" w:ascii="仿宋_GB2312" w:eastAsia="仿宋_GB2312" w:cs="Times New Roman"/>
          <w:sz w:val="30"/>
          <w:szCs w:val="30"/>
        </w:rPr>
        <w:t>登录系统后，在证件电子图片模块中上传身份证（正、反面两张）、学历及学位证书、职称证书、职（执）业资格证书等证明材料。系统中带红色星号的项目为必传项，其他证件材料若有可选择上传。</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w:t>
      </w:r>
      <w:r>
        <w:rPr>
          <w:rFonts w:hint="eastAsia" w:ascii="楷体_GB2312" w:eastAsia="楷体_GB2312" w:cs="Times New Roman"/>
          <w:b/>
          <w:sz w:val="30"/>
          <w:szCs w:val="30"/>
        </w:rPr>
        <w:t>3</w:t>
      </w:r>
      <w:r>
        <w:rPr>
          <w:rFonts w:ascii="楷体_GB2312" w:eastAsia="楷体_GB2312" w:cs="Times New Roman"/>
          <w:b/>
          <w:sz w:val="30"/>
          <w:szCs w:val="30"/>
        </w:rPr>
        <w:t>.</w:t>
      </w:r>
      <w:r>
        <w:rPr>
          <w:rFonts w:hint="eastAsia" w:ascii="楷体_GB2312" w:eastAsia="楷体_GB2312" w:cs="Times New Roman"/>
          <w:b/>
          <w:sz w:val="30"/>
          <w:szCs w:val="30"/>
        </w:rPr>
        <w:t>评审申报材料。</w:t>
      </w:r>
      <w:r>
        <w:rPr>
          <w:rFonts w:hint="eastAsia" w:ascii="仿宋_GB2312" w:eastAsia="仿宋_GB2312" w:cs="Times New Roman"/>
          <w:sz w:val="30"/>
          <w:szCs w:val="30"/>
        </w:rPr>
        <w:t>登录系统后，在评审申报材料模块中上传相应的电子化材料。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（1）证明:《申报专业技术任职资格诚信承诺书》，任现职以来工作情况证明材料；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（2）专业论文、论著：内容依次为论文论著成果目录、逐篇（部）论文论著（包括封面、出版或版权信息页、相关目录页、本人撰写完成的内容部分）的原件电子化材料；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（3）任期内科研成果材料；</w:t>
      </w:r>
    </w:p>
    <w:p>
      <w:pPr>
        <w:spacing w:line="560" w:lineRule="exact"/>
        <w:ind w:firstLine="600" w:firstLineChars="200"/>
        <w:rPr>
          <w:rFonts w:ascii="仿宋_GB2312" w:eastAsia="仿宋_GB2312" w:cs="Times New Roman"/>
          <w:sz w:val="30"/>
          <w:szCs w:val="30"/>
        </w:rPr>
      </w:pPr>
      <w:r>
        <w:rPr>
          <w:rFonts w:hint="eastAsia" w:ascii="仿宋_GB2312" w:eastAsia="仿宋_GB2312" w:cs="Times New Roman"/>
          <w:sz w:val="30"/>
          <w:szCs w:val="30"/>
        </w:rPr>
        <w:t>（4）任现职以来的获得的专业奖励证书；</w:t>
      </w:r>
    </w:p>
    <w:p>
      <w:pPr>
        <w:spacing w:line="560" w:lineRule="exact"/>
        <w:ind w:firstLine="600" w:firstLineChars="200"/>
        <w:rPr>
          <w:rFonts w:ascii="仿宋_GB2312" w:eastAsia="仿宋_GB2312" w:cs="Times New Roman"/>
          <w:sz w:val="30"/>
          <w:szCs w:val="30"/>
        </w:rPr>
      </w:pPr>
      <w:r>
        <w:rPr>
          <w:rFonts w:hint="eastAsia" w:ascii="仿宋_GB2312" w:eastAsia="仿宋_GB2312" w:cs="Times New Roman"/>
          <w:sz w:val="30"/>
          <w:szCs w:val="30"/>
        </w:rPr>
        <w:t>（5）任现职以来获得的其他奖励证书；</w:t>
      </w:r>
    </w:p>
    <w:p>
      <w:pPr>
        <w:spacing w:line="560" w:lineRule="exact"/>
        <w:ind w:firstLine="600" w:firstLineChars="200"/>
        <w:rPr>
          <w:rFonts w:ascii="仿宋_GB2312" w:eastAsia="仿宋_GB2312" w:cs="Times New Roman"/>
          <w:sz w:val="30"/>
          <w:szCs w:val="30"/>
        </w:rPr>
      </w:pPr>
      <w:r>
        <w:rPr>
          <w:rFonts w:hint="eastAsia" w:ascii="仿宋_GB2312" w:eastAsia="仿宋_GB2312" w:cs="Times New Roman"/>
          <w:sz w:val="30"/>
          <w:szCs w:val="30"/>
        </w:rPr>
        <w:t>（6）参加继续教育培训证书或证明材料。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w:t>
      </w:r>
      <w:r>
        <w:rPr>
          <w:rFonts w:hint="eastAsia" w:ascii="楷体_GB2312" w:eastAsia="楷体_GB2312" w:cs="Times New Roman"/>
          <w:b/>
          <w:sz w:val="30"/>
          <w:szCs w:val="30"/>
        </w:rPr>
        <w:t>　4</w:t>
      </w:r>
      <w:r>
        <w:rPr>
          <w:rFonts w:ascii="楷体_GB2312" w:eastAsia="楷体_GB2312" w:cs="Times New Roman"/>
          <w:b/>
          <w:sz w:val="30"/>
          <w:szCs w:val="30"/>
        </w:rPr>
        <w:t>.</w:t>
      </w:r>
      <w:r>
        <w:rPr>
          <w:rFonts w:hint="eastAsia" w:ascii="楷体_GB2312" w:eastAsia="楷体_GB2312" w:cs="Times New Roman"/>
          <w:b/>
          <w:sz w:val="30"/>
          <w:szCs w:val="30"/>
        </w:rPr>
        <w:t>评审表。</w:t>
      </w:r>
      <w:r>
        <w:rPr>
          <w:rFonts w:hint="eastAsia" w:ascii="仿宋_GB2312" w:eastAsia="仿宋_GB2312" w:cs="Times New Roman"/>
          <w:sz w:val="30"/>
          <w:szCs w:val="30"/>
        </w:rPr>
        <w:t>根据参评人员录入的基本信息，学历信息等，系统会自动生成《评审表》，无需参评人员自己填写。公示证明由推荐单位登录系统上传。</w:t>
      </w:r>
    </w:p>
    <w:p>
      <w:pPr>
        <w:spacing w:line="560" w:lineRule="exact"/>
        <w:ind w:firstLine="750" w:firstLineChars="250"/>
        <w:rPr>
          <w:rFonts w:ascii="楷体" w:hAnsi="楷体" w:eastAsia="楷体" w:cs="Times New Roman"/>
          <w:b/>
          <w:sz w:val="30"/>
          <w:szCs w:val="30"/>
        </w:rPr>
      </w:pPr>
      <w:r>
        <w:rPr>
          <w:rFonts w:hint="eastAsia" w:ascii="仿宋_GB2312" w:eastAsia="仿宋_GB2312" w:cs="Times New Roman"/>
          <w:sz w:val="30"/>
          <w:szCs w:val="30"/>
        </w:rPr>
        <w:t>（</w:t>
      </w:r>
      <w:r>
        <w:rPr>
          <w:rFonts w:hint="eastAsia" w:ascii="楷体" w:hAnsi="楷体" w:eastAsia="楷体" w:cs="Times New Roman"/>
          <w:b/>
          <w:sz w:val="30"/>
          <w:szCs w:val="30"/>
        </w:rPr>
        <w:t>三</w:t>
      </w:r>
      <w:r>
        <w:rPr>
          <w:rFonts w:hint="eastAsia" w:ascii="仿宋_GB2312" w:eastAsia="仿宋_GB2312" w:cs="Times New Roman"/>
          <w:sz w:val="30"/>
          <w:szCs w:val="30"/>
        </w:rPr>
        <w:t>）</w:t>
      </w:r>
      <w:r>
        <w:rPr>
          <w:rFonts w:hint="eastAsia" w:ascii="楷体" w:hAnsi="楷体" w:eastAsia="楷体" w:cs="Times New Roman"/>
          <w:b/>
          <w:sz w:val="30"/>
          <w:szCs w:val="30"/>
        </w:rPr>
        <w:t>个人用户操作步骤</w:t>
      </w:r>
    </w:p>
    <w:p>
      <w:pPr>
        <w:spacing w:line="560" w:lineRule="exact"/>
        <w:rPr>
          <w:rFonts w:ascii="楷体_GB2312" w:eastAsia="楷体_GB2312" w:cs="Times New Roman"/>
          <w:b/>
          <w:sz w:val="30"/>
          <w:szCs w:val="30"/>
        </w:rPr>
      </w:pPr>
      <w:r>
        <w:rPr>
          <w:rFonts w:hint="eastAsia" w:ascii="仿宋_GB2312" w:eastAsia="仿宋_GB2312" w:cs="Times New Roman"/>
          <w:sz w:val="30"/>
          <w:szCs w:val="30"/>
        </w:rPr>
        <w:t>　　</w:t>
      </w:r>
      <w:r>
        <w:rPr>
          <w:rFonts w:hint="eastAsia" w:ascii="楷体_GB2312" w:eastAsia="楷体_GB2312" w:cs="Times New Roman"/>
          <w:b/>
          <w:sz w:val="30"/>
          <w:szCs w:val="30"/>
        </w:rPr>
        <w:t>1</w:t>
      </w:r>
      <w:r>
        <w:rPr>
          <w:rFonts w:ascii="楷体_GB2312" w:eastAsia="楷体_GB2312" w:cs="Times New Roman"/>
          <w:b/>
          <w:sz w:val="30"/>
          <w:szCs w:val="30"/>
        </w:rPr>
        <w:t>.</w:t>
      </w:r>
      <w:r>
        <w:rPr>
          <w:rFonts w:hint="eastAsia" w:ascii="楷体_GB2312" w:eastAsia="楷体_GB2312" w:cs="Times New Roman"/>
          <w:b/>
          <w:sz w:val="30"/>
          <w:szCs w:val="30"/>
        </w:rPr>
        <w:t>进入申报系统及注册</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陕西省职称网上申报系统：http://1</w:t>
      </w:r>
      <w:r>
        <w:rPr>
          <w:rFonts w:hint="eastAsia" w:ascii="仿宋_GB2312" w:hAnsi="宋体" w:eastAsia="仿宋_GB2312" w:cs="宋体"/>
          <w:sz w:val="30"/>
          <w:szCs w:val="30"/>
        </w:rPr>
        <w:t>.</w:t>
      </w:r>
      <w:r>
        <w:rPr>
          <w:rFonts w:hint="eastAsia" w:ascii="仿宋_GB2312" w:eastAsia="仿宋_GB2312" w:cs="Times New Roman"/>
          <w:sz w:val="30"/>
          <w:szCs w:val="30"/>
        </w:rPr>
        <w:t>85</w:t>
      </w:r>
      <w:r>
        <w:rPr>
          <w:rFonts w:hint="eastAsia" w:ascii="仿宋_GB2312" w:hAnsi="宋体" w:eastAsia="仿宋_GB2312" w:cs="宋体"/>
          <w:sz w:val="30"/>
          <w:szCs w:val="30"/>
        </w:rPr>
        <w:t>.</w:t>
      </w:r>
      <w:r>
        <w:rPr>
          <w:rFonts w:hint="eastAsia" w:ascii="仿宋_GB2312" w:eastAsia="仿宋_GB2312" w:cs="Times New Roman"/>
          <w:sz w:val="30"/>
          <w:szCs w:val="30"/>
        </w:rPr>
        <w:t>55</w:t>
      </w:r>
      <w:r>
        <w:rPr>
          <w:rFonts w:hint="eastAsia" w:ascii="仿宋_GB2312" w:hAnsi="宋体" w:eastAsia="仿宋_GB2312" w:cs="宋体"/>
          <w:sz w:val="30"/>
          <w:szCs w:val="30"/>
        </w:rPr>
        <w:t>.</w:t>
      </w:r>
      <w:r>
        <w:rPr>
          <w:rFonts w:hint="eastAsia" w:ascii="仿宋_GB2312" w:eastAsia="仿宋_GB2312" w:cs="Times New Roman"/>
          <w:sz w:val="30"/>
          <w:szCs w:val="30"/>
        </w:rPr>
        <w:t>147∶7221/zcsb</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选择“注册个人用户”——选择“同意”——进入注册页面。</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“姓名”填写本人姓名、“用户名”为本人身份证号、“密码”由个人自行设置（妥善保存）、“单位授权码”由本单位提供。</w:t>
      </w:r>
    </w:p>
    <w:p>
      <w:pPr>
        <w:spacing w:line="560" w:lineRule="exact"/>
        <w:rPr>
          <w:rFonts w:ascii="楷体_GB2312" w:eastAsia="楷体_GB2312" w:cs="Times New Roman"/>
          <w:b/>
          <w:sz w:val="30"/>
          <w:szCs w:val="30"/>
        </w:rPr>
      </w:pPr>
      <w:r>
        <w:rPr>
          <w:rFonts w:hint="eastAsia" w:ascii="仿宋_GB2312" w:eastAsia="仿宋_GB2312" w:cs="Times New Roman"/>
          <w:sz w:val="30"/>
          <w:szCs w:val="30"/>
        </w:rPr>
        <w:t>　　</w:t>
      </w:r>
      <w:r>
        <w:rPr>
          <w:rFonts w:hint="eastAsia" w:ascii="楷体_GB2312" w:eastAsia="楷体_GB2312" w:cs="Times New Roman"/>
          <w:b/>
          <w:sz w:val="30"/>
          <w:szCs w:val="30"/>
        </w:rPr>
        <w:t>2</w:t>
      </w:r>
      <w:r>
        <w:rPr>
          <w:rFonts w:ascii="楷体_GB2312" w:eastAsia="楷体_GB2312" w:cs="Times New Roman"/>
          <w:b/>
          <w:sz w:val="30"/>
          <w:szCs w:val="30"/>
        </w:rPr>
        <w:t>.</w:t>
      </w:r>
      <w:r>
        <w:rPr>
          <w:rFonts w:hint="eastAsia" w:ascii="楷体_GB2312" w:eastAsia="楷体_GB2312" w:cs="Times New Roman"/>
          <w:b/>
          <w:sz w:val="30"/>
          <w:szCs w:val="30"/>
        </w:rPr>
        <w:t>进入“职称申报项目”页面，对应选项逐一填写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（1）选择申报系列“建筑”，专业从工程建筑类专业中选择。</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（2）转评类型选择“平级转评”或“转评晋升”。</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说明：未发生转岗情况、符合申报高一级职称的，选择“转评晋升”；外省（含中央驻陕、军队转业）调入我省的建筑类专业高级技术人员，符合申报高一级职称的，职称确认和职称晋升可同时进行，选择“转评晋升”；已评聘专业技术职务的非建筑专业技术人员，因工作需要而转换到建筑专业岗位，须在建筑工作岗位工作满一年以上，选择“平级转评”。</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（4）获得现职的时间应为2014年之前（含2014年），否则系统默认须任现职满5年方可申报。</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（5）参评人员需提供的资格材料，对应填写路径：</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1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①</w:t>
      </w:r>
      <w:r>
        <w:rPr>
          <w:rFonts w:ascii="仿宋_GB2312" w:eastAsia="仿宋_GB2312" w:cs="Times New Roman"/>
          <w:sz w:val="30"/>
          <w:szCs w:val="30"/>
        </w:rPr>
        <w:fldChar w:fldCharType="end"/>
      </w:r>
      <w:r>
        <w:rPr>
          <w:rFonts w:hint="eastAsia" w:ascii="仿宋_GB2312" w:eastAsia="仿宋_GB2312" w:cs="Times New Roman"/>
          <w:sz w:val="30"/>
          <w:szCs w:val="30"/>
        </w:rPr>
        <w:t>职称证书：“证件电子图片”—“职称证书”</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2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②</w:t>
      </w:r>
      <w:r>
        <w:rPr>
          <w:rFonts w:ascii="仿宋_GB2312" w:eastAsia="仿宋_GB2312" w:cs="Times New Roman"/>
          <w:sz w:val="30"/>
          <w:szCs w:val="30"/>
        </w:rPr>
        <w:fldChar w:fldCharType="end"/>
      </w:r>
      <w:r>
        <w:rPr>
          <w:rFonts w:hint="eastAsia" w:ascii="仿宋_GB2312" w:eastAsia="仿宋_GB2312" w:cs="Times New Roman"/>
          <w:sz w:val="30"/>
          <w:szCs w:val="30"/>
        </w:rPr>
        <w:t>专业技术职务聘书：“评审申报材料”—“各类表格、证明”—“2</w:t>
      </w:r>
      <w:r>
        <w:rPr>
          <w:rFonts w:hint="eastAsia" w:ascii="仿宋_GB2312" w:hAnsi="宋体" w:eastAsia="仿宋_GB2312" w:cs="宋体"/>
          <w:sz w:val="30"/>
          <w:szCs w:val="30"/>
        </w:rPr>
        <w:t>.任现职以来工作情况证明材料”。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3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③</w:t>
      </w:r>
      <w:r>
        <w:rPr>
          <w:rFonts w:ascii="仿宋_GB2312" w:eastAsia="仿宋_GB2312" w:cs="Times New Roman"/>
          <w:sz w:val="30"/>
          <w:szCs w:val="30"/>
        </w:rPr>
        <w:fldChar w:fldCharType="end"/>
      </w:r>
      <w:r>
        <w:rPr>
          <w:rFonts w:hint="eastAsia" w:ascii="仿宋_GB2312" w:eastAsia="仿宋_GB2312" w:cs="Times New Roman"/>
          <w:sz w:val="30"/>
          <w:szCs w:val="30"/>
        </w:rPr>
        <w:t>学历、学位证书：“证件电子图片”—“申报学历证、申报学位证”。</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4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④</w:t>
      </w:r>
      <w:r>
        <w:rPr>
          <w:rFonts w:ascii="仿宋_GB2312" w:eastAsia="仿宋_GB2312" w:cs="Times New Roman"/>
          <w:sz w:val="30"/>
          <w:szCs w:val="30"/>
        </w:rPr>
        <w:fldChar w:fldCharType="end"/>
      </w:r>
      <w:r>
        <w:rPr>
          <w:rFonts w:hint="eastAsia" w:ascii="仿宋_GB2312" w:eastAsia="仿宋_GB2312" w:cs="Times New Roman"/>
          <w:sz w:val="30"/>
          <w:szCs w:val="30"/>
        </w:rPr>
        <w:t>身份证:“证件电子图片”—“身份证”。</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5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⑤</w:t>
      </w:r>
      <w:r>
        <w:rPr>
          <w:rFonts w:ascii="仿宋_GB2312" w:eastAsia="仿宋_GB2312" w:cs="Times New Roman"/>
          <w:sz w:val="30"/>
          <w:szCs w:val="30"/>
        </w:rPr>
        <w:fldChar w:fldCharType="end"/>
      </w:r>
      <w:r>
        <w:rPr>
          <w:rFonts w:hint="eastAsia" w:ascii="仿宋_GB2312" w:eastAsia="仿宋_GB2312" w:cs="Times New Roman"/>
          <w:sz w:val="30"/>
          <w:szCs w:val="30"/>
        </w:rPr>
        <w:t>近五年考核表：“评审申报材料”—“各类表格、证明”—“2</w:t>
      </w:r>
      <w:r>
        <w:rPr>
          <w:rFonts w:hint="eastAsia" w:ascii="仿宋_GB2312" w:hAnsi="宋体" w:eastAsia="仿宋_GB2312" w:cs="宋体"/>
          <w:sz w:val="30"/>
          <w:szCs w:val="30"/>
        </w:rPr>
        <w:t>.任现职以来工作情况证明材料”。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6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⑥</w:t>
      </w:r>
      <w:r>
        <w:rPr>
          <w:rFonts w:ascii="仿宋_GB2312" w:eastAsia="仿宋_GB2312" w:cs="Times New Roman"/>
          <w:sz w:val="30"/>
          <w:szCs w:val="30"/>
        </w:rPr>
        <w:fldChar w:fldCharType="end"/>
      </w:r>
      <w:r>
        <w:rPr>
          <w:rFonts w:hint="eastAsia" w:ascii="仿宋_GB2312" w:eastAsia="仿宋_GB2312" w:cs="Times New Roman"/>
          <w:sz w:val="30"/>
          <w:szCs w:val="30"/>
        </w:rPr>
        <w:t>继续教育证书：“评审申报材料”—“任现职以来参加继续教育培训证书”。</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7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⑦</w:t>
      </w:r>
      <w:r>
        <w:rPr>
          <w:rFonts w:ascii="仿宋_GB2312" w:eastAsia="仿宋_GB2312" w:cs="Times New Roman"/>
          <w:sz w:val="30"/>
          <w:szCs w:val="30"/>
        </w:rPr>
        <w:fldChar w:fldCharType="end"/>
      </w:r>
      <w:r>
        <w:rPr>
          <w:rFonts w:hint="eastAsia" w:ascii="仿宋_GB2312" w:eastAsia="仿宋_GB2312" w:cs="Times New Roman"/>
          <w:sz w:val="30"/>
          <w:szCs w:val="30"/>
        </w:rPr>
        <w:t>任现专业技术职务以来的获奖证书：“评审申报材料”—“任现职以来获得的专业奖励证书”；能反映或代表申报人任现职以来最高水平的代表作品：“评审申报材料”—“反映个人专业工作业绩的材料”。</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8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⑧</w:t>
      </w:r>
      <w:r>
        <w:rPr>
          <w:rFonts w:ascii="仿宋_GB2312" w:eastAsia="仿宋_GB2312" w:cs="Times New Roman"/>
          <w:sz w:val="30"/>
          <w:szCs w:val="30"/>
        </w:rPr>
        <w:fldChar w:fldCharType="end"/>
      </w:r>
      <w:r>
        <w:rPr>
          <w:rFonts w:hint="eastAsia" w:ascii="仿宋_GB2312" w:eastAsia="仿宋_GB2312" w:cs="Times New Roman"/>
          <w:sz w:val="30"/>
          <w:szCs w:val="30"/>
        </w:rPr>
        <w:t>参评论文：“评审申报材料”—“专业论文论著”。</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9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⑨</w:t>
      </w:r>
      <w:r>
        <w:rPr>
          <w:rFonts w:ascii="仿宋_GB2312" w:eastAsia="仿宋_GB2312" w:cs="Times New Roman"/>
          <w:sz w:val="30"/>
          <w:szCs w:val="30"/>
        </w:rPr>
        <w:fldChar w:fldCharType="end"/>
      </w:r>
      <w:r>
        <w:rPr>
          <w:rFonts w:hint="eastAsia" w:ascii="仿宋_GB2312" w:eastAsia="仿宋_GB2312" w:cs="Times New Roman"/>
          <w:sz w:val="30"/>
          <w:szCs w:val="30"/>
        </w:rPr>
        <w:t>个人业务自传：“任期内专业技术业绩与成果报告”。</w:t>
      </w:r>
    </w:p>
    <w:p>
      <w:pPr>
        <w:spacing w:line="560" w:lineRule="exact"/>
        <w:rPr>
          <w:rFonts w:ascii="仿宋_GB2312" w:eastAsia="仿宋_GB2312" w:cs="Times New Roman"/>
          <w:sz w:val="30"/>
          <w:szCs w:val="30"/>
        </w:rPr>
      </w:pPr>
      <w:r>
        <w:rPr>
          <w:rFonts w:hint="eastAsia" w:ascii="仿宋_GB2312" w:eastAsia="仿宋_GB2312" w:cs="Times New Roman"/>
          <w:sz w:val="30"/>
          <w:szCs w:val="30"/>
        </w:rPr>
        <w:t xml:space="preserve">　　 </w:t>
      </w:r>
      <w:r>
        <w:rPr>
          <w:rFonts w:ascii="仿宋_GB2312" w:eastAsia="仿宋_GB2312" w:cs="Times New Roman"/>
          <w:sz w:val="30"/>
          <w:szCs w:val="30"/>
        </w:rPr>
        <w:fldChar w:fldCharType="begin"/>
      </w:r>
      <w:r>
        <w:rPr>
          <w:rFonts w:ascii="仿宋_GB2312" w:eastAsia="仿宋_GB2312" w:cs="Times New Roman"/>
          <w:sz w:val="30"/>
          <w:szCs w:val="30"/>
        </w:rPr>
        <w:instrText xml:space="preserve"> </w:instrText>
      </w:r>
      <w:r>
        <w:rPr>
          <w:rFonts w:hint="eastAsia" w:ascii="仿宋_GB2312" w:eastAsia="仿宋_GB2312" w:cs="Times New Roman"/>
          <w:sz w:val="30"/>
          <w:szCs w:val="30"/>
        </w:rPr>
        <w:instrText xml:space="preserve">= 10 \* GB3</w:instrText>
      </w:r>
      <w:r>
        <w:rPr>
          <w:rFonts w:ascii="仿宋_GB2312" w:eastAsia="仿宋_GB2312" w:cs="Times New Roman"/>
          <w:sz w:val="30"/>
          <w:szCs w:val="30"/>
        </w:rPr>
        <w:instrText xml:space="preserve"> </w:instrText>
      </w:r>
      <w:r>
        <w:rPr>
          <w:rFonts w:ascii="仿宋_GB2312" w:eastAsia="仿宋_GB2312" w:cs="Times New Roman"/>
          <w:sz w:val="30"/>
          <w:szCs w:val="30"/>
        </w:rPr>
        <w:fldChar w:fldCharType="separate"/>
      </w:r>
      <w:r>
        <w:rPr>
          <w:rFonts w:hint="eastAsia" w:ascii="仿宋_GB2312" w:eastAsia="仿宋_GB2312" w:cs="Times New Roman"/>
          <w:sz w:val="30"/>
          <w:szCs w:val="30"/>
        </w:rPr>
        <w:t>⑩</w:t>
      </w:r>
      <w:r>
        <w:rPr>
          <w:rFonts w:ascii="仿宋_GB2312" w:eastAsia="仿宋_GB2312" w:cs="Times New Roman"/>
          <w:sz w:val="30"/>
          <w:szCs w:val="30"/>
        </w:rPr>
        <w:fldChar w:fldCharType="end"/>
      </w:r>
      <w:r>
        <w:rPr>
          <w:rFonts w:hint="eastAsia" w:ascii="仿宋_GB2312" w:eastAsia="仿宋_GB2312" w:cs="Times New Roman"/>
          <w:sz w:val="30"/>
          <w:szCs w:val="30"/>
        </w:rPr>
        <w:t>主管部门的委托评审函：“证件电子图片”—其他证明材料”</w:t>
      </w:r>
    </w:p>
    <w:p>
      <w:pPr>
        <w:spacing w:line="560" w:lineRule="exact"/>
        <w:rPr>
          <w:rFonts w:ascii="黑体" w:eastAsia="黑体" w:cs="Times New Roman"/>
          <w:sz w:val="30"/>
          <w:szCs w:val="30"/>
        </w:rPr>
      </w:pPr>
      <w:r>
        <w:rPr>
          <w:rFonts w:hint="eastAsia" w:ascii="仿宋_GB2312" w:eastAsia="仿宋_GB2312" w:cs="Times New Roman"/>
          <w:sz w:val="30"/>
          <w:szCs w:val="30"/>
        </w:rPr>
        <w:t>　　</w:t>
      </w:r>
      <w:r>
        <w:rPr>
          <w:rFonts w:hint="eastAsia" w:ascii="楷体" w:hAnsi="楷体" w:eastAsia="楷体" w:cs="Times New Roman"/>
          <w:b/>
          <w:sz w:val="30"/>
          <w:szCs w:val="30"/>
        </w:rPr>
        <w:t>3</w:t>
      </w:r>
      <w:r>
        <w:rPr>
          <w:rFonts w:ascii="楷体" w:hAnsi="楷体" w:eastAsia="楷体" w:cs="Times New Roman"/>
          <w:b/>
          <w:sz w:val="30"/>
          <w:szCs w:val="30"/>
        </w:rPr>
        <w:t>.</w:t>
      </w:r>
      <w:r>
        <w:rPr>
          <w:rFonts w:hint="eastAsia" w:ascii="楷体" w:hAnsi="楷体" w:eastAsia="楷体" w:cs="Times New Roman"/>
          <w:b/>
          <w:sz w:val="30"/>
          <w:szCs w:val="30"/>
        </w:rPr>
        <w:t>完成材料填写上传后，点击“完成并送审”，提交审核。</w:t>
      </w:r>
    </w:p>
    <w:p>
      <w:pPr>
        <w:spacing w:line="560" w:lineRule="exact"/>
        <w:ind w:firstLine="600"/>
        <w:rPr>
          <w:rFonts w:ascii="仿宋_GB2312" w:eastAsia="仿宋_GB2312" w:cs="Times New Roman"/>
          <w:sz w:val="32"/>
          <w:szCs w:val="32"/>
        </w:rPr>
      </w:pPr>
    </w:p>
    <w:p>
      <w:pPr>
        <w:spacing w:line="560" w:lineRule="exact"/>
        <w:ind w:firstLine="600"/>
        <w:rPr>
          <w:rFonts w:ascii="仿宋_GB2312"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7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2019-11-06T02:48:19Z</dcterms:created>
  <dc:creator>Administrator</dc:creator>
  <cp:lastModifiedBy>〰</cp:lastModifiedBy>
  <dcterms:modified xsi:type="dcterms:W3CDTF">2019-11-06T02:48:23Z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