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w:t>
      </w:r>
    </w:p>
    <w:p>
      <w:pPr>
        <w:spacing w:line="56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历史文化名城名镇名村保护调研评估通报表</w:t>
      </w:r>
    </w:p>
    <w:p>
      <w:pPr>
        <w:spacing w:line="560" w:lineRule="exact"/>
        <w:jc w:val="center"/>
        <w:rPr>
          <w:rFonts w:ascii="华文中宋" w:hAnsi="华文中宋" w:eastAsia="华文中宋" w:cs="华文中宋"/>
          <w:bCs/>
          <w:sz w:val="36"/>
          <w:szCs w:val="36"/>
        </w:rPr>
      </w:pPr>
    </w:p>
    <w:tbl>
      <w:tblPr>
        <w:tblStyle w:val="4"/>
        <w:tblW w:w="14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649"/>
        <w:gridCol w:w="11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963" w:type="dxa"/>
            <w:tcBorders>
              <w:right w:val="single" w:color="auto" w:sz="4" w:space="0"/>
            </w:tcBorders>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类别</w:t>
            </w:r>
          </w:p>
        </w:tc>
        <w:tc>
          <w:tcPr>
            <w:tcW w:w="1649" w:type="dxa"/>
            <w:tcBorders>
              <w:righ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地市</w:t>
            </w:r>
          </w:p>
        </w:tc>
        <w:tc>
          <w:tcPr>
            <w:tcW w:w="11628"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存在问题、建议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5" w:hRule="atLeast"/>
        </w:trPr>
        <w:tc>
          <w:tcPr>
            <w:tcW w:w="963" w:type="dxa"/>
            <w:vMerge w:val="restart"/>
            <w:tcBorders>
              <w:right w:val="single" w:color="auto" w:sz="4" w:space="0"/>
            </w:tcBorders>
            <w:vAlign w:val="center"/>
          </w:tcPr>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国</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家</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城</w:t>
            </w: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国</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家</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城</w:t>
            </w: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p>
            <w:pPr>
              <w:spacing w:line="360" w:lineRule="exact"/>
              <w:jc w:val="center"/>
              <w:rPr>
                <w:rFonts w:ascii="华文中宋" w:hAnsi="华文中宋" w:eastAsia="华文中宋" w:cs="华文中宋"/>
                <w:bCs/>
                <w:sz w:val="24"/>
                <w:szCs w:val="24"/>
              </w:rPr>
            </w:pPr>
          </w:p>
        </w:tc>
        <w:tc>
          <w:tcPr>
            <w:tcW w:w="1649" w:type="dxa"/>
            <w:tcBorders>
              <w:righ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西安市</w:t>
            </w:r>
          </w:p>
        </w:tc>
        <w:tc>
          <w:tcPr>
            <w:tcW w:w="11628" w:type="dxa"/>
            <w:tcBorders>
              <w:left w:val="single" w:color="auto" w:sz="4" w:space="0"/>
            </w:tcBorders>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1、加大历史文化名镇名村保护工作力度，构建更加完整的体系；</w:t>
            </w:r>
          </w:p>
          <w:p>
            <w:pPr>
              <w:spacing w:line="360" w:lineRule="exact"/>
              <w:rPr>
                <w:rFonts w:ascii="仿宋" w:hAnsi="仿宋" w:eastAsia="仿宋" w:cs="仿宋"/>
                <w:sz w:val="24"/>
                <w:szCs w:val="24"/>
              </w:rPr>
            </w:pPr>
            <w:r>
              <w:rPr>
                <w:rFonts w:hint="eastAsia" w:ascii="仿宋" w:hAnsi="仿宋" w:eastAsia="仿宋" w:cs="仿宋"/>
                <w:sz w:val="24"/>
                <w:szCs w:val="24"/>
              </w:rPr>
              <w:t>2、加快建立历史文化名城、名镇、名村和街区“体检、评估”制度，形成量化评价指标和动态监管机制；</w:t>
            </w:r>
          </w:p>
          <w:p>
            <w:pPr>
              <w:spacing w:line="360" w:lineRule="exact"/>
              <w:rPr>
                <w:rFonts w:ascii="仿宋" w:hAnsi="仿宋" w:eastAsia="仿宋" w:cs="仿宋"/>
                <w:sz w:val="24"/>
                <w:szCs w:val="24"/>
              </w:rPr>
            </w:pPr>
            <w:r>
              <w:rPr>
                <w:rFonts w:hint="eastAsia" w:ascii="仿宋" w:hAnsi="仿宋" w:eastAsia="仿宋" w:cs="仿宋"/>
                <w:sz w:val="24"/>
                <w:szCs w:val="24"/>
              </w:rPr>
              <w:t xml:space="preserve">3、尽快按照41号文件要求，启动历史文化街区综合环境整治工程，上报整治方案，提升历史文化街区整体风貌格局，改造基础设施及综合防灾设施； </w:t>
            </w:r>
          </w:p>
          <w:p>
            <w:pPr>
              <w:spacing w:line="360" w:lineRule="exact"/>
              <w:rPr>
                <w:rFonts w:ascii="仿宋" w:hAnsi="仿宋" w:eastAsia="仿宋" w:cs="仿宋"/>
                <w:sz w:val="24"/>
                <w:szCs w:val="24"/>
              </w:rPr>
            </w:pPr>
            <w:r>
              <w:rPr>
                <w:rFonts w:hint="eastAsia" w:ascii="仿宋" w:hAnsi="仿宋" w:eastAsia="仿宋" w:cs="仿宋"/>
                <w:sz w:val="24"/>
                <w:szCs w:val="24"/>
              </w:rPr>
              <w:t>4、进一步加强典型民居院落的保护工作。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5"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延安市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1、尽快完善《延安历史文化名城保护规划》，同时开展历史文化街区保护规划编制工作，组织评审并上报审批；</w:t>
            </w:r>
          </w:p>
          <w:p>
            <w:pPr>
              <w:spacing w:line="360" w:lineRule="exact"/>
              <w:rPr>
                <w:rFonts w:ascii="仿宋" w:hAnsi="仿宋" w:eastAsia="仿宋" w:cs="仿宋"/>
                <w:sz w:val="24"/>
                <w:szCs w:val="24"/>
              </w:rPr>
            </w:pPr>
            <w:r>
              <w:rPr>
                <w:rFonts w:hint="eastAsia" w:ascii="仿宋" w:hAnsi="仿宋" w:eastAsia="仿宋" w:cs="仿宋"/>
                <w:sz w:val="24"/>
                <w:szCs w:val="24"/>
              </w:rPr>
              <w:t>2、未公布历史建筑，未按住建部要求开展历史文化街区和历史建筑数据信息填报工作；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3、尽快按照41号文件要求，在已公布历史建筑的基础上，开展历史建筑调查、测绘、建档工作，同时开展历史文化街区综合环境整治工程，并上报相关方案；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4、桥儿沟鲁艺遗址等重要文物遗址区（点）整治工程整体性和风貌完整性控制较差，应严格控制周围建筑物的高度，并留出视线廊道；</w:t>
            </w:r>
          </w:p>
          <w:p>
            <w:pPr>
              <w:spacing w:line="360" w:lineRule="exact"/>
              <w:rPr>
                <w:rFonts w:ascii="仿宋" w:hAnsi="仿宋" w:eastAsia="仿宋" w:cs="仿宋"/>
                <w:sz w:val="24"/>
                <w:szCs w:val="24"/>
              </w:rPr>
            </w:pPr>
            <w:r>
              <w:rPr>
                <w:rFonts w:hint="eastAsia" w:ascii="仿宋" w:hAnsi="仿宋" w:eastAsia="仿宋" w:cs="仿宋"/>
                <w:sz w:val="24"/>
                <w:szCs w:val="24"/>
              </w:rPr>
              <w:t>5、现有标识系统不完善，无法凸显古城特色；</w:t>
            </w:r>
          </w:p>
          <w:p>
            <w:pPr>
              <w:spacing w:line="360" w:lineRule="exact"/>
              <w:rPr>
                <w:rFonts w:ascii="仿宋" w:hAnsi="仿宋" w:eastAsia="仿宋" w:cs="仿宋"/>
                <w:sz w:val="24"/>
                <w:szCs w:val="24"/>
              </w:rPr>
            </w:pPr>
            <w:r>
              <w:rPr>
                <w:rFonts w:hint="eastAsia" w:ascii="仿宋" w:hAnsi="仿宋" w:eastAsia="仿宋" w:cs="仿宋"/>
                <w:sz w:val="24"/>
                <w:szCs w:val="24"/>
              </w:rPr>
              <w:t>6、加快建立历史文化名城、名镇、名村和街区“体检、评估”制度，形成量化评价指标和动态监管机制。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0"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榆林市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1、加快推进规划期限至2035年的历史文化名镇保护规划和历史文化街区保护规划编制工作；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2、南塔（凌霄塔）、北台（镇北台）、一街六楼整体风貌、视觉通廊的连续性亟待加强；</w:t>
            </w:r>
          </w:p>
          <w:p>
            <w:pPr>
              <w:spacing w:line="360" w:lineRule="exact"/>
              <w:rPr>
                <w:rFonts w:ascii="仿宋" w:hAnsi="仿宋" w:eastAsia="仿宋" w:cs="仿宋"/>
                <w:sz w:val="24"/>
                <w:szCs w:val="24"/>
              </w:rPr>
            </w:pPr>
            <w:r>
              <w:rPr>
                <w:rFonts w:hint="eastAsia" w:ascii="仿宋" w:hAnsi="仿宋" w:eastAsia="仿宋" w:cs="仿宋"/>
                <w:sz w:val="24"/>
                <w:szCs w:val="24"/>
              </w:rPr>
              <w:t>3、加快推进历史建筑公布工作，并按住建部要求开展历史文化街区和历史建筑数据信息填报工作；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4、尽快按照41号文件要求，在已公布历史建筑的基础上，开展历史建筑调查、测绘、建档工作，同时开展历史文化街区综合环境整治工程，并上报相关方案；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5、加快建立历史文化名城、名镇、名村和街区“体检、评估”制度，形成量化评价指标和动态监管机制。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2"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韩城市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1、建议按照住建部整改要求和韩城三年整改方案按时完成整改工作。</w:t>
            </w:r>
          </w:p>
          <w:p>
            <w:pPr>
              <w:spacing w:line="360" w:lineRule="exact"/>
              <w:rPr>
                <w:rFonts w:ascii="仿宋" w:hAnsi="仿宋" w:eastAsia="仿宋" w:cs="仿宋"/>
                <w:sz w:val="24"/>
                <w:szCs w:val="24"/>
              </w:rPr>
            </w:pPr>
            <w:r>
              <w:rPr>
                <w:rFonts w:hint="eastAsia" w:ascii="仿宋" w:hAnsi="仿宋" w:eastAsia="仿宋" w:cs="仿宋"/>
                <w:sz w:val="24"/>
                <w:szCs w:val="24"/>
              </w:rPr>
              <w:t>2、核心保护区内部分建筑风貌与整体不协调。</w:t>
            </w:r>
          </w:p>
          <w:p>
            <w:pPr>
              <w:spacing w:line="360" w:lineRule="exact"/>
              <w:rPr>
                <w:rFonts w:ascii="仿宋" w:hAnsi="仿宋" w:eastAsia="仿宋" w:cs="仿宋"/>
                <w:sz w:val="24"/>
                <w:szCs w:val="24"/>
              </w:rPr>
            </w:pPr>
            <w:r>
              <w:rPr>
                <w:rFonts w:hint="eastAsia" w:ascii="仿宋" w:hAnsi="仿宋" w:eastAsia="仿宋" w:cs="仿宋"/>
                <w:sz w:val="24"/>
                <w:szCs w:val="24"/>
              </w:rPr>
              <w:t>3、核心保护区内历史文化名城徽志、古树名木、游览指示等标识系统不完善，无法彰显古城特色。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0"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咸阳市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1、加快推进规划期限至2035年的历史文化名镇保护规划和历史文化街区保护规划编制工作；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2、现有标识系统不完善，无法凸显古城特色；</w:t>
            </w:r>
          </w:p>
          <w:p>
            <w:pPr>
              <w:spacing w:line="360" w:lineRule="exact"/>
              <w:rPr>
                <w:rFonts w:ascii="仿宋" w:hAnsi="仿宋" w:eastAsia="仿宋" w:cs="仿宋"/>
                <w:sz w:val="24"/>
                <w:szCs w:val="24"/>
              </w:rPr>
            </w:pPr>
            <w:r>
              <w:rPr>
                <w:rFonts w:hint="eastAsia" w:ascii="仿宋" w:hAnsi="仿宋" w:eastAsia="仿宋" w:cs="仿宋"/>
                <w:sz w:val="24"/>
                <w:szCs w:val="24"/>
              </w:rPr>
              <w:t>3、尽快按照41号文件要求，在已公布历史建筑的基础上，开展历史建筑调查、测绘、建档工作，同时开展历史文化街区综合环境整治工程，并上报相关方案；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4加快建立历史文化名城、名镇、名村和街区“体检、评估”制度，形成量化评价指标和动态监管机制。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7"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汉中市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3、尽快按照41号文件要求，在已公布历史建筑的基础上，开展历史建筑调查、测绘、建档工作，同时开展历史文化街区综合环境整治工程，并上报相关方案；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4、加快建立历史文化名城、名镇、名村和街区“体检、评估”制度，形成量化评价指标和动态监管机制；</w:t>
            </w:r>
          </w:p>
          <w:p>
            <w:pPr>
              <w:spacing w:line="360" w:lineRule="exact"/>
              <w:rPr>
                <w:rFonts w:ascii="仿宋" w:hAnsi="仿宋" w:eastAsia="仿宋" w:cs="仿宋"/>
                <w:sz w:val="24"/>
                <w:szCs w:val="24"/>
              </w:rPr>
            </w:pPr>
            <w:r>
              <w:rPr>
                <w:rFonts w:hint="eastAsia" w:ascii="仿宋" w:hAnsi="仿宋" w:eastAsia="仿宋" w:cs="仿宋"/>
                <w:sz w:val="24"/>
                <w:szCs w:val="24"/>
              </w:rPr>
              <w:t>5、加大历史文化名镇名村和传统村落的调查、申报工作。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2" w:hRule="atLeast"/>
        </w:trPr>
        <w:tc>
          <w:tcPr>
            <w:tcW w:w="963" w:type="dxa"/>
            <w:vMerge w:val="restart"/>
            <w:tcBorders>
              <w:righ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国</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家</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镇</w:t>
            </w: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铜川市印台区陈炉镇</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1、尽快开展规划期限至2035年历史文化名镇、历史文化街区保护规划编制工作；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2、核心保护区部分地段风貌控制较差；</w:t>
            </w:r>
          </w:p>
          <w:p>
            <w:pPr>
              <w:spacing w:line="360" w:lineRule="exact"/>
              <w:rPr>
                <w:rFonts w:ascii="仿宋" w:hAnsi="仿宋" w:eastAsia="仿宋" w:cs="仿宋"/>
                <w:sz w:val="24"/>
                <w:szCs w:val="24"/>
              </w:rPr>
            </w:pPr>
            <w:r>
              <w:rPr>
                <w:rFonts w:hint="eastAsia" w:ascii="仿宋" w:hAnsi="仿宋" w:eastAsia="仿宋" w:cs="仿宋"/>
                <w:sz w:val="24"/>
                <w:szCs w:val="24"/>
              </w:rPr>
              <w:t>3、保护区范围内历史文化名镇徽志、古树名木、游览指示等标识系统不完善，无法彰显古镇特色；</w:t>
            </w:r>
          </w:p>
          <w:p>
            <w:pPr>
              <w:spacing w:line="360" w:lineRule="exact"/>
              <w:rPr>
                <w:rFonts w:ascii="仿宋" w:hAnsi="仿宋" w:eastAsia="仿宋" w:cs="仿宋"/>
                <w:sz w:val="24"/>
                <w:szCs w:val="24"/>
              </w:rPr>
            </w:pPr>
            <w:r>
              <w:rPr>
                <w:rFonts w:hint="eastAsia" w:ascii="仿宋" w:hAnsi="仿宋" w:eastAsia="仿宋" w:cs="仿宋"/>
                <w:sz w:val="24"/>
                <w:szCs w:val="24"/>
              </w:rPr>
              <w:t>4、电力、给排水、环卫、综合防灾等基础设施和公共服务设施已不能满足生产生活需求，有待进一步完善；</w:t>
            </w:r>
          </w:p>
          <w:p>
            <w:pPr>
              <w:spacing w:line="360" w:lineRule="exact"/>
              <w:rPr>
                <w:rFonts w:ascii="仿宋" w:hAnsi="仿宋" w:eastAsia="仿宋" w:cs="仿宋"/>
                <w:sz w:val="24"/>
                <w:szCs w:val="24"/>
              </w:rPr>
            </w:pPr>
            <w:r>
              <w:rPr>
                <w:rFonts w:hint="eastAsia" w:ascii="仿宋" w:hAnsi="仿宋" w:eastAsia="仿宋" w:cs="仿宋"/>
                <w:sz w:val="24"/>
                <w:szCs w:val="24"/>
              </w:rPr>
              <w:t>5、尽快按照41号文件要求，开展历史建筑调查、测绘、建档工作。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3"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汉中市宁强县青木川镇</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 xml:space="preserve">2、核心保护区内历史文化名城徽志、古树名木、游览指示等标识系统不完善，无法彰显古镇特色； </w:t>
            </w:r>
          </w:p>
          <w:p>
            <w:pPr>
              <w:spacing w:line="360" w:lineRule="exact"/>
              <w:rPr>
                <w:rFonts w:ascii="仿宋" w:hAnsi="仿宋" w:eastAsia="仿宋" w:cs="仿宋"/>
                <w:sz w:val="24"/>
                <w:szCs w:val="24"/>
              </w:rPr>
            </w:pPr>
            <w:r>
              <w:rPr>
                <w:rFonts w:hint="eastAsia" w:ascii="仿宋" w:hAnsi="仿宋" w:eastAsia="仿宋" w:cs="仿宋"/>
                <w:sz w:val="24"/>
                <w:szCs w:val="24"/>
              </w:rPr>
              <w:t>3、新区建设中注意新旧分置，严格控制建筑高度、色彩、体量，加强新区与周边山水环境的对应关系，防止新建建筑对老街区整体风貌造成破坏；</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4、尽快按照41号文件要求，开展历史建筑调查、测绘、建档工作。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2"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商洛市柞水县凤凰镇</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2、电力、给排水、环卫、综合防灾等基础设施和公共服务设施已不能满足生产生活需求，有待进一步完善；</w:t>
            </w:r>
          </w:p>
          <w:p>
            <w:pPr>
              <w:spacing w:line="360" w:lineRule="exact"/>
              <w:rPr>
                <w:rFonts w:ascii="仿宋" w:hAnsi="仿宋" w:eastAsia="仿宋" w:cs="仿宋"/>
                <w:sz w:val="24"/>
                <w:szCs w:val="24"/>
              </w:rPr>
            </w:pPr>
            <w:r>
              <w:rPr>
                <w:rFonts w:hint="eastAsia" w:ascii="仿宋" w:hAnsi="仿宋" w:eastAsia="仿宋" w:cs="仿宋"/>
                <w:sz w:val="24"/>
                <w:szCs w:val="24"/>
              </w:rPr>
              <w:t>3、核心保护区风貌完整性较差，需处理好新建建筑与传统建筑协调关系；</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4、尽快按照41号文件要求，开展历史建筑调查、测绘、建档工作。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榆林市神木市高家堡镇</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1、加快推进规划期限至2035年的历史文化名镇保护规划和历史文化街区保护规划编制工作；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 xml:space="preserve">2、高家堡整体风貌控制较差，历史建筑屋顶修复保护应保持原有色彩和形制； </w:t>
            </w:r>
          </w:p>
          <w:p>
            <w:pPr>
              <w:spacing w:line="360" w:lineRule="exact"/>
              <w:rPr>
                <w:rFonts w:ascii="仿宋" w:hAnsi="仿宋" w:eastAsia="仿宋" w:cs="仿宋"/>
                <w:sz w:val="24"/>
                <w:szCs w:val="24"/>
              </w:rPr>
            </w:pPr>
            <w:r>
              <w:rPr>
                <w:rFonts w:hint="eastAsia" w:ascii="仿宋" w:hAnsi="仿宋" w:eastAsia="仿宋" w:cs="仿宋"/>
                <w:sz w:val="24"/>
                <w:szCs w:val="24"/>
              </w:rPr>
              <w:t>3、对古镇城墙的保护修复存在一定程度的建设性破坏，部分历史建筑及传统民居院落破损严重，应严格遵循“不改变文物原状”和“最小干预”的原则，尽快采取抢救性保护措施；</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4、尽快按照41号文件要求，在已公布历史建筑的基础上，开展历史建筑调查、测绘、建档工作。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5" w:hRule="atLeast"/>
        </w:trPr>
        <w:tc>
          <w:tcPr>
            <w:tcW w:w="963" w:type="dxa"/>
            <w:vMerge w:val="restart"/>
            <w:tcBorders>
              <w:righ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国</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家</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镇</w:t>
            </w: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highlight w:val="yellow"/>
              </w:rPr>
            </w:pPr>
            <w:r>
              <w:rPr>
                <w:rFonts w:hint="eastAsia" w:ascii="华文中宋" w:hAnsi="华文中宋" w:eastAsia="华文中宋" w:cs="华文中宋"/>
                <w:bCs/>
                <w:sz w:val="24"/>
                <w:szCs w:val="24"/>
              </w:rPr>
              <w:t>安康市旬阳县</w:t>
            </w:r>
            <w:r>
              <w:rPr>
                <w:rFonts w:ascii="Calibri" w:hAnsi="Calibri" w:eastAsia="宋体" w:cs="Times New Roman"/>
              </w:rPr>
              <w:fldChar w:fldCharType="begin"/>
            </w:r>
            <w:r>
              <w:rPr>
                <w:rFonts w:ascii="Calibri" w:hAnsi="Calibri" w:eastAsia="宋体" w:cs="Times New Roman"/>
              </w:rPr>
              <w:instrText xml:space="preserve"> HYPERLINK "https://baike.baidu.com/item/%E8%9C%80%E6%B2%B3%E9%95%87" \t "https://baike.baidu.com/item/%E4%B8%AD%E5%9B%BD%E5%8E%86%E5%8F%B2%E6%96%87%E5%8C%96%E5%90%8D%E9%95%87%E5%90%8D%E6%9D%91/_blank" </w:instrText>
            </w:r>
            <w:r>
              <w:rPr>
                <w:rFonts w:ascii="Calibri" w:hAnsi="Calibri" w:eastAsia="宋体" w:cs="Times New Roman"/>
              </w:rPr>
              <w:fldChar w:fldCharType="separate"/>
            </w:r>
            <w:r>
              <w:rPr>
                <w:rFonts w:hint="eastAsia" w:ascii="华文中宋" w:hAnsi="华文中宋" w:eastAsia="华文中宋" w:cs="华文中宋"/>
                <w:bCs/>
                <w:sz w:val="24"/>
                <w:szCs w:val="24"/>
              </w:rPr>
              <w:t>蜀河镇</w:t>
            </w:r>
            <w:r>
              <w:rPr>
                <w:rFonts w:hint="eastAsia" w:ascii="华文中宋" w:hAnsi="华文中宋" w:eastAsia="华文中宋" w:cs="华文中宋"/>
                <w:bCs/>
                <w:sz w:val="24"/>
                <w:szCs w:val="24"/>
              </w:rPr>
              <w:fldChar w:fldCharType="end"/>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2、电力、给排水、环卫、综合防灾等基础设施和公共服务设施已不能满足生产生活需求，有待进一步完善；</w:t>
            </w:r>
          </w:p>
          <w:p>
            <w:pPr>
              <w:spacing w:line="360" w:lineRule="exact"/>
              <w:rPr>
                <w:rFonts w:ascii="仿宋" w:hAnsi="仿宋" w:eastAsia="仿宋" w:cs="仿宋"/>
                <w:sz w:val="24"/>
                <w:szCs w:val="24"/>
              </w:rPr>
            </w:pPr>
            <w:r>
              <w:rPr>
                <w:rFonts w:hint="eastAsia" w:ascii="仿宋" w:hAnsi="仿宋" w:eastAsia="仿宋" w:cs="仿宋"/>
                <w:sz w:val="24"/>
                <w:szCs w:val="24"/>
              </w:rPr>
              <w:t>3、核心保护区内历史文化名城徽志、古树名木、游览指示等标识系统不完善，无法彰显名镇特色；</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4、尽快按照41号文件要求，开展历史建筑调查、测绘、建档工作。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2"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渭南市澄城县</w:t>
            </w:r>
            <w:r>
              <w:rPr>
                <w:rFonts w:ascii="Calibri" w:hAnsi="Calibri" w:eastAsia="宋体" w:cs="Times New Roman"/>
              </w:rPr>
              <w:fldChar w:fldCharType="begin"/>
            </w:r>
            <w:r>
              <w:rPr>
                <w:rFonts w:ascii="Calibri" w:hAnsi="Calibri" w:eastAsia="宋体" w:cs="Times New Roman"/>
              </w:rPr>
              <w:instrText xml:space="preserve"> HYPERLINK "https://baike.baidu.com/item/%E5%B0%A7%E5%A4%B4%E9%95%87" \t "https://baike.baidu.com/item/%E4%B8%AD%E5%9B%BD%E5%8E%86%E5%8F%B2%E6%96%87%E5%8C%96%E5%90%8D%E9%95%87%E5%90%8D%E6%9D%91/_blank" </w:instrText>
            </w:r>
            <w:r>
              <w:rPr>
                <w:rFonts w:ascii="Calibri" w:hAnsi="Calibri" w:eastAsia="宋体" w:cs="Times New Roman"/>
              </w:rPr>
              <w:fldChar w:fldCharType="separate"/>
            </w:r>
            <w:r>
              <w:rPr>
                <w:rFonts w:hint="eastAsia" w:ascii="华文中宋" w:hAnsi="华文中宋" w:eastAsia="华文中宋" w:cs="华文中宋"/>
                <w:bCs/>
                <w:sz w:val="24"/>
                <w:szCs w:val="24"/>
              </w:rPr>
              <w:t>尧头镇</w:t>
            </w:r>
            <w:r>
              <w:rPr>
                <w:rFonts w:hint="eastAsia" w:ascii="华文中宋" w:hAnsi="华文中宋" w:eastAsia="华文中宋" w:cs="华文中宋"/>
                <w:bCs/>
                <w:sz w:val="24"/>
                <w:szCs w:val="24"/>
              </w:rPr>
              <w:fldChar w:fldCharType="end"/>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2、存在原住民流失现象，不符合名村保护中“确保村民生活延续性”原则；</w:t>
            </w:r>
          </w:p>
          <w:p>
            <w:pPr>
              <w:spacing w:line="360" w:lineRule="exact"/>
              <w:rPr>
                <w:rFonts w:ascii="仿宋" w:hAnsi="仿宋" w:eastAsia="仿宋" w:cs="仿宋"/>
                <w:sz w:val="24"/>
                <w:szCs w:val="24"/>
              </w:rPr>
            </w:pPr>
            <w:r>
              <w:rPr>
                <w:rFonts w:hint="eastAsia" w:ascii="仿宋" w:hAnsi="仿宋" w:eastAsia="仿宋" w:cs="仿宋"/>
                <w:sz w:val="24"/>
                <w:szCs w:val="24"/>
              </w:rPr>
              <w:t>3、尽快按照41号文件要求，开展历史建筑调查、测绘、建档工作；</w:t>
            </w:r>
          </w:p>
          <w:p>
            <w:pPr>
              <w:spacing w:line="360" w:lineRule="exact"/>
              <w:rPr>
                <w:rFonts w:ascii="仿宋" w:hAnsi="仿宋" w:eastAsia="仿宋" w:cs="仿宋"/>
                <w:sz w:val="24"/>
                <w:szCs w:val="24"/>
              </w:rPr>
            </w:pPr>
            <w:r>
              <w:rPr>
                <w:rFonts w:hint="eastAsia" w:ascii="仿宋" w:hAnsi="仿宋" w:eastAsia="仿宋" w:cs="仿宋"/>
                <w:sz w:val="24"/>
                <w:szCs w:val="24"/>
              </w:rPr>
              <w:t>4、建议尧头镇申报世界文化遗产，古窑址申报工业文化遗产。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5"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安康市石泉县</w:t>
            </w:r>
            <w:r>
              <w:rPr>
                <w:rFonts w:ascii="Calibri" w:hAnsi="Calibri" w:eastAsia="宋体" w:cs="Times New Roman"/>
              </w:rPr>
              <w:fldChar w:fldCharType="begin"/>
            </w:r>
            <w:r>
              <w:rPr>
                <w:rFonts w:ascii="Calibri" w:hAnsi="Calibri" w:eastAsia="宋体" w:cs="Times New Roman"/>
              </w:rPr>
              <w:instrText xml:space="preserve"> HYPERLINK "https://baike.baidu.com/item/%E7%86%A8%E6%96%97%E9%95%87" \t "https://baike.baidu.com/item/%E4%B8%AD%E5%9B%BD%E5%8E%86%E5%8F%B2%E6%96%87%E5%8C%96%E5%90%8D%E9%95%87%E5%90%8D%E6%9D%91/_blank" </w:instrText>
            </w:r>
            <w:r>
              <w:rPr>
                <w:rFonts w:ascii="Calibri" w:hAnsi="Calibri" w:eastAsia="宋体" w:cs="Times New Roman"/>
              </w:rPr>
              <w:fldChar w:fldCharType="separate"/>
            </w:r>
            <w:r>
              <w:rPr>
                <w:rFonts w:hint="eastAsia" w:ascii="华文中宋" w:hAnsi="华文中宋" w:eastAsia="华文中宋" w:cs="华文中宋"/>
                <w:bCs/>
                <w:sz w:val="24"/>
                <w:szCs w:val="24"/>
              </w:rPr>
              <w:t>熨斗镇</w:t>
            </w:r>
            <w:r>
              <w:rPr>
                <w:rFonts w:hint="eastAsia" w:ascii="华文中宋" w:hAnsi="华文中宋" w:eastAsia="华文中宋" w:cs="华文中宋"/>
                <w:bCs/>
                <w:sz w:val="24"/>
                <w:szCs w:val="24"/>
              </w:rPr>
              <w:fldChar w:fldCharType="end"/>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1、尽快开展期限至2035年的历史文化名镇保护规划和历史文化街区保护规划编制工作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2、新区开发建设风貌控制较差，需加以控制，保护古镇的空间环境；</w:t>
            </w:r>
          </w:p>
          <w:p>
            <w:pPr>
              <w:spacing w:line="360" w:lineRule="exact"/>
              <w:rPr>
                <w:rFonts w:ascii="仿宋" w:hAnsi="仿宋" w:eastAsia="仿宋" w:cs="仿宋"/>
                <w:sz w:val="24"/>
                <w:szCs w:val="24"/>
              </w:rPr>
            </w:pPr>
            <w:r>
              <w:rPr>
                <w:rFonts w:hint="eastAsia" w:ascii="仿宋" w:hAnsi="仿宋" w:eastAsia="仿宋" w:cs="仿宋"/>
                <w:sz w:val="24"/>
                <w:szCs w:val="24"/>
              </w:rPr>
              <w:t>3、古镇主要入口处历史文化名镇徽志及古镇核心区游览指示标志不完善，无法彰显名镇特色；</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4、尽快按照41号文件要求，开展历史建筑调查、测绘、建档工作。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7" w:hRule="atLeast"/>
        </w:trPr>
        <w:tc>
          <w:tcPr>
            <w:tcW w:w="963" w:type="dxa"/>
            <w:vMerge w:val="restart"/>
            <w:tcBorders>
              <w:right w:val="single" w:color="auto" w:sz="4" w:space="0"/>
            </w:tcBorders>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国</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家</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村</w:t>
            </w: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韩城市西庄镇党家村</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1、加快编制规划期限至2035年历史文化名村保护规划编制工作；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2、业态安排较为单一，存在部分原住民流失现象，不符合名村保护中“确保村民生活延续性”原则；</w:t>
            </w:r>
          </w:p>
          <w:p>
            <w:pPr>
              <w:spacing w:line="360" w:lineRule="exact"/>
              <w:rPr>
                <w:rFonts w:ascii="仿宋" w:hAnsi="仿宋" w:eastAsia="仿宋" w:cs="仿宋"/>
                <w:sz w:val="24"/>
                <w:szCs w:val="24"/>
              </w:rPr>
            </w:pPr>
            <w:r>
              <w:rPr>
                <w:rFonts w:hint="eastAsia" w:ascii="仿宋" w:hAnsi="仿宋" w:eastAsia="仿宋" w:cs="仿宋"/>
                <w:sz w:val="24"/>
                <w:szCs w:val="24"/>
              </w:rPr>
              <w:t>3、党家村的徽志、游览指示等标识系统不甚完善，影响游客的游览体验，不利于村庄彰显特色和提升知名度；</w:t>
            </w:r>
          </w:p>
          <w:p>
            <w:pPr>
              <w:spacing w:line="360" w:lineRule="exact"/>
              <w:rPr>
                <w:rFonts w:ascii="仿宋" w:hAnsi="仿宋" w:eastAsia="仿宋" w:cs="仿宋"/>
                <w:b/>
                <w:color w:val="FF0000"/>
                <w:sz w:val="24"/>
                <w:szCs w:val="24"/>
              </w:rPr>
            </w:pPr>
            <w:r>
              <w:rPr>
                <w:rFonts w:hint="eastAsia" w:ascii="仿宋" w:hAnsi="仿宋" w:eastAsia="仿宋" w:cs="仿宋"/>
                <w:sz w:val="24"/>
                <w:szCs w:val="24"/>
              </w:rPr>
              <w:t>4、电力、给排水、环卫、综合防灾等基础设施和公共服务设施已不能满足生产生活需求，有待进一步完善。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963" w:type="dxa"/>
            <w:vMerge w:val="continue"/>
            <w:tcBorders>
              <w:right w:val="single" w:color="auto" w:sz="4" w:space="0"/>
            </w:tcBorders>
          </w:tcPr>
          <w:p>
            <w:pPr>
              <w:spacing w:line="360" w:lineRule="exact"/>
              <w:jc w:val="center"/>
              <w:rPr>
                <w:rFonts w:ascii="华文中宋" w:hAnsi="华文中宋" w:eastAsia="华文中宋" w:cs="华文中宋"/>
                <w:bCs/>
                <w:sz w:val="24"/>
                <w:szCs w:val="24"/>
              </w:rPr>
            </w:pP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咸阳市三原县新兴镇柏社村</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1、尽快开展规划期限至2035年的历史文化名村保护规划编制工作；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2、村庄存在部分原住民流失现象，不符合名村保护中“确保村民生活延续性”原则；</w:t>
            </w:r>
          </w:p>
          <w:p>
            <w:pPr>
              <w:spacing w:line="360" w:lineRule="exact"/>
              <w:rPr>
                <w:rFonts w:ascii="Calibri" w:hAnsi="Calibri" w:eastAsia="宋体" w:cs="Times New Roman"/>
              </w:rPr>
            </w:pPr>
            <w:r>
              <w:rPr>
                <w:rFonts w:hint="eastAsia" w:ascii="仿宋" w:hAnsi="仿宋" w:eastAsia="仿宋" w:cs="仿宋"/>
                <w:sz w:val="24"/>
                <w:szCs w:val="24"/>
              </w:rPr>
              <w:t>3、村庄主要出入口、重点展示区标识系统不完善，无法彰显名村特色。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63" w:type="dxa"/>
            <w:tcBorders>
              <w:right w:val="single" w:color="auto" w:sz="4" w:space="0"/>
            </w:tcBorders>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国</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家</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村</w:t>
            </w:r>
          </w:p>
        </w:tc>
        <w:tc>
          <w:tcPr>
            <w:tcW w:w="1649" w:type="dxa"/>
            <w:tcBorders>
              <w:left w:val="single" w:color="auto" w:sz="4" w:space="0"/>
            </w:tcBorders>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榆林市米脂县杨家沟镇杨家沟村</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1、加快编制规划期限至2035年历史文化名村保护规划编制工作；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2、部分传统建筑、传统民居院落保存较差，存在建设性破坏，需加强保护与修复；</w:t>
            </w:r>
          </w:p>
          <w:p>
            <w:pPr>
              <w:spacing w:line="360" w:lineRule="exact"/>
              <w:rPr>
                <w:rFonts w:ascii="仿宋" w:hAnsi="仿宋" w:eastAsia="仿宋" w:cs="仿宋"/>
                <w:sz w:val="24"/>
                <w:szCs w:val="24"/>
              </w:rPr>
            </w:pPr>
            <w:r>
              <w:rPr>
                <w:rFonts w:hint="eastAsia" w:ascii="仿宋" w:hAnsi="仿宋" w:eastAsia="仿宋" w:cs="仿宋"/>
                <w:sz w:val="24"/>
                <w:szCs w:val="24"/>
              </w:rPr>
              <w:t>3、村庄存在部分原住民流失现象，不符合名村保护中“确保村民生活延续性”原则；</w:t>
            </w:r>
          </w:p>
          <w:p>
            <w:pPr>
              <w:spacing w:line="360" w:lineRule="exact"/>
              <w:rPr>
                <w:rFonts w:ascii="仿宋" w:hAnsi="仿宋" w:eastAsia="仿宋" w:cs="仿宋"/>
                <w:sz w:val="24"/>
                <w:szCs w:val="24"/>
              </w:rPr>
            </w:pPr>
            <w:r>
              <w:rPr>
                <w:rFonts w:hint="eastAsia" w:ascii="仿宋" w:hAnsi="仿宋" w:eastAsia="仿宋" w:cs="仿宋"/>
                <w:sz w:val="24"/>
                <w:szCs w:val="24"/>
              </w:rPr>
              <w:t>4、名村整体性风貌管控有待加强；</w:t>
            </w:r>
          </w:p>
          <w:p>
            <w:pPr>
              <w:spacing w:line="360" w:lineRule="exact"/>
              <w:rPr>
                <w:rFonts w:ascii="仿宋" w:hAnsi="仿宋" w:eastAsia="仿宋" w:cs="仿宋"/>
                <w:b/>
                <w:sz w:val="24"/>
                <w:szCs w:val="24"/>
              </w:rPr>
            </w:pPr>
            <w:r>
              <w:rPr>
                <w:rFonts w:hint="eastAsia" w:ascii="仿宋" w:hAnsi="仿宋" w:eastAsia="仿宋" w:cs="仿宋"/>
                <w:sz w:val="24"/>
                <w:szCs w:val="24"/>
              </w:rPr>
              <w:t>5、基础设施和公共服务设施已不能满足现阶段生产生活需求，现有标识系统有待完善，保护管理工作有待加强。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8" w:hRule="atLeast"/>
        </w:trPr>
        <w:tc>
          <w:tcPr>
            <w:tcW w:w="963" w:type="dxa"/>
            <w:vMerge w:val="restart"/>
            <w:vAlign w:val="center"/>
          </w:tcPr>
          <w:p>
            <w:pPr>
              <w:spacing w:line="360" w:lineRule="exact"/>
              <w:jc w:val="center"/>
              <w:rPr>
                <w:rFonts w:ascii="华文中宋" w:hAnsi="华文中宋" w:eastAsia="华文中宋" w:cs="华文中宋"/>
                <w:bCs/>
                <w:sz w:val="24"/>
                <w:szCs w:val="24"/>
              </w:rPr>
            </w:pPr>
          </w:p>
          <w:p>
            <w:pPr>
              <w:spacing w:line="360" w:lineRule="exact"/>
              <w:ind w:firstLine="240" w:firstLineChars="100"/>
              <w:rPr>
                <w:rFonts w:ascii="华文中宋" w:hAnsi="华文中宋" w:eastAsia="华文中宋" w:cs="华文中宋"/>
                <w:bCs/>
                <w:sz w:val="24"/>
                <w:szCs w:val="24"/>
              </w:rPr>
            </w:pPr>
            <w:r>
              <w:rPr>
                <w:rFonts w:hint="eastAsia" w:ascii="华文中宋" w:hAnsi="华文中宋" w:eastAsia="华文中宋" w:cs="华文中宋"/>
                <w:bCs/>
                <w:sz w:val="24"/>
                <w:szCs w:val="24"/>
              </w:rPr>
              <w:t>省</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级</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城</w:t>
            </w:r>
          </w:p>
        </w:tc>
        <w:tc>
          <w:tcPr>
            <w:tcW w:w="1649" w:type="dxa"/>
            <w:vAlign w:val="center"/>
          </w:tcPr>
          <w:p>
            <w:pPr>
              <w:spacing w:line="360" w:lineRule="exact"/>
              <w:jc w:val="center"/>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咸阳市</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三原县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2、核心保护区内历史文化名城徽志、古树名木、游览指示等标识系统不完善，无法彰显古城特色；</w:t>
            </w:r>
          </w:p>
          <w:p>
            <w:pPr>
              <w:spacing w:line="360" w:lineRule="exact"/>
              <w:rPr>
                <w:rFonts w:ascii="仿宋" w:hAnsi="仿宋" w:eastAsia="仿宋" w:cs="仿宋"/>
                <w:sz w:val="24"/>
                <w:szCs w:val="24"/>
              </w:rPr>
            </w:pPr>
            <w:r>
              <w:rPr>
                <w:rFonts w:hint="eastAsia" w:ascii="仿宋" w:hAnsi="仿宋" w:eastAsia="仿宋" w:cs="仿宋"/>
                <w:sz w:val="24"/>
                <w:szCs w:val="24"/>
              </w:rPr>
              <w:t>3、核心保护区部分地段风貌控制较差；</w:t>
            </w:r>
          </w:p>
          <w:p>
            <w:pPr>
              <w:spacing w:line="360" w:lineRule="exact"/>
              <w:rPr>
                <w:rFonts w:ascii="仿宋" w:hAnsi="仿宋" w:eastAsia="仿宋" w:cs="仿宋"/>
                <w:sz w:val="24"/>
                <w:szCs w:val="24"/>
              </w:rPr>
            </w:pPr>
            <w:r>
              <w:rPr>
                <w:rFonts w:hint="eastAsia" w:ascii="仿宋" w:hAnsi="仿宋" w:eastAsia="仿宋" w:cs="仿宋"/>
                <w:sz w:val="24"/>
                <w:szCs w:val="24"/>
              </w:rPr>
              <w:t>4、未公布历史建筑，未按住建部要求开展历史文化街区和历史建筑数据信息填报工作；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5、尽快按照41号文件要求，开展历史建筑调查、测绘、建档工作并上报相关方案；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6、加大历史文化名镇名村和传统村落的调查、公布工作。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5" w:hRule="atLeast"/>
        </w:trPr>
        <w:tc>
          <w:tcPr>
            <w:tcW w:w="963" w:type="dxa"/>
            <w:vMerge w:val="continue"/>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咸阳市乾县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2、按照《历史文化名城名镇名村保护条例》要求，需尽快调研评估县城及周边符合要求的历史街区；</w:t>
            </w:r>
          </w:p>
          <w:p>
            <w:pPr>
              <w:spacing w:line="360" w:lineRule="exact"/>
              <w:rPr>
                <w:rFonts w:ascii="仿宋" w:hAnsi="仿宋" w:eastAsia="仿宋" w:cs="仿宋"/>
                <w:sz w:val="24"/>
                <w:szCs w:val="24"/>
              </w:rPr>
            </w:pPr>
            <w:r>
              <w:rPr>
                <w:rFonts w:hint="eastAsia" w:ascii="仿宋" w:hAnsi="仿宋" w:eastAsia="仿宋" w:cs="仿宋"/>
                <w:sz w:val="24"/>
                <w:szCs w:val="24"/>
              </w:rPr>
              <w:t>3、未公布历史建筑，未按住建部要求开展历史文化街区和历史建筑数据信息填报工作；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4、尽快按照41号文件要求，开展历史建筑调查、测绘、建档工作并上报相关方案；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5、加大历史文化名镇名村和传统村落的调查、公布工作。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2" w:hRule="atLeast"/>
        </w:trPr>
        <w:tc>
          <w:tcPr>
            <w:tcW w:w="963" w:type="dxa"/>
            <w:vMerge w:val="continue"/>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jc w:val="center"/>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宝鸡市</w:t>
            </w:r>
          </w:p>
          <w:p>
            <w:pPr>
              <w:spacing w:line="360" w:lineRule="exact"/>
              <w:jc w:val="center"/>
              <w:rPr>
                <w:rFonts w:ascii="华文中宋" w:hAnsi="华文中宋" w:eastAsia="华文中宋" w:cs="华文中宋"/>
                <w:bCs/>
                <w:sz w:val="24"/>
                <w:szCs w:val="24"/>
                <w:highlight w:val="yellow"/>
              </w:rPr>
            </w:pPr>
            <w:r>
              <w:rPr>
                <w:rFonts w:hint="eastAsia" w:ascii="华文中宋" w:hAnsi="华文中宋" w:eastAsia="华文中宋" w:cs="华文中宋"/>
                <w:bCs/>
                <w:sz w:val="24"/>
                <w:szCs w:val="24"/>
              </w:rPr>
              <w:t>凤翔县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1、未启动规划期限至2035年的名城保护规划；</w:t>
            </w:r>
          </w:p>
          <w:p>
            <w:pPr>
              <w:spacing w:line="360" w:lineRule="exact"/>
              <w:rPr>
                <w:rFonts w:ascii="仿宋" w:hAnsi="仿宋" w:eastAsia="仿宋" w:cs="仿宋"/>
                <w:sz w:val="24"/>
                <w:szCs w:val="24"/>
              </w:rPr>
            </w:pPr>
            <w:r>
              <w:rPr>
                <w:rFonts w:hint="eastAsia" w:ascii="仿宋" w:hAnsi="仿宋" w:eastAsia="仿宋" w:cs="仿宋"/>
                <w:sz w:val="24"/>
                <w:szCs w:val="24"/>
              </w:rPr>
              <w:t>2、城墙及部分传统建筑、传统民居院落保存较差，存在建设性破坏现象，需开展抢救性保护与修复；</w:t>
            </w:r>
          </w:p>
          <w:p>
            <w:pPr>
              <w:spacing w:line="360" w:lineRule="exact"/>
              <w:rPr>
                <w:rFonts w:ascii="仿宋" w:hAnsi="仿宋" w:eastAsia="仿宋" w:cs="仿宋"/>
                <w:sz w:val="24"/>
                <w:szCs w:val="24"/>
              </w:rPr>
            </w:pPr>
            <w:r>
              <w:rPr>
                <w:rFonts w:hint="eastAsia" w:ascii="仿宋" w:hAnsi="仿宋" w:eastAsia="仿宋" w:cs="仿宋"/>
                <w:sz w:val="24"/>
                <w:szCs w:val="24"/>
              </w:rPr>
              <w:t>3、核心保护区内历史文化名城徽志、古树名木、游览指示等标识系统不完善，无法彰显古城特色；</w:t>
            </w:r>
          </w:p>
          <w:p>
            <w:pPr>
              <w:spacing w:line="360" w:lineRule="exact"/>
              <w:rPr>
                <w:rFonts w:ascii="仿宋" w:hAnsi="仿宋" w:eastAsia="仿宋" w:cs="仿宋"/>
                <w:sz w:val="24"/>
                <w:szCs w:val="24"/>
              </w:rPr>
            </w:pPr>
            <w:r>
              <w:rPr>
                <w:rFonts w:hint="eastAsia" w:ascii="仿宋" w:hAnsi="仿宋" w:eastAsia="仿宋" w:cs="仿宋"/>
                <w:sz w:val="24"/>
                <w:szCs w:val="24"/>
              </w:rPr>
              <w:t>4、核心保护整体风貌控制较差；</w:t>
            </w:r>
          </w:p>
          <w:p>
            <w:pPr>
              <w:spacing w:line="360" w:lineRule="exact"/>
              <w:rPr>
                <w:rFonts w:ascii="仿宋" w:hAnsi="仿宋" w:eastAsia="仿宋" w:cs="仿宋"/>
                <w:sz w:val="24"/>
                <w:szCs w:val="24"/>
              </w:rPr>
            </w:pPr>
            <w:r>
              <w:rPr>
                <w:rFonts w:hint="eastAsia" w:ascii="仿宋" w:hAnsi="仿宋" w:eastAsia="仿宋" w:cs="仿宋"/>
                <w:sz w:val="24"/>
                <w:szCs w:val="24"/>
              </w:rPr>
              <w:t>5、未公布历史建筑，未按住建部要求开展历史文化街区和历史建筑数据信息填报工作；</w:t>
            </w:r>
          </w:p>
          <w:p>
            <w:pPr>
              <w:spacing w:line="360" w:lineRule="exact"/>
              <w:rPr>
                <w:rFonts w:ascii="仿宋" w:hAnsi="仿宋" w:eastAsia="仿宋" w:cs="仿宋"/>
                <w:b/>
                <w:color w:val="FF0000"/>
                <w:sz w:val="24"/>
                <w:szCs w:val="24"/>
              </w:rPr>
            </w:pPr>
            <w:r>
              <w:rPr>
                <w:rFonts w:hint="eastAsia" w:ascii="仿宋" w:hAnsi="仿宋" w:eastAsia="仿宋" w:cs="仿宋"/>
                <w:sz w:val="24"/>
                <w:szCs w:val="24"/>
              </w:rPr>
              <w:t>6、尽快按照《2019年全省历史文化名城名镇名村保护工作实施方案》要求，开展历史建筑调查、测绘、建档工作并上报相关方案。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5" w:hRule="atLeast"/>
        </w:trPr>
        <w:tc>
          <w:tcPr>
            <w:tcW w:w="963" w:type="dxa"/>
            <w:vMerge w:val="restart"/>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省</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级</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城</w:t>
            </w:r>
          </w:p>
        </w:tc>
        <w:tc>
          <w:tcPr>
            <w:tcW w:w="1649" w:type="dxa"/>
            <w:vAlign w:val="center"/>
          </w:tcPr>
          <w:p>
            <w:pPr>
              <w:spacing w:line="360" w:lineRule="exact"/>
              <w:jc w:val="center"/>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渭南市</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蒲城县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2、核心保护区内历史文化名城徽志、古树名木、游览指示等标识系统不完善，无法彰显古城特色；</w:t>
            </w:r>
          </w:p>
          <w:p>
            <w:pPr>
              <w:spacing w:line="360" w:lineRule="exact"/>
              <w:rPr>
                <w:rFonts w:ascii="仿宋" w:hAnsi="仿宋" w:eastAsia="仿宋" w:cs="仿宋"/>
                <w:sz w:val="24"/>
                <w:szCs w:val="24"/>
              </w:rPr>
            </w:pPr>
            <w:r>
              <w:rPr>
                <w:rFonts w:hint="eastAsia" w:ascii="仿宋" w:hAnsi="仿宋" w:eastAsia="仿宋" w:cs="仿宋"/>
                <w:sz w:val="24"/>
                <w:szCs w:val="24"/>
              </w:rPr>
              <w:t>3、未公布历史建筑，未按住建部要求开展历史文化街区和历史建筑数据信息填报工作；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4、尽快按照41号文件要求，开展历史建筑调查、测绘、建档工作和历史文化街区综合环境整治工程，并上报相关方案；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5、加大历史文化名镇名村和传统村落的调查、公布工作。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0" w:hRule="atLeast"/>
        </w:trPr>
        <w:tc>
          <w:tcPr>
            <w:tcW w:w="963" w:type="dxa"/>
            <w:vMerge w:val="continue"/>
            <w:vAlign w:val="center"/>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jc w:val="center"/>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渭南市</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华阴市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2、历史文化街区破坏较为严重，需开展抢救性保护与修复；</w:t>
            </w:r>
          </w:p>
          <w:p>
            <w:pPr>
              <w:spacing w:line="360" w:lineRule="exact"/>
              <w:rPr>
                <w:rFonts w:ascii="仿宋" w:hAnsi="仿宋" w:eastAsia="仿宋" w:cs="仿宋"/>
                <w:sz w:val="24"/>
                <w:szCs w:val="24"/>
              </w:rPr>
            </w:pPr>
            <w:r>
              <w:rPr>
                <w:rFonts w:hint="eastAsia" w:ascii="仿宋" w:hAnsi="仿宋" w:eastAsia="仿宋" w:cs="仿宋"/>
                <w:sz w:val="24"/>
                <w:szCs w:val="24"/>
              </w:rPr>
              <w:t>3、尽快按照41号文件要求，开展历史建筑调查、测绘、建档工作和历史文化街区综合环境整治工程，并上报相关方案；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4、加大历史文化名镇名村和传统村落的调查、公布工作；</w:t>
            </w:r>
          </w:p>
          <w:p>
            <w:pPr>
              <w:spacing w:line="360" w:lineRule="exact"/>
              <w:rPr>
                <w:rFonts w:ascii="仿宋" w:hAnsi="仿宋" w:eastAsia="仿宋" w:cs="仿宋"/>
                <w:sz w:val="24"/>
                <w:szCs w:val="24"/>
              </w:rPr>
            </w:pPr>
            <w:r>
              <w:rPr>
                <w:rFonts w:hint="eastAsia" w:ascii="仿宋" w:hAnsi="仿宋" w:eastAsia="仿宋" w:cs="仿宋"/>
                <w:sz w:val="24"/>
                <w:szCs w:val="24"/>
              </w:rPr>
              <w:t>5、建议通过土地置换的方式，把老火车站周边部队营房置换出来，作为历史片区保护起来。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1" w:hRule="atLeast"/>
        </w:trPr>
        <w:tc>
          <w:tcPr>
            <w:tcW w:w="963" w:type="dxa"/>
            <w:vMerge w:val="restart"/>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省</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级</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城</w:t>
            </w:r>
          </w:p>
        </w:tc>
        <w:tc>
          <w:tcPr>
            <w:tcW w:w="1649" w:type="dxa"/>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榆林神木市</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1、名城保护规划需符合《历史文化名城名镇名村保护条例》和《历史文化名城保护规划标准》要求；</w:t>
            </w:r>
          </w:p>
          <w:p>
            <w:pPr>
              <w:spacing w:line="360" w:lineRule="exact"/>
              <w:rPr>
                <w:rFonts w:ascii="仿宋" w:hAnsi="仿宋" w:eastAsia="仿宋" w:cs="仿宋"/>
                <w:sz w:val="24"/>
                <w:szCs w:val="24"/>
              </w:rPr>
            </w:pPr>
            <w:r>
              <w:rPr>
                <w:rFonts w:hint="eastAsia" w:ascii="仿宋" w:hAnsi="仿宋" w:eastAsia="仿宋" w:cs="仿宋"/>
                <w:sz w:val="24"/>
                <w:szCs w:val="24"/>
              </w:rPr>
              <w:t>2、历史城区整体风貌控制较差，历史建筑屋顶修复保护应保持原有色彩和形制，避免出现建设性破坏；</w:t>
            </w:r>
          </w:p>
          <w:p>
            <w:pPr>
              <w:spacing w:line="360" w:lineRule="exact"/>
              <w:rPr>
                <w:rFonts w:ascii="仿宋" w:hAnsi="仿宋" w:eastAsia="仿宋" w:cs="仿宋"/>
                <w:sz w:val="24"/>
                <w:szCs w:val="24"/>
              </w:rPr>
            </w:pPr>
            <w:r>
              <w:rPr>
                <w:rFonts w:hint="eastAsia" w:ascii="仿宋" w:hAnsi="仿宋" w:eastAsia="仿宋" w:cs="仿宋"/>
                <w:sz w:val="24"/>
                <w:szCs w:val="24"/>
              </w:rPr>
              <w:t>3、部分历史建筑和传统民居院落残损严重，需开展抢救性保护修缮工作；</w:t>
            </w:r>
          </w:p>
          <w:p>
            <w:pPr>
              <w:spacing w:line="360" w:lineRule="exact"/>
              <w:rPr>
                <w:rFonts w:ascii="仿宋" w:hAnsi="仿宋" w:eastAsia="仿宋" w:cs="仿宋"/>
                <w:sz w:val="24"/>
                <w:szCs w:val="24"/>
              </w:rPr>
            </w:pPr>
            <w:r>
              <w:rPr>
                <w:rFonts w:hint="eastAsia" w:ascii="仿宋" w:hAnsi="仿宋" w:eastAsia="仿宋" w:cs="仿宋"/>
                <w:sz w:val="24"/>
                <w:szCs w:val="24"/>
              </w:rPr>
              <w:t>4、未公布历史建筑，未按照住建部要求开展历史文化街区和历史建筑数据信息填报工作；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5、尽快按照41号文件要求，在已公布历史建筑的基础上，开展历史建筑调查、测绘、建档工作，同时开展历史文化街区综合环境整治工程，并上报相关方案。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4" w:hRule="atLeast"/>
        </w:trPr>
        <w:tc>
          <w:tcPr>
            <w:tcW w:w="963" w:type="dxa"/>
            <w:vMerge w:val="continue"/>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榆林市佳县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1、加快推进规划期限至2035年的历史文化名城保护规划和历史文化街区保护规划编制工作；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2、历史城区整体风貌管控较差；</w:t>
            </w:r>
          </w:p>
          <w:p>
            <w:pPr>
              <w:spacing w:line="360" w:lineRule="exact"/>
              <w:rPr>
                <w:rFonts w:ascii="仿宋" w:hAnsi="仿宋" w:eastAsia="仿宋" w:cs="仿宋"/>
                <w:sz w:val="24"/>
                <w:szCs w:val="24"/>
              </w:rPr>
            </w:pPr>
            <w:r>
              <w:rPr>
                <w:rFonts w:hint="eastAsia" w:ascii="仿宋" w:hAnsi="仿宋" w:eastAsia="仿宋" w:cs="仿宋"/>
                <w:sz w:val="24"/>
                <w:szCs w:val="24"/>
              </w:rPr>
              <w:t>3、历史街区内部分历史建筑、传统民居院落破坏较为严重；</w:t>
            </w:r>
          </w:p>
          <w:p>
            <w:pPr>
              <w:spacing w:line="360" w:lineRule="exact"/>
              <w:rPr>
                <w:rFonts w:ascii="仿宋" w:hAnsi="仿宋" w:eastAsia="仿宋" w:cs="仿宋"/>
                <w:sz w:val="24"/>
                <w:szCs w:val="24"/>
              </w:rPr>
            </w:pPr>
            <w:r>
              <w:rPr>
                <w:rFonts w:hint="eastAsia" w:ascii="仿宋" w:hAnsi="仿宋" w:eastAsia="仿宋" w:cs="仿宋"/>
                <w:sz w:val="24"/>
                <w:szCs w:val="24"/>
              </w:rPr>
              <w:t>5、未公布历史建筑，未按照住建部要求开展历史文化街区和历史建筑数据信息填报工作；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6、尽快按照41号文件要求，在已公布历史建筑的基础上，开展历史建筑调查、测绘、建档工作，同时开展历史文化街区综合环境整治工程，并上报相关方案。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70" w:hRule="atLeast"/>
        </w:trPr>
        <w:tc>
          <w:tcPr>
            <w:tcW w:w="963" w:type="dxa"/>
            <w:vMerge w:val="continue"/>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榆林市府谷县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1、加快推进规划期限至2035年的历史文化名城保护规划和历史文化街区保护规划编制工作；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2、历史城区基本格局和街巷肌理存在一定程度破坏，需加强管控；</w:t>
            </w:r>
          </w:p>
          <w:p>
            <w:pPr>
              <w:spacing w:line="360" w:lineRule="exact"/>
              <w:rPr>
                <w:rFonts w:ascii="仿宋" w:hAnsi="仿宋" w:eastAsia="仿宋" w:cs="仿宋"/>
                <w:sz w:val="24"/>
                <w:szCs w:val="24"/>
              </w:rPr>
            </w:pPr>
            <w:r>
              <w:rPr>
                <w:rFonts w:hint="eastAsia" w:ascii="仿宋" w:hAnsi="仿宋" w:eastAsia="仿宋" w:cs="仿宋"/>
                <w:sz w:val="24"/>
                <w:szCs w:val="24"/>
              </w:rPr>
              <w:t>3、未公布历史建筑，未按照住建部要求开展历史文化街区和历史建筑数据信息填报工作；</w:t>
            </w:r>
          </w:p>
          <w:p>
            <w:pPr>
              <w:spacing w:line="360" w:lineRule="exact"/>
              <w:rPr>
                <w:rFonts w:ascii="仿宋" w:hAnsi="仿宋" w:eastAsia="仿宋" w:cs="仿宋"/>
                <w:b/>
                <w:sz w:val="24"/>
                <w:szCs w:val="24"/>
              </w:rPr>
            </w:pPr>
            <w:r>
              <w:rPr>
                <w:rFonts w:hint="eastAsia" w:ascii="仿宋" w:hAnsi="仿宋" w:eastAsia="仿宋" w:cs="仿宋"/>
                <w:sz w:val="24"/>
                <w:szCs w:val="24"/>
              </w:rPr>
              <w:t>4、尽快按照41号文件要求，在已公布历史建筑的基础上，开展历史建筑调查、测绘、建档工作，同时开展历史文化街区综合环境整治工程，并上报相关方案。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5" w:hRule="atLeast"/>
        </w:trPr>
        <w:tc>
          <w:tcPr>
            <w:tcW w:w="963" w:type="dxa"/>
            <w:vMerge w:val="restart"/>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省</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级</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历</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史</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文</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化</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名</w:t>
            </w:r>
          </w:p>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城</w:t>
            </w:r>
          </w:p>
        </w:tc>
        <w:tc>
          <w:tcPr>
            <w:tcW w:w="1649" w:type="dxa"/>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延安市黄陵县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1、尽快开展期限至2035年的历史文化名城保护规划和历史文化街区保护规划编制工作；</w:t>
            </w:r>
          </w:p>
          <w:p>
            <w:pPr>
              <w:spacing w:line="360" w:lineRule="exact"/>
              <w:rPr>
                <w:rFonts w:ascii="仿宋" w:hAnsi="仿宋" w:eastAsia="仿宋" w:cs="仿宋"/>
                <w:sz w:val="24"/>
                <w:szCs w:val="24"/>
              </w:rPr>
            </w:pPr>
            <w:r>
              <w:rPr>
                <w:rFonts w:hint="eastAsia" w:ascii="仿宋" w:hAnsi="仿宋" w:eastAsia="仿宋" w:cs="仿宋"/>
                <w:sz w:val="24"/>
                <w:szCs w:val="24"/>
              </w:rPr>
              <w:t>2、部分古城墙遗址、传统建筑和古民居院落破坏较为严重，需进行抢救性保护和修复；</w:t>
            </w:r>
          </w:p>
          <w:p>
            <w:pPr>
              <w:spacing w:line="360" w:lineRule="exact"/>
              <w:rPr>
                <w:rFonts w:ascii="仿宋" w:hAnsi="仿宋" w:eastAsia="仿宋" w:cs="仿宋"/>
                <w:sz w:val="24"/>
                <w:szCs w:val="24"/>
              </w:rPr>
            </w:pPr>
            <w:r>
              <w:rPr>
                <w:rFonts w:hint="eastAsia" w:ascii="仿宋" w:hAnsi="仿宋" w:eastAsia="仿宋" w:cs="仿宋"/>
                <w:sz w:val="24"/>
                <w:szCs w:val="24"/>
              </w:rPr>
              <w:t>3、未公布历史建筑，未按住建部要求开展历史文化街区和历史建筑数据信息填报工作；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4、尽快按照41号文件要求，在已公布历史建筑的基础上，开展历史建筑调查、测绘、建档工作，同时开展历史文化街区综合环境整治工程，并上报相关方案；</w:t>
            </w:r>
          </w:p>
          <w:p>
            <w:pPr>
              <w:spacing w:line="360" w:lineRule="exact"/>
              <w:rPr>
                <w:rFonts w:ascii="仿宋" w:hAnsi="仿宋" w:eastAsia="仿宋" w:cs="仿宋"/>
                <w:sz w:val="24"/>
                <w:szCs w:val="24"/>
              </w:rPr>
            </w:pPr>
            <w:r>
              <w:rPr>
                <w:rFonts w:hint="eastAsia" w:ascii="仿宋" w:hAnsi="仿宋" w:eastAsia="仿宋" w:cs="仿宋"/>
                <w:sz w:val="24"/>
                <w:szCs w:val="24"/>
              </w:rPr>
              <w:t>5、历史城区基础设施和环卫设施配置不完善，不能充分满足居民生活需求；</w:t>
            </w:r>
          </w:p>
          <w:p>
            <w:pPr>
              <w:spacing w:line="360" w:lineRule="exact"/>
              <w:rPr>
                <w:rFonts w:ascii="仿宋" w:hAnsi="仿宋" w:eastAsia="仿宋" w:cs="仿宋"/>
                <w:sz w:val="24"/>
                <w:szCs w:val="24"/>
              </w:rPr>
            </w:pPr>
            <w:r>
              <w:rPr>
                <w:rFonts w:hint="eastAsia" w:ascii="仿宋" w:hAnsi="仿宋" w:eastAsia="仿宋" w:cs="仿宋"/>
                <w:sz w:val="24"/>
                <w:szCs w:val="24"/>
              </w:rPr>
              <w:t>6、历史文化名城风貌完整性较差，需处理好既有建筑与传统建筑协调关系。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8" w:hRule="atLeast"/>
        </w:trPr>
        <w:tc>
          <w:tcPr>
            <w:tcW w:w="963" w:type="dxa"/>
            <w:vMerge w:val="continue"/>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rPr>
                <w:rFonts w:ascii="华文中宋" w:hAnsi="华文中宋" w:eastAsia="华文中宋" w:cs="华文中宋"/>
                <w:bCs/>
                <w:sz w:val="24"/>
                <w:szCs w:val="24"/>
              </w:rPr>
            </w:pPr>
            <w:r>
              <w:rPr>
                <w:rFonts w:hint="eastAsia" w:ascii="华文中宋" w:hAnsi="华文中宋" w:eastAsia="华文中宋" w:cs="华文中宋"/>
                <w:bCs/>
                <w:sz w:val="24"/>
                <w:szCs w:val="24"/>
              </w:rPr>
              <w:t>汉中市城固县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2、电力、给排水、环卫、综合防灾等基础设施和公共服务设施已不能满足生产生活需求，有待进一步完善；</w:t>
            </w:r>
          </w:p>
          <w:p>
            <w:pPr>
              <w:spacing w:line="360" w:lineRule="exact"/>
              <w:rPr>
                <w:rFonts w:ascii="仿宋" w:hAnsi="仿宋" w:eastAsia="仿宋" w:cs="仿宋"/>
                <w:sz w:val="24"/>
                <w:szCs w:val="24"/>
              </w:rPr>
            </w:pPr>
            <w:r>
              <w:rPr>
                <w:rFonts w:hint="eastAsia" w:ascii="仿宋" w:hAnsi="仿宋" w:eastAsia="仿宋" w:cs="仿宋"/>
                <w:sz w:val="24"/>
                <w:szCs w:val="24"/>
              </w:rPr>
              <w:t>3、尽快按照41号文件要求，开展历史建筑调查、测绘、建档工作，同时开展历史文化街区综合环境整治工程，并上报相关方案；</w:t>
            </w:r>
          </w:p>
          <w:p>
            <w:pPr>
              <w:spacing w:line="360" w:lineRule="exact"/>
              <w:rPr>
                <w:rFonts w:ascii="仿宋" w:hAnsi="仿宋" w:eastAsia="仿宋" w:cs="仿宋"/>
                <w:b/>
                <w:sz w:val="24"/>
                <w:szCs w:val="24"/>
              </w:rPr>
            </w:pPr>
            <w:r>
              <w:rPr>
                <w:rFonts w:hint="eastAsia" w:ascii="仿宋" w:hAnsi="仿宋" w:eastAsia="仿宋" w:cs="仿宋"/>
                <w:sz w:val="24"/>
                <w:szCs w:val="24"/>
              </w:rPr>
              <w:t>4、建议申报国家历史文化名城。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0" w:hRule="atLeast"/>
        </w:trPr>
        <w:tc>
          <w:tcPr>
            <w:tcW w:w="963" w:type="dxa"/>
            <w:vMerge w:val="continue"/>
          </w:tcPr>
          <w:p>
            <w:pPr>
              <w:spacing w:line="360" w:lineRule="exact"/>
              <w:jc w:val="center"/>
              <w:rPr>
                <w:rFonts w:ascii="华文中宋" w:hAnsi="华文中宋" w:eastAsia="华文中宋" w:cs="华文中宋"/>
                <w:bCs/>
                <w:sz w:val="24"/>
                <w:szCs w:val="24"/>
              </w:rPr>
            </w:pPr>
          </w:p>
        </w:tc>
        <w:tc>
          <w:tcPr>
            <w:tcW w:w="1649" w:type="dxa"/>
            <w:vAlign w:val="center"/>
          </w:tcPr>
          <w:p>
            <w:pPr>
              <w:spacing w:line="360" w:lineRule="exact"/>
              <w:jc w:val="center"/>
              <w:rPr>
                <w:rFonts w:ascii="华文中宋" w:hAnsi="华文中宋" w:eastAsia="华文中宋" w:cs="华文中宋"/>
                <w:bCs/>
                <w:sz w:val="24"/>
                <w:szCs w:val="24"/>
              </w:rPr>
            </w:pPr>
            <w:r>
              <w:rPr>
                <w:rFonts w:hint="eastAsia" w:ascii="华文中宋" w:hAnsi="华文中宋" w:eastAsia="华文中宋" w:cs="华文中宋"/>
                <w:bCs/>
                <w:sz w:val="24"/>
                <w:szCs w:val="24"/>
              </w:rPr>
              <w:t>汉中市勉县</w:t>
            </w:r>
          </w:p>
        </w:tc>
        <w:tc>
          <w:tcPr>
            <w:tcW w:w="1162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1、按照《历史文化名城名镇名村保护条例》要求，需尽快调研评估县城及周边符合要求的历史街区；</w:t>
            </w:r>
          </w:p>
          <w:p>
            <w:pPr>
              <w:spacing w:line="360" w:lineRule="exact"/>
              <w:rPr>
                <w:rFonts w:ascii="仿宋" w:hAnsi="仿宋" w:eastAsia="仿宋" w:cs="仿宋"/>
                <w:sz w:val="24"/>
                <w:szCs w:val="24"/>
              </w:rPr>
            </w:pPr>
            <w:r>
              <w:rPr>
                <w:rFonts w:hint="eastAsia" w:ascii="仿宋" w:hAnsi="仿宋" w:eastAsia="仿宋" w:cs="仿宋"/>
                <w:sz w:val="24"/>
                <w:szCs w:val="24"/>
              </w:rPr>
              <w:t>2、未公布历史建筑，未按住建部要求开展历史文化街区和历史建筑数据信息填报工作；</w:t>
            </w:r>
          </w:p>
          <w:p>
            <w:pPr>
              <w:spacing w:line="360" w:lineRule="exact"/>
              <w:rPr>
                <w:rFonts w:ascii="仿宋" w:hAnsi="仿宋" w:eastAsia="仿宋" w:cs="仿宋"/>
                <w:sz w:val="24"/>
                <w:szCs w:val="24"/>
              </w:rPr>
            </w:pPr>
            <w:r>
              <w:rPr>
                <w:rFonts w:hint="eastAsia" w:ascii="仿宋" w:hAnsi="仿宋" w:eastAsia="仿宋" w:cs="仿宋"/>
                <w:sz w:val="24"/>
                <w:szCs w:val="24"/>
              </w:rPr>
              <w:t>3、部分传统建筑、传统民居院落保存较差，存在建设性破坏现象，需开展抢救性保护与修复；</w:t>
            </w:r>
          </w:p>
          <w:p>
            <w:pPr>
              <w:spacing w:line="360" w:lineRule="exact"/>
              <w:rPr>
                <w:rFonts w:ascii="仿宋" w:hAnsi="仿宋" w:eastAsia="仿宋" w:cs="仿宋"/>
                <w:sz w:val="24"/>
                <w:szCs w:val="24"/>
              </w:rPr>
            </w:pPr>
            <w:r>
              <w:rPr>
                <w:rFonts w:hint="eastAsia" w:ascii="仿宋" w:hAnsi="仿宋" w:eastAsia="仿宋" w:cs="仿宋"/>
                <w:sz w:val="24"/>
                <w:szCs w:val="24"/>
              </w:rPr>
              <w:t>4、核心保护区内历史文化名城徽志、古树名木、游览指示等标识系统不完善，无法彰显古城特色；</w:t>
            </w:r>
          </w:p>
          <w:p>
            <w:pPr>
              <w:spacing w:line="360" w:lineRule="exact"/>
              <w:rPr>
                <w:rFonts w:ascii="仿宋" w:hAnsi="仿宋" w:eastAsia="仿宋" w:cs="仿宋"/>
                <w:sz w:val="24"/>
                <w:szCs w:val="24"/>
              </w:rPr>
            </w:pPr>
            <w:r>
              <w:rPr>
                <w:rFonts w:hint="eastAsia" w:ascii="仿宋" w:hAnsi="仿宋" w:eastAsia="仿宋" w:cs="仿宋"/>
                <w:sz w:val="24"/>
                <w:szCs w:val="24"/>
              </w:rPr>
              <w:t>5、核心保护整体风貌控制较差；</w:t>
            </w:r>
          </w:p>
          <w:p>
            <w:pPr>
              <w:spacing w:line="360" w:lineRule="exact"/>
              <w:rPr>
                <w:rFonts w:ascii="仿宋" w:hAnsi="仿宋" w:eastAsia="仿宋" w:cs="仿宋"/>
                <w:b/>
                <w:sz w:val="24"/>
                <w:szCs w:val="24"/>
              </w:rPr>
            </w:pPr>
            <w:r>
              <w:rPr>
                <w:rFonts w:hint="eastAsia" w:ascii="仿宋" w:hAnsi="仿宋" w:eastAsia="仿宋" w:cs="仿宋"/>
                <w:sz w:val="24"/>
                <w:szCs w:val="24"/>
              </w:rPr>
              <w:t>6、尽快按照41号文件要求，在已公布历史建筑的基础上，开展历史建筑调查、测绘、建档工作，同时开展历史文化街区综合环境整治工程，并上报相关方案。</w:t>
            </w:r>
          </w:p>
        </w:tc>
      </w:tr>
    </w:tbl>
    <w:p>
      <w:pPr>
        <w:spacing w:line="560" w:lineRule="exact"/>
        <w:rPr>
          <w:rFonts w:ascii="仿宋_GB2312" w:hAnsi="宋体" w:eastAsia="仿宋_GB2312" w:cs="Times New Roman"/>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7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2019-10-21T03:54:26Z</dcterms:created>
  <dc:creator>Administrator</dc:creator>
  <cp:lastModifiedBy>〰</cp:lastModifiedBy>
  <dcterms:modified xsi:type="dcterms:W3CDTF">2019-10-21T03:54:39Z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