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00" w:type="pct"/>
        <w:tblInd w:w="0" w:type="dxa"/>
        <w:tblLayout w:type="fixed"/>
        <w:tblCellMar>
          <w:top w:w="0" w:type="dxa"/>
          <w:left w:w="108" w:type="dxa"/>
          <w:bottom w:w="0" w:type="dxa"/>
          <w:right w:w="108" w:type="dxa"/>
        </w:tblCellMar>
      </w:tblPr>
      <w:tblGrid>
        <w:gridCol w:w="851"/>
        <w:gridCol w:w="850"/>
        <w:gridCol w:w="3937"/>
        <w:gridCol w:w="5955"/>
        <w:gridCol w:w="1557"/>
        <w:gridCol w:w="4254"/>
        <w:gridCol w:w="1535"/>
        <w:gridCol w:w="858"/>
        <w:gridCol w:w="1349"/>
      </w:tblGrid>
      <w:tr w14:paraId="65FF8170">
        <w:tblPrEx>
          <w:tblCellMar>
            <w:top w:w="0" w:type="dxa"/>
            <w:left w:w="108" w:type="dxa"/>
            <w:bottom w:w="0" w:type="dxa"/>
            <w:right w:w="108" w:type="dxa"/>
          </w:tblCellMar>
        </w:tblPrEx>
        <w:trPr>
          <w:trHeight w:val="737"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14:paraId="1B7B5884">
            <w:pPr>
              <w:snapToGrid w:val="0"/>
              <w:spacing w:before="0" w:after="0" w:line="240" w:lineRule="auto"/>
              <w:ind w:firstLine="0" w:firstLineChars="0"/>
              <w:jc w:val="center"/>
              <w:rPr>
                <w:rFonts w:hint="eastAsia" w:ascii="黑体" w:hAnsi="黑体" w:eastAsia="黑体" w:cs="黑体"/>
                <w:sz w:val="36"/>
                <w:szCs w:val="24"/>
              </w:rPr>
            </w:pPr>
            <w:r>
              <w:rPr>
                <w:rFonts w:hint="eastAsia" w:ascii="黑体" w:hAnsi="黑体" w:eastAsia="黑体" w:cs="黑体"/>
                <w:sz w:val="36"/>
                <w:szCs w:val="24"/>
              </w:rPr>
              <w:t>陕西省城市管理领域行政奖励裁量基准</w:t>
            </w:r>
          </w:p>
        </w:tc>
      </w:tr>
      <w:tr w14:paraId="016DE87A">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16159C74">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序号</w:t>
            </w:r>
          </w:p>
        </w:tc>
        <w:tc>
          <w:tcPr>
            <w:tcW w:w="201" w:type="pct"/>
            <w:tcBorders>
              <w:top w:val="single" w:color="000000" w:sz="4" w:space="0"/>
              <w:left w:val="single" w:color="000000" w:sz="4" w:space="0"/>
              <w:bottom w:val="single" w:color="000000" w:sz="4" w:space="0"/>
              <w:right w:val="single" w:color="000000" w:sz="4" w:space="0"/>
            </w:tcBorders>
            <w:noWrap/>
            <w:vAlign w:val="center"/>
          </w:tcPr>
          <w:p w14:paraId="561FBDCB">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涉及</w:t>
            </w:r>
            <w:r>
              <w:rPr>
                <w:rFonts w:hint="eastAsia" w:ascii="黑体" w:hAnsi="黑体" w:eastAsia="黑体" w:cs="黑体"/>
              </w:rPr>
              <w:br w:type="textWrapping"/>
            </w:r>
            <w:r>
              <w:rPr>
                <w:rFonts w:hint="eastAsia" w:ascii="黑体" w:hAnsi="黑体" w:eastAsia="黑体" w:cs="黑体"/>
              </w:rPr>
              <w:t>领域</w:t>
            </w: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1AC102AB">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奖励事项名称</w:t>
            </w:r>
          </w:p>
        </w:tc>
        <w:tc>
          <w:tcPr>
            <w:tcW w:w="1408" w:type="pct"/>
            <w:tcBorders>
              <w:top w:val="single" w:color="000000" w:sz="4" w:space="0"/>
              <w:left w:val="single" w:color="000000" w:sz="4" w:space="0"/>
              <w:bottom w:val="single" w:color="000000" w:sz="4" w:space="0"/>
              <w:right w:val="single" w:color="000000" w:sz="4" w:space="0"/>
            </w:tcBorders>
            <w:vAlign w:val="center"/>
          </w:tcPr>
          <w:p w14:paraId="79901F80">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奖励事项依据</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29157959">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奖励形式</w:t>
            </w:r>
          </w:p>
        </w:tc>
        <w:tc>
          <w:tcPr>
            <w:tcW w:w="1006" w:type="pct"/>
            <w:tcBorders>
              <w:top w:val="single" w:color="000000" w:sz="4" w:space="0"/>
              <w:left w:val="single" w:color="000000" w:sz="4" w:space="0"/>
              <w:bottom w:val="single" w:color="000000" w:sz="4" w:space="0"/>
              <w:right w:val="single" w:color="000000" w:sz="4" w:space="0"/>
            </w:tcBorders>
            <w:vAlign w:val="center"/>
          </w:tcPr>
          <w:p w14:paraId="37DD0AF2">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申请材料</w:t>
            </w:r>
          </w:p>
        </w:tc>
        <w:tc>
          <w:tcPr>
            <w:tcW w:w="363" w:type="pct"/>
            <w:tcBorders>
              <w:top w:val="single" w:color="000000" w:sz="4" w:space="0"/>
              <w:left w:val="single" w:color="000000" w:sz="4" w:space="0"/>
              <w:bottom w:val="single" w:color="000000" w:sz="4" w:space="0"/>
              <w:right w:val="single" w:color="000000" w:sz="4" w:space="0"/>
            </w:tcBorders>
            <w:vAlign w:val="center"/>
          </w:tcPr>
          <w:p w14:paraId="35F9C7EC">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办理程序</w:t>
            </w:r>
          </w:p>
        </w:tc>
        <w:tc>
          <w:tcPr>
            <w:tcW w:w="203" w:type="pct"/>
            <w:tcBorders>
              <w:top w:val="single" w:color="000000" w:sz="4" w:space="0"/>
              <w:left w:val="single" w:color="000000" w:sz="4" w:space="0"/>
              <w:bottom w:val="single" w:color="000000" w:sz="4" w:space="0"/>
              <w:right w:val="single" w:color="000000" w:sz="4" w:space="0"/>
            </w:tcBorders>
            <w:vAlign w:val="center"/>
          </w:tcPr>
          <w:p w14:paraId="4A7772B0">
            <w:pPr>
              <w:snapToGrid w:val="0"/>
              <w:spacing w:before="0" w:after="0" w:line="240" w:lineRule="auto"/>
              <w:ind w:firstLine="0" w:firstLineChars="0"/>
              <w:jc w:val="center"/>
              <w:rPr>
                <w:rFonts w:hint="eastAsia" w:ascii="黑体" w:hAnsi="黑体" w:eastAsia="黑体" w:cs="黑体"/>
              </w:rPr>
            </w:pPr>
            <w:r>
              <w:rPr>
                <w:rFonts w:ascii="黑体" w:hAnsi="黑体" w:eastAsia="黑体" w:cs="黑体"/>
              </w:rPr>
              <w:t>办理时限</w:t>
            </w:r>
          </w:p>
        </w:tc>
        <w:tc>
          <w:tcPr>
            <w:tcW w:w="319" w:type="pct"/>
            <w:tcBorders>
              <w:top w:val="single" w:color="000000" w:sz="4" w:space="0"/>
              <w:left w:val="single" w:color="000000" w:sz="4" w:space="0"/>
              <w:bottom w:val="single" w:color="000000" w:sz="4" w:space="0"/>
              <w:right w:val="single" w:color="000000" w:sz="4" w:space="0"/>
            </w:tcBorders>
            <w:vAlign w:val="center"/>
          </w:tcPr>
          <w:p w14:paraId="6377AE7D">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奖励主体</w:t>
            </w:r>
          </w:p>
        </w:tc>
      </w:tr>
      <w:tr w14:paraId="45280B57">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707C357B">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p>
        </w:tc>
        <w:tc>
          <w:tcPr>
            <w:tcW w:w="201" w:type="pct"/>
            <w:vMerge w:val="restart"/>
            <w:tcBorders>
              <w:top w:val="single" w:color="000000" w:sz="4" w:space="0"/>
              <w:left w:val="single" w:color="000000" w:sz="4" w:space="0"/>
              <w:right w:val="single" w:color="000000" w:sz="4" w:space="0"/>
            </w:tcBorders>
            <w:noWrap/>
            <w:vAlign w:val="center"/>
          </w:tcPr>
          <w:p w14:paraId="681CB37B">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市容环境卫生管理</w:t>
            </w: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301E6E8B">
            <w:pPr>
              <w:widowControl/>
              <w:spacing w:before="0" w:after="0" w:line="240" w:lineRule="auto"/>
              <w:ind w:firstLine="0" w:firstLineChars="0"/>
              <w:jc w:val="center"/>
              <w:rPr>
                <w:rFonts w:hint="eastAsia" w:asciiTheme="minorEastAsia" w:hAnsiTheme="minorEastAsia" w:eastAsiaTheme="minorEastAsia" w:cstheme="minorEastAsia"/>
                <w:color w:val="000000"/>
                <w:kern w:val="0"/>
                <w:sz w:val="24"/>
                <w:szCs w:val="24"/>
                <w14:ligatures w14:val="none"/>
              </w:rPr>
            </w:pPr>
            <w:r>
              <w:rPr>
                <w:rFonts w:hint="eastAsia" w:asciiTheme="minorEastAsia" w:hAnsiTheme="minorEastAsia" w:eastAsiaTheme="minorEastAsia" w:cstheme="minorEastAsia"/>
                <w:color w:val="000000"/>
                <w:sz w:val="24"/>
                <w:szCs w:val="24"/>
              </w:rPr>
              <w:t>对在城市照明工作中做出突出贡献的单位和个人给予表彰或者奖励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1A83A3D0">
            <w:pPr>
              <w:widowControl/>
              <w:spacing w:before="0" w:after="0" w:line="240" w:lineRule="auto"/>
              <w:ind w:firstLine="0" w:firstLineChars="0"/>
              <w:rPr>
                <w:rFonts w:hint="eastAsia" w:asciiTheme="minorEastAsia" w:hAnsiTheme="minorEastAsia" w:eastAsiaTheme="minorEastAsia" w:cstheme="minorEastAsia"/>
                <w:color w:val="000000"/>
                <w:kern w:val="0"/>
                <w:sz w:val="24"/>
                <w:szCs w:val="24"/>
                <w14:ligatures w14:val="none"/>
              </w:rPr>
            </w:pPr>
            <w:r>
              <w:rPr>
                <w:rFonts w:hint="eastAsia" w:asciiTheme="minorEastAsia" w:hAnsiTheme="minorEastAsia" w:eastAsiaTheme="minorEastAsia" w:cstheme="minorEastAsia"/>
                <w:color w:val="000000"/>
                <w:sz w:val="24"/>
                <w:szCs w:val="24"/>
              </w:rPr>
              <w:t>《城市照明管理规定》（2010年）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第五条 城市照明主管部门应当对在城市照明节能工作中做出显著成绩的单位和个人给予表彰或者奖励。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473029D2">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1DC12D2A">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1.市级或县级主管部门进行推荐证明材料</w:t>
            </w:r>
          </w:p>
          <w:p w14:paraId="16EE6FD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2.表彰奖励先进集体申请表或表彰奖励先进个人申请表</w:t>
            </w:r>
          </w:p>
        </w:tc>
        <w:tc>
          <w:tcPr>
            <w:tcW w:w="363" w:type="pct"/>
            <w:tcBorders>
              <w:top w:val="single" w:color="000000" w:sz="4" w:space="0"/>
              <w:left w:val="single" w:color="000000" w:sz="4" w:space="0"/>
              <w:bottom w:val="single" w:color="000000" w:sz="4" w:space="0"/>
              <w:right w:val="single" w:color="000000" w:sz="4" w:space="0"/>
            </w:tcBorders>
            <w:vAlign w:val="center"/>
          </w:tcPr>
          <w:p w14:paraId="54462F53">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1.申请</w:t>
            </w:r>
          </w:p>
          <w:p w14:paraId="23926C47">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2.审核</w:t>
            </w:r>
          </w:p>
          <w:p w14:paraId="4350B390">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0A057801">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0ED965EE">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市级、县级</w:t>
            </w:r>
            <w:r>
              <w:rPr>
                <w:rFonts w:hint="eastAsia" w:asciiTheme="minorEastAsia" w:hAnsiTheme="minorEastAsia" w:eastAsiaTheme="minorEastAsia" w:cstheme="minorEastAsia"/>
                <w:color w:val="000000"/>
                <w:sz w:val="24"/>
                <w:szCs w:val="24"/>
              </w:rPr>
              <w:t>城市照明主管部门</w:t>
            </w:r>
          </w:p>
        </w:tc>
      </w:tr>
      <w:tr w14:paraId="0609EA69">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2C47E512">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p>
        </w:tc>
        <w:tc>
          <w:tcPr>
            <w:tcW w:w="201" w:type="pct"/>
            <w:vMerge w:val="continue"/>
            <w:tcBorders>
              <w:left w:val="single" w:color="000000" w:sz="4" w:space="0"/>
              <w:bottom w:val="single" w:color="000000" w:sz="4" w:space="0"/>
              <w:right w:val="single" w:color="000000" w:sz="4" w:space="0"/>
            </w:tcBorders>
            <w:noWrap/>
            <w:vAlign w:val="center"/>
          </w:tcPr>
          <w:p w14:paraId="5D2B9C8F">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6D21FC8D">
            <w:pPr>
              <w:widowControl/>
              <w:spacing w:before="0" w:after="0" w:line="240" w:lineRule="auto"/>
              <w:ind w:firstLine="0" w:firstLineChars="0"/>
              <w:jc w:val="center"/>
              <w:rPr>
                <w:rFonts w:hint="eastAsia" w:asciiTheme="minorEastAsia" w:hAnsiTheme="minorEastAsia" w:eastAsiaTheme="minorEastAsia" w:cstheme="minorEastAsia"/>
                <w:color w:val="000000"/>
                <w:kern w:val="0"/>
                <w:sz w:val="24"/>
                <w:szCs w:val="24"/>
                <w14:ligatures w14:val="none"/>
              </w:rPr>
            </w:pPr>
            <w:r>
              <w:rPr>
                <w:rFonts w:hint="eastAsia" w:asciiTheme="minorEastAsia" w:hAnsiTheme="minorEastAsia" w:eastAsiaTheme="minorEastAsia" w:cstheme="minorEastAsia"/>
                <w:color w:val="000000"/>
                <w:sz w:val="24"/>
                <w:szCs w:val="24"/>
              </w:rPr>
              <w:t>对长期从事市容环卫作业成绩显著的单位和个人的表彰奖励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4BE2AEEC">
            <w:pPr>
              <w:widowControl/>
              <w:spacing w:before="0" w:after="0" w:line="240" w:lineRule="auto"/>
              <w:ind w:firstLine="0" w:firstLineChars="0"/>
              <w:rPr>
                <w:rFonts w:hint="eastAsia" w:asciiTheme="minorEastAsia" w:hAnsiTheme="minorEastAsia" w:eastAsiaTheme="minorEastAsia" w:cstheme="minorEastAsia"/>
                <w:color w:val="000000"/>
                <w:kern w:val="0"/>
                <w:sz w:val="24"/>
                <w:szCs w:val="24"/>
                <w14:ligatures w14:val="none"/>
              </w:rPr>
            </w:pPr>
            <w:r>
              <w:rPr>
                <w:rFonts w:hint="eastAsia" w:asciiTheme="minorEastAsia" w:hAnsiTheme="minorEastAsia" w:eastAsiaTheme="minorEastAsia" w:cstheme="minorEastAsia"/>
                <w:color w:val="000000"/>
                <w:sz w:val="24"/>
                <w:szCs w:val="24"/>
              </w:rPr>
              <w:t>《城市市容和环境卫生管理条例》（2017年修订）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第八条 对在城市市容和环境卫生工作中成绩显著的单位和个人，由人民政府给予奖励。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525D7DC2">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67AE5623">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1.市级或县级主管部门进行推荐证明材料</w:t>
            </w:r>
          </w:p>
          <w:p w14:paraId="262B74AD">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2.表彰奖励先进集体申请表或表彰奖励先进个人申请表</w:t>
            </w:r>
          </w:p>
        </w:tc>
        <w:tc>
          <w:tcPr>
            <w:tcW w:w="363" w:type="pct"/>
            <w:tcBorders>
              <w:top w:val="single" w:color="000000" w:sz="4" w:space="0"/>
              <w:left w:val="single" w:color="000000" w:sz="4" w:space="0"/>
              <w:bottom w:val="single" w:color="000000" w:sz="4" w:space="0"/>
              <w:right w:val="single" w:color="000000" w:sz="4" w:space="0"/>
            </w:tcBorders>
            <w:vAlign w:val="center"/>
          </w:tcPr>
          <w:p w14:paraId="6C27E344">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1.申请</w:t>
            </w:r>
          </w:p>
          <w:p w14:paraId="5146A069">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2.审核</w:t>
            </w:r>
          </w:p>
          <w:p w14:paraId="1D84CDF7">
            <w:pPr>
              <w:snapToGrid w:val="0"/>
              <w:spacing w:before="0" w:after="0" w:line="240" w:lineRule="auto"/>
              <w:ind w:firstLine="0" w:firstLineChars="0"/>
              <w:jc w:val="center"/>
              <w:rPr>
                <w:rFonts w:hint="eastAsia" w:ascii="黑体" w:hAnsi="黑体" w:eastAsia="黑体" w:cs="黑体"/>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0ADE2CD7">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086AD8C0">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市级、县级市容环境卫生行政主管部门</w:t>
            </w:r>
          </w:p>
        </w:tc>
      </w:tr>
      <w:tr w14:paraId="63B5F789">
        <w:tblPrEx>
          <w:tblCellMar>
            <w:top w:w="0" w:type="dxa"/>
            <w:left w:w="108" w:type="dxa"/>
            <w:bottom w:w="0" w:type="dxa"/>
            <w:right w:w="108" w:type="dxa"/>
          </w:tblCellMar>
        </w:tblPrEx>
        <w:trPr>
          <w:trHeight w:val="7899"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45727B83">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p>
        </w:tc>
        <w:tc>
          <w:tcPr>
            <w:tcW w:w="201" w:type="pct"/>
            <w:vMerge w:val="restart"/>
            <w:tcBorders>
              <w:top w:val="single" w:color="000000" w:sz="4" w:space="0"/>
              <w:left w:val="single" w:color="000000" w:sz="4" w:space="0"/>
              <w:right w:val="single" w:color="000000" w:sz="4" w:space="0"/>
            </w:tcBorders>
            <w:noWrap/>
            <w:vAlign w:val="center"/>
          </w:tcPr>
          <w:p w14:paraId="53F9215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园林绿化管理</w:t>
            </w: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1781BF49">
            <w:pPr>
              <w:widowControl/>
              <w:spacing w:before="0" w:after="0" w:line="240" w:lineRule="auto"/>
              <w:ind w:firstLine="0" w:firstLineChars="0"/>
              <w:jc w:val="center"/>
              <w:rPr>
                <w:rFonts w:hint="eastAsia" w:asciiTheme="minorEastAsia" w:hAnsiTheme="minorEastAsia" w:eastAsiaTheme="minorEastAsia" w:cstheme="minorEastAsia"/>
                <w:color w:val="000000"/>
                <w:kern w:val="0"/>
                <w:sz w:val="24"/>
                <w:szCs w:val="24"/>
                <w14:ligatures w14:val="none"/>
              </w:rPr>
            </w:pPr>
            <w:r>
              <w:rPr>
                <w:rFonts w:hint="eastAsia" w:asciiTheme="minorEastAsia" w:hAnsiTheme="minorEastAsia" w:eastAsiaTheme="minorEastAsia" w:cstheme="minorEastAsia"/>
                <w:color w:val="000000"/>
                <w:sz w:val="24"/>
                <w:szCs w:val="24"/>
              </w:rPr>
              <w:t>对在古树名木保护工作中做出突出贡献的单位和个人应当予以表彰和奖励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67940678">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《古树名木保护条例》（2025年）</w:t>
            </w:r>
          </w:p>
          <w:p w14:paraId="34C91737">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第十二条 县级人民政府古树名木主管部门应当按照有利于加强古树名木日常养护的原则，明确有关单位、个人作为古树名木的日常养护责任人，与日常养护责任人签订日常养护协议，根据古树名木权属情况、保护等级、养护状况、养护费用等，明确双方权利义务。</w:t>
            </w:r>
          </w:p>
          <w:p w14:paraId="218C68DB">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对在古树名木保护管理工作中作出突出贡献的单位、个人，按照国家有关规定给予表彰和奖励。</w:t>
            </w:r>
          </w:p>
          <w:p w14:paraId="229F652A">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《陕西省古树名木保护条例》（2019修正）</w:t>
            </w:r>
          </w:p>
          <w:p w14:paraId="57F8BA4C">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第六条</w:t>
            </w:r>
            <w:bookmarkStart w:id="0" w:name="No16_Z1T6K1"/>
            <w:bookmarkEnd w:id="0"/>
            <w:r>
              <w:rPr>
                <w:rFonts w:hint="eastAsia" w:asciiTheme="minorEastAsia" w:hAnsiTheme="minorEastAsia" w:eastAsiaTheme="minorEastAsia" w:cstheme="minorEastAsia"/>
                <w:color w:val="000000"/>
                <w:sz w:val="24"/>
                <w:szCs w:val="24"/>
              </w:rPr>
              <w:t xml:space="preserve"> 县级以上人民政府绿化委员会组织和协调本行政区域内古树名木的保护管理工作。</w:t>
            </w:r>
          </w:p>
          <w:p w14:paraId="7C0FDEBB">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bookmarkStart w:id="1" w:name="No17_Z1T6K2"/>
            <w:bookmarkEnd w:id="1"/>
            <w:r>
              <w:rPr>
                <w:rFonts w:hint="eastAsia" w:asciiTheme="minorEastAsia" w:hAnsiTheme="minorEastAsia" w:eastAsiaTheme="minorEastAsia" w:cstheme="minorEastAsia"/>
                <w:color w:val="000000"/>
                <w:sz w:val="24"/>
                <w:szCs w:val="24"/>
              </w:rPr>
              <w:t>县级以上人民政府林业、城市园林绿化行政主管部门为本行政区域内古树名木行政主管部门。林业行政主管部门负责城市规划区以外的古树名木保护管理工作；城市园林绿化行政主管部门负责城市规划区以内的古树名木保护管理工作。</w:t>
            </w:r>
          </w:p>
          <w:p w14:paraId="07E0A612">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bookmarkStart w:id="2" w:name="No18_Z1T6K3"/>
            <w:bookmarkEnd w:id="2"/>
            <w:r>
              <w:rPr>
                <w:rFonts w:hint="eastAsia" w:asciiTheme="minorEastAsia" w:hAnsiTheme="minorEastAsia" w:eastAsiaTheme="minorEastAsia" w:cstheme="minorEastAsia"/>
                <w:color w:val="000000"/>
                <w:sz w:val="24"/>
                <w:szCs w:val="24"/>
              </w:rPr>
              <w:t>县级以上人民政府规划、住房和城乡建设、财政、生态环境、文物、市政等相关部门按照各自职责，做好古树名木保护管理工作。</w:t>
            </w:r>
          </w:p>
          <w:p w14:paraId="504FB703">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第八条 单位和个人有保护古树名木及其管护设施的义务，对损害古树名木的行为有权制止或者举报。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古树名木行政主管部门对在古树名木保护工作中做出突出贡献的单位和个人应当予以表彰和奖励。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1D2CC9F4">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5A4C63A4">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1.市级或县级主管部门进行推荐证明材料</w:t>
            </w:r>
          </w:p>
          <w:p w14:paraId="3F9767CA">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2.表彰奖励先进集体申请表或表彰奖励先进个人申请表</w:t>
            </w:r>
          </w:p>
        </w:tc>
        <w:tc>
          <w:tcPr>
            <w:tcW w:w="363" w:type="pct"/>
            <w:tcBorders>
              <w:top w:val="single" w:color="000000" w:sz="4" w:space="0"/>
              <w:left w:val="single" w:color="000000" w:sz="4" w:space="0"/>
              <w:bottom w:val="single" w:color="000000" w:sz="4" w:space="0"/>
              <w:right w:val="single" w:color="000000" w:sz="4" w:space="0"/>
            </w:tcBorders>
            <w:vAlign w:val="center"/>
          </w:tcPr>
          <w:p w14:paraId="2E7588BA">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1.申请</w:t>
            </w:r>
          </w:p>
          <w:p w14:paraId="6E0B00F7">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2.审核</w:t>
            </w:r>
          </w:p>
          <w:p w14:paraId="3730E2D1">
            <w:pPr>
              <w:snapToGrid w:val="0"/>
              <w:spacing w:before="0" w:after="0" w:line="240" w:lineRule="auto"/>
              <w:ind w:firstLine="0" w:firstLineChars="0"/>
              <w:jc w:val="center"/>
              <w:rPr>
                <w:rFonts w:hint="eastAsia" w:ascii="黑体" w:hAnsi="黑体" w:eastAsia="黑体" w:cs="黑体"/>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697A32BB">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0FF922BA">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市级、县级</w:t>
            </w:r>
            <w:r>
              <w:rPr>
                <w:rFonts w:hint="eastAsia" w:asciiTheme="minorEastAsia" w:hAnsiTheme="minorEastAsia" w:eastAsiaTheme="minorEastAsia" w:cstheme="minorEastAsia"/>
                <w:color w:val="000000"/>
                <w:sz w:val="24"/>
                <w:szCs w:val="24"/>
              </w:rPr>
              <w:t>城市园林绿化行政主管部门</w:t>
            </w:r>
          </w:p>
        </w:tc>
      </w:tr>
      <w:tr w14:paraId="474F58DD">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56E624E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p>
        </w:tc>
        <w:tc>
          <w:tcPr>
            <w:tcW w:w="201" w:type="pct"/>
            <w:vMerge w:val="continue"/>
            <w:tcBorders>
              <w:left w:val="single" w:color="000000" w:sz="4" w:space="0"/>
              <w:bottom w:val="single" w:color="000000" w:sz="4" w:space="0"/>
              <w:right w:val="single" w:color="000000" w:sz="4" w:space="0"/>
            </w:tcBorders>
            <w:noWrap/>
            <w:vAlign w:val="center"/>
          </w:tcPr>
          <w:p w14:paraId="56236FF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288C1939">
            <w:pPr>
              <w:widowControl/>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对城镇绿化工作中成绩显著的单位和个人的奖励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21B07128">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《城市绿化条例》（2017年）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第六条 对在城市绿化工作中成绩显著的单位和个人，由人民政府给予表彰和奖励。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08F1D005">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3FC6040B">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1.市级或县级主管部门进行推荐证明材料</w:t>
            </w:r>
          </w:p>
          <w:p w14:paraId="2A95E4A0">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2.表彰奖励先进集体申请表或表彰奖励先进个人审批表</w:t>
            </w:r>
          </w:p>
        </w:tc>
        <w:tc>
          <w:tcPr>
            <w:tcW w:w="363" w:type="pct"/>
            <w:tcBorders>
              <w:top w:val="single" w:color="000000" w:sz="4" w:space="0"/>
              <w:left w:val="single" w:color="000000" w:sz="4" w:space="0"/>
              <w:bottom w:val="single" w:color="000000" w:sz="4" w:space="0"/>
              <w:right w:val="single" w:color="000000" w:sz="4" w:space="0"/>
            </w:tcBorders>
            <w:vAlign w:val="center"/>
          </w:tcPr>
          <w:p w14:paraId="5370A4AB">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1.申请</w:t>
            </w:r>
          </w:p>
          <w:p w14:paraId="236A0618">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2.审核</w:t>
            </w:r>
          </w:p>
          <w:p w14:paraId="3578959F">
            <w:pPr>
              <w:snapToGrid w:val="0"/>
              <w:spacing w:before="0" w:after="0" w:line="240" w:lineRule="auto"/>
              <w:ind w:firstLine="0" w:firstLineChars="0"/>
              <w:jc w:val="center"/>
              <w:rPr>
                <w:rFonts w:hint="eastAsia" w:ascii="黑体" w:hAnsi="黑体" w:eastAsia="黑体" w:cs="黑体"/>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6E10B280">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119CCC1E">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市级、县级</w:t>
            </w:r>
            <w:r>
              <w:rPr>
                <w:rFonts w:hint="eastAsia" w:asciiTheme="minorEastAsia" w:hAnsiTheme="minorEastAsia" w:eastAsiaTheme="minorEastAsia" w:cstheme="minorEastAsia"/>
                <w:color w:val="000000"/>
                <w:sz w:val="24"/>
                <w:szCs w:val="24"/>
              </w:rPr>
              <w:t>城市园林绿化行政主管部门</w:t>
            </w:r>
          </w:p>
        </w:tc>
      </w:tr>
      <w:tr w14:paraId="3A983E0E">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4A10F871">
            <w:pPr>
              <w:snapToGrid w:val="0"/>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p>
        </w:tc>
        <w:tc>
          <w:tcPr>
            <w:tcW w:w="201" w:type="pct"/>
            <w:vMerge w:val="restart"/>
            <w:tcBorders>
              <w:top w:val="single" w:color="000000" w:sz="4" w:space="0"/>
              <w:left w:val="single" w:color="000000" w:sz="4" w:space="0"/>
              <w:right w:val="single" w:color="000000" w:sz="4" w:space="0"/>
            </w:tcBorders>
            <w:noWrap/>
            <w:vAlign w:val="center"/>
          </w:tcPr>
          <w:p w14:paraId="0817DEF2">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市政管理</w:t>
            </w: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16D09FDE">
            <w:pPr>
              <w:widowControl/>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对于在城市公厕的规划、建设和管理中取得显著成绩的单位和个人的表彰和奖励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5C91B2BB">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《城市公厕管理办法》（2011年修正）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第二十二条 城市人民政府环境卫生行政主管部门，对于在城市公厕的规划、建设和管理中取得显著成绩的单位和个人，应当给予表彰和奖励。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5C829AC8">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1978C53F">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1.市级或县级主管部门进行推荐证明材料</w:t>
            </w:r>
          </w:p>
          <w:p w14:paraId="4933CC84">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2.表彰奖励先进集体申请表或表彰奖励先进个人申请表</w:t>
            </w:r>
          </w:p>
        </w:tc>
        <w:tc>
          <w:tcPr>
            <w:tcW w:w="363" w:type="pct"/>
            <w:tcBorders>
              <w:top w:val="single" w:color="000000" w:sz="4" w:space="0"/>
              <w:left w:val="single" w:color="000000" w:sz="4" w:space="0"/>
              <w:bottom w:val="single" w:color="000000" w:sz="4" w:space="0"/>
              <w:right w:val="single" w:color="000000" w:sz="4" w:space="0"/>
            </w:tcBorders>
            <w:vAlign w:val="center"/>
          </w:tcPr>
          <w:p w14:paraId="6339BA7E">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1.申请</w:t>
            </w:r>
          </w:p>
          <w:p w14:paraId="38B46C1C">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2.审核</w:t>
            </w:r>
          </w:p>
          <w:p w14:paraId="7CA43D11">
            <w:pPr>
              <w:snapToGrid w:val="0"/>
              <w:spacing w:before="0" w:after="0" w:line="240" w:lineRule="auto"/>
              <w:ind w:firstLine="0" w:firstLineChars="0"/>
              <w:jc w:val="center"/>
              <w:rPr>
                <w:rFonts w:hint="eastAsia" w:ascii="黑体" w:hAnsi="黑体" w:eastAsia="黑体" w:cs="黑体"/>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43C7BFA5">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610FEA31">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stheme="minorEastAsia"/>
                <w:sz w:val="24"/>
                <w:szCs w:val="24"/>
              </w:rPr>
              <w:t>市级、县级</w:t>
            </w:r>
            <w:r>
              <w:rPr>
                <w:rFonts w:hint="eastAsia" w:asciiTheme="minorEastAsia" w:hAnsiTheme="minorEastAsia" w:eastAsiaTheme="minorEastAsia" w:cstheme="minorEastAsia"/>
                <w:color w:val="000000"/>
                <w:sz w:val="24"/>
                <w:szCs w:val="24"/>
              </w:rPr>
              <w:t>城市人民政府环境卫生行政主管部门</w:t>
            </w:r>
          </w:p>
        </w:tc>
      </w:tr>
      <w:tr w14:paraId="1ED913DD">
        <w:tblPrEx>
          <w:tblCellMar>
            <w:top w:w="0" w:type="dxa"/>
            <w:left w:w="108" w:type="dxa"/>
            <w:bottom w:w="0" w:type="dxa"/>
            <w:right w:w="108" w:type="dxa"/>
          </w:tblCellMar>
        </w:tblPrEx>
        <w:trPr>
          <w:trHeight w:val="737"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7D917A45">
            <w:pPr>
              <w:snapToGrid w:val="0"/>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w:t>
            </w:r>
          </w:p>
        </w:tc>
        <w:tc>
          <w:tcPr>
            <w:tcW w:w="201" w:type="pct"/>
            <w:vMerge w:val="continue"/>
            <w:tcBorders>
              <w:left w:val="single" w:color="000000" w:sz="4" w:space="0"/>
              <w:bottom w:val="single" w:color="000000" w:sz="4" w:space="0"/>
              <w:right w:val="single" w:color="000000" w:sz="4" w:space="0"/>
            </w:tcBorders>
            <w:noWrap/>
            <w:vAlign w:val="center"/>
          </w:tcPr>
          <w:p w14:paraId="510CAB71">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p>
        </w:tc>
        <w:tc>
          <w:tcPr>
            <w:tcW w:w="931" w:type="pct"/>
            <w:tcBorders>
              <w:top w:val="single" w:color="000000" w:sz="4" w:space="0"/>
              <w:left w:val="single" w:color="000000" w:sz="4" w:space="0"/>
              <w:bottom w:val="single" w:color="000000" w:sz="4" w:space="0"/>
              <w:right w:val="single" w:color="000000" w:sz="4" w:space="0"/>
            </w:tcBorders>
            <w:noWrap/>
            <w:vAlign w:val="center"/>
          </w:tcPr>
          <w:p w14:paraId="6E19E9FC">
            <w:pPr>
              <w:widowControl/>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对检举人或保护市政公用设施有功人员的奖励</w:t>
            </w:r>
          </w:p>
        </w:tc>
        <w:tc>
          <w:tcPr>
            <w:tcW w:w="1408" w:type="pct"/>
            <w:tcBorders>
              <w:top w:val="single" w:color="000000" w:sz="4" w:space="0"/>
              <w:left w:val="single" w:color="000000" w:sz="4" w:space="0"/>
              <w:bottom w:val="single" w:color="000000" w:sz="4" w:space="0"/>
              <w:right w:val="single" w:color="000000" w:sz="4" w:space="0"/>
            </w:tcBorders>
            <w:vAlign w:val="center"/>
          </w:tcPr>
          <w:p w14:paraId="733263E0">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《陕西省城市市政公用设施管理条例》（2025年修正）第四条第二款 市（地区）、县（市、区）市政公用设施主管部门负责本行政区域内城市市政公用设施的管理和监督工作。</w:t>
            </w:r>
          </w:p>
          <w:p w14:paraId="6F2E87FA">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第七条第二款 各级人民政府或建设行政主管部门应当对检举人或保护市政公用设施的有功人员给以表彰和奖励。</w:t>
            </w:r>
          </w:p>
        </w:tc>
        <w:tc>
          <w:tcPr>
            <w:tcW w:w="368" w:type="pct"/>
            <w:tcBorders>
              <w:top w:val="single" w:color="000000" w:sz="4" w:space="0"/>
              <w:left w:val="single" w:color="000000" w:sz="4" w:space="0"/>
              <w:bottom w:val="single" w:color="000000" w:sz="4" w:space="0"/>
              <w:right w:val="single" w:color="000000" w:sz="4" w:space="0"/>
            </w:tcBorders>
            <w:noWrap/>
            <w:vAlign w:val="center"/>
          </w:tcPr>
          <w:p w14:paraId="6723688C">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表彰决定</w:t>
            </w:r>
          </w:p>
        </w:tc>
        <w:tc>
          <w:tcPr>
            <w:tcW w:w="1006" w:type="pct"/>
            <w:tcBorders>
              <w:top w:val="single" w:color="000000" w:sz="4" w:space="0"/>
              <w:left w:val="single" w:color="000000" w:sz="4" w:space="0"/>
              <w:bottom w:val="single" w:color="000000" w:sz="4" w:space="0"/>
              <w:right w:val="single" w:color="000000" w:sz="4" w:space="0"/>
            </w:tcBorders>
            <w:vAlign w:val="center"/>
          </w:tcPr>
          <w:p w14:paraId="546E9DE5">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现场照片</w:t>
            </w:r>
          </w:p>
          <w:p w14:paraId="32AC4EA2">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（反应问题真实准确，一事一报）</w:t>
            </w:r>
          </w:p>
        </w:tc>
        <w:tc>
          <w:tcPr>
            <w:tcW w:w="363" w:type="pct"/>
            <w:tcBorders>
              <w:top w:val="single" w:color="000000" w:sz="4" w:space="0"/>
              <w:left w:val="single" w:color="000000" w:sz="4" w:space="0"/>
              <w:bottom w:val="single" w:color="000000" w:sz="4" w:space="0"/>
              <w:right w:val="single" w:color="000000" w:sz="4" w:space="0"/>
            </w:tcBorders>
            <w:vAlign w:val="center"/>
          </w:tcPr>
          <w:p w14:paraId="17515AAC">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1.申请</w:t>
            </w:r>
          </w:p>
          <w:p w14:paraId="27102658">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2.审核</w:t>
            </w:r>
          </w:p>
          <w:p w14:paraId="319BB7B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3.作出表彰决定</w:t>
            </w:r>
          </w:p>
        </w:tc>
        <w:tc>
          <w:tcPr>
            <w:tcW w:w="203" w:type="pct"/>
            <w:tcBorders>
              <w:top w:val="single" w:color="000000" w:sz="4" w:space="0"/>
              <w:left w:val="single" w:color="000000" w:sz="4" w:space="0"/>
              <w:bottom w:val="single" w:color="000000" w:sz="4" w:space="0"/>
              <w:right w:val="single" w:color="000000" w:sz="4" w:space="0"/>
            </w:tcBorders>
            <w:vAlign w:val="center"/>
          </w:tcPr>
          <w:p w14:paraId="3DE4A939">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20个工作日</w:t>
            </w:r>
          </w:p>
        </w:tc>
        <w:tc>
          <w:tcPr>
            <w:tcW w:w="319" w:type="pct"/>
            <w:tcBorders>
              <w:top w:val="single" w:color="000000" w:sz="4" w:space="0"/>
              <w:left w:val="single" w:color="000000" w:sz="4" w:space="0"/>
              <w:bottom w:val="single" w:color="000000" w:sz="4" w:space="0"/>
              <w:right w:val="single" w:color="000000" w:sz="4" w:space="0"/>
            </w:tcBorders>
            <w:vAlign w:val="center"/>
          </w:tcPr>
          <w:p w14:paraId="083CC833">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市级、县级</w:t>
            </w:r>
            <w:r>
              <w:rPr>
                <w:rFonts w:hint="eastAsia" w:asciiTheme="minorEastAsia" w:hAnsiTheme="minorEastAsia" w:eastAsiaTheme="minorEastAsia" w:cstheme="minorEastAsia"/>
                <w:color w:val="000000"/>
                <w:sz w:val="24"/>
                <w:szCs w:val="24"/>
              </w:rPr>
              <w:t>公用事业行政主管部门</w:t>
            </w:r>
          </w:p>
        </w:tc>
      </w:tr>
    </w:tbl>
    <w:p w14:paraId="08DBB5C4">
      <w:pPr>
        <w:snapToGrid w:val="0"/>
        <w:spacing w:before="0" w:after="0" w:line="240" w:lineRule="auto"/>
        <w:ind w:firstLine="0" w:firstLineChars="0"/>
      </w:pPr>
    </w:p>
    <w:p w14:paraId="6FD8E7AF">
      <w:pPr>
        <w:widowControl/>
        <w:spacing w:before="0" w:after="0" w:line="240" w:lineRule="auto"/>
        <w:ind w:firstLine="0" w:firstLineChars="0"/>
        <w:jc w:val="left"/>
      </w:pPr>
      <w:r>
        <w:br w:type="page"/>
      </w:r>
    </w:p>
    <w:tbl>
      <w:tblPr>
        <w:tblStyle w:val="12"/>
        <w:tblW w:w="5000" w:type="pct"/>
        <w:tblInd w:w="0" w:type="dxa"/>
        <w:tblLayout w:type="autofit"/>
        <w:tblCellMar>
          <w:top w:w="0" w:type="dxa"/>
          <w:left w:w="108" w:type="dxa"/>
          <w:bottom w:w="0" w:type="dxa"/>
          <w:right w:w="108" w:type="dxa"/>
        </w:tblCellMar>
      </w:tblPr>
      <w:tblGrid>
        <w:gridCol w:w="828"/>
        <w:gridCol w:w="863"/>
        <w:gridCol w:w="1438"/>
        <w:gridCol w:w="4919"/>
        <w:gridCol w:w="1658"/>
        <w:gridCol w:w="4737"/>
        <w:gridCol w:w="2407"/>
        <w:gridCol w:w="1430"/>
        <w:gridCol w:w="1188"/>
        <w:gridCol w:w="1679"/>
      </w:tblGrid>
      <w:tr w14:paraId="139CA760">
        <w:tblPrEx>
          <w:tblCellMar>
            <w:top w:w="0" w:type="dxa"/>
            <w:left w:w="108" w:type="dxa"/>
            <w:bottom w:w="0" w:type="dxa"/>
            <w:right w:w="108" w:type="dxa"/>
          </w:tblCellMar>
        </w:tblPrEx>
        <w:trPr>
          <w:trHeight w:val="540" w:hRule="atLeast"/>
          <w:tblHeader/>
        </w:trPr>
        <w:tc>
          <w:tcPr>
            <w:tcW w:w="5000" w:type="pct"/>
            <w:gridSpan w:val="10"/>
            <w:tcBorders>
              <w:top w:val="single" w:color="000000" w:sz="4" w:space="0"/>
              <w:left w:val="single" w:color="000000" w:sz="4" w:space="0"/>
              <w:bottom w:val="single" w:color="000000" w:sz="4" w:space="0"/>
              <w:right w:val="single" w:color="000000" w:sz="4" w:space="0"/>
            </w:tcBorders>
            <w:vAlign w:val="center"/>
          </w:tcPr>
          <w:p w14:paraId="6F3D095A">
            <w:pPr>
              <w:snapToGrid w:val="0"/>
              <w:spacing w:before="0" w:after="0" w:line="240" w:lineRule="auto"/>
              <w:ind w:firstLine="0" w:firstLineChars="0"/>
              <w:jc w:val="center"/>
              <w:rPr>
                <w:rFonts w:hint="eastAsia" w:ascii="黑体" w:hAnsi="宋体" w:eastAsia="黑体" w:cs="黑体"/>
                <w:b/>
                <w:color w:val="000000"/>
                <w:kern w:val="0"/>
                <w:szCs w:val="32"/>
                <w:lang w:bidi="ar"/>
                <w14:ligatures w14:val="none"/>
              </w:rPr>
            </w:pPr>
            <w:r>
              <w:rPr>
                <w:rFonts w:hint="eastAsia" w:ascii="黑体" w:hAnsi="黑体" w:eastAsia="黑体" w:cs="黑体"/>
                <w:sz w:val="36"/>
                <w:szCs w:val="24"/>
                <w14:ligatures w14:val="none"/>
              </w:rPr>
              <w:t>陕西省城市管理领域行政检查裁量权基准</w:t>
            </w:r>
          </w:p>
        </w:tc>
      </w:tr>
      <w:tr w14:paraId="5E24F249">
        <w:tblPrEx>
          <w:tblCellMar>
            <w:top w:w="0" w:type="dxa"/>
            <w:left w:w="108" w:type="dxa"/>
            <w:bottom w:w="0" w:type="dxa"/>
            <w:right w:w="108" w:type="dxa"/>
          </w:tblCellMar>
        </w:tblPrEx>
        <w:trPr>
          <w:trHeight w:val="540" w:hRule="atLeast"/>
          <w:tblHeader/>
        </w:trPr>
        <w:tc>
          <w:tcPr>
            <w:tcW w:w="196" w:type="pct"/>
            <w:tcBorders>
              <w:top w:val="single" w:color="000000" w:sz="4" w:space="0"/>
              <w:left w:val="single" w:color="000000" w:sz="4" w:space="0"/>
              <w:bottom w:val="single" w:color="000000" w:sz="4" w:space="0"/>
              <w:right w:val="single" w:color="000000" w:sz="4" w:space="0"/>
            </w:tcBorders>
            <w:vAlign w:val="center"/>
          </w:tcPr>
          <w:p w14:paraId="7BCDD414">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序号</w:t>
            </w:r>
          </w:p>
        </w:tc>
        <w:tc>
          <w:tcPr>
            <w:tcW w:w="204" w:type="pct"/>
            <w:tcBorders>
              <w:top w:val="single" w:color="000000" w:sz="4" w:space="0"/>
              <w:left w:val="single" w:color="000000" w:sz="4" w:space="0"/>
              <w:bottom w:val="single" w:color="000000" w:sz="4" w:space="0"/>
              <w:right w:val="single" w:color="000000" w:sz="4" w:space="0"/>
            </w:tcBorders>
            <w:vAlign w:val="center"/>
          </w:tcPr>
          <w:p w14:paraId="224E0B0A">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涉及领域</w:t>
            </w:r>
          </w:p>
        </w:tc>
        <w:tc>
          <w:tcPr>
            <w:tcW w:w="340" w:type="pct"/>
            <w:tcBorders>
              <w:top w:val="single" w:color="000000" w:sz="4" w:space="0"/>
              <w:left w:val="single" w:color="000000" w:sz="4" w:space="0"/>
              <w:bottom w:val="single" w:color="000000" w:sz="4" w:space="0"/>
              <w:right w:val="single" w:color="000000" w:sz="4" w:space="0"/>
            </w:tcBorders>
            <w:vAlign w:val="center"/>
          </w:tcPr>
          <w:p w14:paraId="270A3735">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检查事项</w:t>
            </w:r>
          </w:p>
        </w:tc>
        <w:tc>
          <w:tcPr>
            <w:tcW w:w="1163" w:type="pct"/>
            <w:tcBorders>
              <w:top w:val="single" w:color="000000" w:sz="4" w:space="0"/>
              <w:left w:val="single" w:color="000000" w:sz="4" w:space="0"/>
              <w:bottom w:val="single" w:color="000000" w:sz="4" w:space="0"/>
              <w:right w:val="single" w:color="000000" w:sz="4" w:space="0"/>
            </w:tcBorders>
            <w:vAlign w:val="center"/>
          </w:tcPr>
          <w:p w14:paraId="4DF4A50D">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检查事项范围</w:t>
            </w:r>
          </w:p>
        </w:tc>
        <w:tc>
          <w:tcPr>
            <w:tcW w:w="392" w:type="pct"/>
            <w:tcBorders>
              <w:top w:val="single" w:color="000000" w:sz="4" w:space="0"/>
              <w:left w:val="single" w:color="000000" w:sz="4" w:space="0"/>
              <w:bottom w:val="single" w:color="000000" w:sz="4" w:space="0"/>
              <w:right w:val="single" w:color="000000" w:sz="4" w:space="0"/>
            </w:tcBorders>
            <w:vAlign w:val="center"/>
          </w:tcPr>
          <w:p w14:paraId="3D6CB16C">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检查对象</w:t>
            </w:r>
          </w:p>
        </w:tc>
        <w:tc>
          <w:tcPr>
            <w:tcW w:w="1120" w:type="pct"/>
            <w:tcBorders>
              <w:top w:val="single" w:color="000000" w:sz="4" w:space="0"/>
              <w:left w:val="single" w:color="000000" w:sz="4" w:space="0"/>
              <w:bottom w:val="single" w:color="000000" w:sz="4" w:space="0"/>
              <w:right w:val="single" w:color="000000" w:sz="4" w:space="0"/>
            </w:tcBorders>
            <w:vAlign w:val="center"/>
          </w:tcPr>
          <w:p w14:paraId="0DDF63F0">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检查依据</w:t>
            </w:r>
          </w:p>
        </w:tc>
        <w:tc>
          <w:tcPr>
            <w:tcW w:w="569" w:type="pct"/>
            <w:tcBorders>
              <w:top w:val="single" w:color="000000" w:sz="4" w:space="0"/>
              <w:left w:val="single" w:color="000000" w:sz="4" w:space="0"/>
              <w:bottom w:val="single" w:color="000000" w:sz="4" w:space="0"/>
              <w:right w:val="single" w:color="000000" w:sz="4" w:space="0"/>
            </w:tcBorders>
            <w:vAlign w:val="center"/>
          </w:tcPr>
          <w:p w14:paraId="4E09B0A6">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检查频次</w:t>
            </w:r>
          </w:p>
        </w:tc>
        <w:tc>
          <w:tcPr>
            <w:tcW w:w="338" w:type="pct"/>
            <w:tcBorders>
              <w:top w:val="single" w:color="000000" w:sz="4" w:space="0"/>
              <w:left w:val="single" w:color="000000" w:sz="4" w:space="0"/>
              <w:bottom w:val="single" w:color="000000" w:sz="4" w:space="0"/>
              <w:right w:val="single" w:color="000000" w:sz="4" w:space="0"/>
            </w:tcBorders>
            <w:vAlign w:val="center"/>
          </w:tcPr>
          <w:p w14:paraId="64CAAE90">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检查方式</w:t>
            </w:r>
          </w:p>
        </w:tc>
        <w:tc>
          <w:tcPr>
            <w:tcW w:w="281" w:type="pct"/>
            <w:tcBorders>
              <w:top w:val="single" w:color="000000" w:sz="4" w:space="0"/>
              <w:left w:val="single" w:color="000000" w:sz="4" w:space="0"/>
              <w:bottom w:val="single" w:color="000000" w:sz="4" w:space="0"/>
              <w:right w:val="single" w:color="000000" w:sz="4" w:space="0"/>
            </w:tcBorders>
            <w:vAlign w:val="center"/>
          </w:tcPr>
          <w:p w14:paraId="4E97B77C">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检查权限</w:t>
            </w:r>
          </w:p>
        </w:tc>
        <w:tc>
          <w:tcPr>
            <w:tcW w:w="395" w:type="pct"/>
            <w:tcBorders>
              <w:top w:val="single" w:color="000000" w:sz="4" w:space="0"/>
              <w:left w:val="single" w:color="000000" w:sz="4" w:space="0"/>
              <w:bottom w:val="single" w:color="000000" w:sz="4" w:space="0"/>
              <w:right w:val="single" w:color="000000" w:sz="4" w:space="0"/>
            </w:tcBorders>
            <w:vAlign w:val="center"/>
          </w:tcPr>
          <w:p w14:paraId="2D66DC7A">
            <w:pPr>
              <w:snapToGrid w:val="0"/>
              <w:spacing w:before="0" w:after="0" w:line="240" w:lineRule="auto"/>
              <w:ind w:firstLine="0" w:firstLineChars="0"/>
              <w:jc w:val="center"/>
              <w:rPr>
                <w:rFonts w:hint="eastAsia" w:ascii="黑体" w:hAnsi="黑体" w:eastAsia="黑体" w:cs="黑体"/>
                <w:sz w:val="24"/>
                <w:szCs w:val="32"/>
                <w14:ligatures w14:val="none"/>
              </w:rPr>
            </w:pPr>
            <w:r>
              <w:rPr>
                <w:rFonts w:hint="eastAsia" w:ascii="黑体" w:hAnsi="黑体" w:eastAsia="黑体" w:cs="黑体"/>
                <w:sz w:val="24"/>
                <w:szCs w:val="32"/>
                <w14:ligatures w14:val="none"/>
              </w:rPr>
              <w:t>是否联合检查</w:t>
            </w:r>
          </w:p>
        </w:tc>
      </w:tr>
      <w:tr w14:paraId="081A5BA8">
        <w:tblPrEx>
          <w:tblCellMar>
            <w:top w:w="0" w:type="dxa"/>
            <w:left w:w="108" w:type="dxa"/>
            <w:bottom w:w="0" w:type="dxa"/>
            <w:right w:w="108" w:type="dxa"/>
          </w:tblCellMar>
        </w:tblPrEx>
        <w:trPr>
          <w:trHeight w:val="414"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4A6FBCAD">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w:t>
            </w:r>
          </w:p>
        </w:tc>
        <w:tc>
          <w:tcPr>
            <w:tcW w:w="204" w:type="pct"/>
            <w:tcBorders>
              <w:top w:val="single" w:color="000000" w:sz="4" w:space="0"/>
              <w:left w:val="single" w:color="000000" w:sz="4" w:space="0"/>
              <w:bottom w:val="single" w:color="000000" w:sz="4" w:space="0"/>
              <w:right w:val="single" w:color="000000" w:sz="4" w:space="0"/>
            </w:tcBorders>
            <w:vAlign w:val="center"/>
          </w:tcPr>
          <w:p w14:paraId="3BA610BD">
            <w:pPr>
              <w:widowControl/>
              <w:adjustRightInd w:val="0"/>
              <w:snapToGrid w:val="0"/>
              <w:spacing w:before="0" w:after="0" w:line="240" w:lineRule="auto"/>
              <w:ind w:firstLine="0" w:firstLineChars="0"/>
              <w:jc w:val="center"/>
              <w:textAlignment w:val="center"/>
              <w:rPr>
                <w:rFonts w:hint="eastAsia" w:ascii="宋体" w:hAnsi="宋体" w:eastAsia="宋体" w:cs="Times New Roman"/>
                <w:color w:val="000000"/>
                <w:sz w:val="24"/>
                <w:szCs w:val="24"/>
              </w:rPr>
            </w:pPr>
            <w:r>
              <w:rPr>
                <w:rFonts w:hint="eastAsia" w:ascii="宋体" w:hAnsi="宋体" w:eastAsia="宋体" w:cs="黑体"/>
                <w:sz w:val="24"/>
                <w:szCs w:val="24"/>
                <w14:ligatures w14:val="none"/>
              </w:rPr>
              <w:t>环境保护管理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6CDCFEF8">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对排放噪声的单位或者场所的行政检查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752E67E7">
            <w:pPr>
              <w:widowControl/>
              <w:numPr>
                <w:ilvl w:val="0"/>
                <w:numId w:val="1"/>
              </w:numPr>
              <w:adjustRightInd w:val="0"/>
              <w:snapToGrid w:val="0"/>
              <w:spacing w:before="0" w:after="0" w:line="240" w:lineRule="auto"/>
              <w:ind w:firstLine="0" w:firstLineChars="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进入现场开展检查、监测：</w:t>
            </w:r>
          </w:p>
          <w:p w14:paraId="1054F3D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（1）排放噪声、产生振动，是否符合噪声排放标准以及相关的环境振动控制标准和有关法律、法规、规章的要求。</w:t>
            </w:r>
          </w:p>
          <w:p w14:paraId="261B60B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（2）排放噪声的单位和公共场所管理者，是否建立噪声污染防治责任制度，是否明确负责人和相关人员的责任。</w:t>
            </w:r>
          </w:p>
          <w:p w14:paraId="035B0024">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（3）新建、改建、扩建可能产生噪声污染的建设项目，应当依法进行环境影响评价。</w:t>
            </w:r>
          </w:p>
          <w:p w14:paraId="55211182">
            <w:pPr>
              <w:widowControl/>
              <w:adjustRightInd w:val="0"/>
              <w:snapToGrid w:val="0"/>
              <w:spacing w:before="0" w:after="0" w:line="240" w:lineRule="auto"/>
              <w:ind w:firstLine="0" w:firstLineChars="0"/>
              <w:jc w:val="both"/>
              <w:rPr>
                <w:rFonts w:eastAsia="宋体" w:cs="Times New Roman"/>
                <w:sz w:val="21"/>
                <w:szCs w:val="24"/>
                <w14:ligatures w14:val="none"/>
              </w:rPr>
            </w:pPr>
            <w:r>
              <w:rPr>
                <w:rFonts w:hint="eastAsia" w:ascii="宋体" w:hAnsi="宋体" w:eastAsia="宋体" w:cs="Times New Roman"/>
                <w:color w:val="000000"/>
                <w:sz w:val="24"/>
                <w:szCs w:val="24"/>
              </w:rPr>
              <w:t>（4）建设项目的噪声污染防治设施是否与主体工程同时设计、同时施工、同时投产使用。建设项目在投入生产或者使用之前，建设单位应当依照有关法律法规的规定，对配套建设的噪声污染防治设施进行验收，编制验收报告，并向社会公开。未经验收或者验收不合格的，该建设项目不得投入生产或者使用。</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2、查阅、复制有关文件和材料；</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3、要求被监督检查的单位和个人就有关问题作出说明；</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4、法律、法规规定的其他职权。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70A99D69">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排放噪声的单位和公共场所管理者</w:t>
            </w:r>
          </w:p>
        </w:tc>
        <w:tc>
          <w:tcPr>
            <w:tcW w:w="1120" w:type="pct"/>
            <w:tcBorders>
              <w:top w:val="single" w:color="000000" w:sz="4" w:space="0"/>
              <w:left w:val="single" w:color="000000" w:sz="4" w:space="0"/>
              <w:bottom w:val="single" w:color="000000" w:sz="4" w:space="0"/>
              <w:right w:val="single" w:color="000000" w:sz="4" w:space="0"/>
            </w:tcBorders>
            <w:vAlign w:val="center"/>
          </w:tcPr>
          <w:p w14:paraId="3608C8A5">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《中华人民共和国噪声污染防治法》（2022年）</w:t>
            </w:r>
            <w:r>
              <w:rPr>
                <w:rFonts w:hint="eastAsia" w:ascii="宋体" w:hAnsi="宋体" w:eastAsia="宋体" w:cs="Times New Roman"/>
                <w:color w:val="000000"/>
                <w:sz w:val="24"/>
                <w:szCs w:val="24"/>
              </w:rPr>
              <w:br w:type="textWrapping"/>
            </w:r>
            <w:r>
              <w:rPr>
                <w:rFonts w:hint="eastAsia" w:ascii="宋体" w:hAnsi="宋体" w:eastAsia="宋体" w:cs="Times New Roman"/>
                <w:color w:val="000000"/>
                <w:sz w:val="24"/>
                <w:szCs w:val="24"/>
              </w:rPr>
              <w:t>第二十九条 生态环境主管部门和其他负有噪声污染防治监督管理职责的部门，有权对排放噪声的单位或者场所进行现场检查。被检查者应当如实反映情况，提供必要的资料，不得拒绝或者阻挠。实施检查的部门、人员对现场检查中知悉的商业秘密应当保密。</w:t>
            </w:r>
            <w:r>
              <w:rPr>
                <w:rFonts w:hint="eastAsia" w:ascii="宋体" w:hAnsi="宋体" w:eastAsia="宋体" w:cs="Times New Roman"/>
                <w:color w:val="000000"/>
                <w:sz w:val="24"/>
                <w:szCs w:val="24"/>
              </w:rPr>
              <w:br w:type="textWrapping"/>
            </w:r>
            <w:r>
              <w:rPr>
                <w:rFonts w:hint="eastAsia" w:ascii="宋体" w:hAnsi="宋体" w:eastAsia="宋体" w:cs="Times New Roman"/>
                <w:color w:val="000000"/>
                <w:sz w:val="24"/>
                <w:szCs w:val="24"/>
              </w:rPr>
              <w:t>检查人员进行现场检查，不得少于两人，并应当主动出示执法证件。</w:t>
            </w:r>
          </w:p>
        </w:tc>
        <w:tc>
          <w:tcPr>
            <w:tcW w:w="569" w:type="pct"/>
            <w:tcBorders>
              <w:top w:val="single" w:color="000000" w:sz="4" w:space="0"/>
              <w:left w:val="single" w:color="000000" w:sz="4" w:space="0"/>
              <w:bottom w:val="single" w:color="000000" w:sz="4" w:space="0"/>
              <w:right w:val="single" w:color="000000" w:sz="4" w:space="0"/>
            </w:tcBorders>
            <w:vAlign w:val="center"/>
          </w:tcPr>
          <w:p w14:paraId="0A06336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2AEE47D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1245D12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省级、市级、县级负有噪声污染防治监督管理职责的部门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1B758FC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7C574F1B">
        <w:tblPrEx>
          <w:tblCellMar>
            <w:top w:w="0" w:type="dxa"/>
            <w:left w:w="108" w:type="dxa"/>
            <w:bottom w:w="0" w:type="dxa"/>
            <w:right w:w="108" w:type="dxa"/>
          </w:tblCellMar>
        </w:tblPrEx>
        <w:trPr>
          <w:trHeight w:val="993"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763AE7A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2</w:t>
            </w:r>
          </w:p>
        </w:tc>
        <w:tc>
          <w:tcPr>
            <w:tcW w:w="204" w:type="pct"/>
            <w:vMerge w:val="restart"/>
            <w:tcBorders>
              <w:top w:val="single" w:color="000000" w:sz="4" w:space="0"/>
              <w:left w:val="single" w:color="000000" w:sz="4" w:space="0"/>
              <w:bottom w:val="single" w:color="auto" w:sz="4" w:space="0"/>
              <w:right w:val="single" w:color="000000" w:sz="4" w:space="0"/>
            </w:tcBorders>
            <w:vAlign w:val="center"/>
          </w:tcPr>
          <w:p w14:paraId="4CD54D7A">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水务管理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2E0A2580">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对城市供水水质的行政检查</w:t>
            </w:r>
          </w:p>
          <w:p w14:paraId="564D73B8">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p>
        </w:tc>
        <w:tc>
          <w:tcPr>
            <w:tcW w:w="1163" w:type="pct"/>
            <w:tcBorders>
              <w:top w:val="single" w:color="000000" w:sz="4" w:space="0"/>
              <w:left w:val="single" w:color="000000" w:sz="4" w:space="0"/>
              <w:bottom w:val="single" w:color="000000" w:sz="4" w:space="0"/>
              <w:right w:val="single" w:color="000000" w:sz="4" w:space="0"/>
            </w:tcBorders>
            <w:vAlign w:val="center"/>
          </w:tcPr>
          <w:p w14:paraId="745D39F9">
            <w:pPr>
              <w:widowControl/>
              <w:numPr>
                <w:ilvl w:val="0"/>
                <w:numId w:val="2"/>
              </w:numPr>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进入现场实施检查；</w:t>
            </w:r>
          </w:p>
          <w:p w14:paraId="37860762">
            <w:pPr>
              <w:widowControl/>
              <w:numPr>
                <w:ilvl w:val="0"/>
                <w:numId w:val="2"/>
              </w:numPr>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对供水水质进行抽样检测；</w:t>
            </w:r>
          </w:p>
          <w:p w14:paraId="2BD6133E">
            <w:pPr>
              <w:widowControl/>
              <w:numPr>
                <w:ilvl w:val="0"/>
                <w:numId w:val="2"/>
              </w:numPr>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查阅、复制相关报表、数据、原始记录等文件和资料；</w:t>
            </w:r>
          </w:p>
          <w:p w14:paraId="4EAD06CB">
            <w:pPr>
              <w:widowControl/>
              <w:numPr>
                <w:ilvl w:val="0"/>
                <w:numId w:val="2"/>
              </w:numPr>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要求被检查的单位就有关问题做出说明；</w:t>
            </w:r>
          </w:p>
          <w:p w14:paraId="5326402B">
            <w:pPr>
              <w:widowControl/>
              <w:numPr>
                <w:ilvl w:val="0"/>
                <w:numId w:val="2"/>
              </w:numPr>
              <w:adjustRightInd w:val="0"/>
              <w:snapToGrid w:val="0"/>
              <w:spacing w:before="0" w:after="0" w:line="240" w:lineRule="auto"/>
              <w:ind w:firstLine="0" w:firstLineChars="0"/>
              <w:jc w:val="both"/>
              <w:textAlignment w:val="center"/>
              <w:rPr>
                <w:rFonts w:ascii="宋体" w:hAnsi="Courier New" w:eastAsia="宋体" w:cs="Times New Roman"/>
                <w:sz w:val="21"/>
                <w:szCs w:val="20"/>
              </w:rPr>
            </w:pPr>
            <w:r>
              <w:rPr>
                <w:rFonts w:hint="eastAsia" w:ascii="宋体" w:hAnsi="宋体" w:eastAsia="宋体" w:cs="宋体"/>
                <w:color w:val="000000"/>
                <w:kern w:val="0"/>
                <w:sz w:val="24"/>
                <w:szCs w:val="24"/>
                <w:lang w:bidi="ar"/>
                <w14:ligatures w14:val="none"/>
              </w:rPr>
              <w:t>纠正违反有关法律、法规和本办法规定的行为。</w:t>
            </w:r>
          </w:p>
          <w:p w14:paraId="61B1E690">
            <w:pPr>
              <w:widowControl/>
              <w:numPr>
                <w:ilvl w:val="0"/>
                <w:numId w:val="2"/>
              </w:numPr>
              <w:adjustRightInd w:val="0"/>
              <w:snapToGrid w:val="0"/>
              <w:spacing w:before="0" w:after="0" w:line="240" w:lineRule="auto"/>
              <w:ind w:firstLine="0" w:firstLineChars="0"/>
              <w:jc w:val="both"/>
              <w:textAlignment w:val="center"/>
              <w:rPr>
                <w:rFonts w:ascii="宋体" w:hAnsi="Courier New" w:eastAsia="宋体" w:cs="Times New Roman"/>
                <w:sz w:val="21"/>
                <w:szCs w:val="20"/>
              </w:rPr>
            </w:pPr>
            <w:r>
              <w:rPr>
                <w:rFonts w:hint="eastAsia" w:ascii="宋体" w:hAnsi="宋体" w:eastAsia="宋体" w:cs="Times New Roman"/>
                <w:color w:val="000000"/>
                <w:sz w:val="24"/>
                <w:szCs w:val="20"/>
              </w:rPr>
              <w:t>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00E7000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从事城市公共供水及自建设施供水（包括深度净化处理供水）的企业和单位</w:t>
            </w:r>
          </w:p>
        </w:tc>
        <w:tc>
          <w:tcPr>
            <w:tcW w:w="1120" w:type="pct"/>
            <w:tcBorders>
              <w:top w:val="single" w:color="000000" w:sz="4" w:space="0"/>
              <w:left w:val="single" w:color="000000" w:sz="4" w:space="0"/>
              <w:bottom w:val="single" w:color="000000" w:sz="4" w:space="0"/>
              <w:right w:val="single" w:color="000000" w:sz="4" w:space="0"/>
            </w:tcBorders>
            <w:vAlign w:val="center"/>
          </w:tcPr>
          <w:p w14:paraId="38F9AF1E">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《城市供水水质管理规定》（2007年）</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第十五条 国务院建设主管部门，省、自治区建设主管部门以及直辖市、市、县人民政府城市供水主管部门[以下简称建设（城市供水）主管部门]应当建立健全城市供水水质检查和督察制度，对本规定的执行情况进行监督检查。</w:t>
            </w:r>
          </w:p>
        </w:tc>
        <w:tc>
          <w:tcPr>
            <w:tcW w:w="569" w:type="pct"/>
            <w:tcBorders>
              <w:top w:val="single" w:color="000000" w:sz="4" w:space="0"/>
              <w:left w:val="single" w:color="000000" w:sz="4" w:space="0"/>
              <w:bottom w:val="single" w:color="000000" w:sz="4" w:space="0"/>
              <w:right w:val="single" w:color="000000" w:sz="4" w:space="0"/>
            </w:tcBorders>
            <w:vAlign w:val="center"/>
          </w:tcPr>
          <w:p w14:paraId="5DBFD4C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2353F65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671F66F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省级、市级、县级人民政府城市供水主管部门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3ABCE98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031DDAD5">
        <w:tblPrEx>
          <w:tblCellMar>
            <w:top w:w="0" w:type="dxa"/>
            <w:left w:w="108" w:type="dxa"/>
            <w:bottom w:w="0" w:type="dxa"/>
            <w:right w:w="108" w:type="dxa"/>
          </w:tblCellMar>
        </w:tblPrEx>
        <w:trPr>
          <w:trHeight w:val="1620"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3C82BD1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3</w:t>
            </w:r>
          </w:p>
        </w:tc>
        <w:tc>
          <w:tcPr>
            <w:tcW w:w="204" w:type="pct"/>
            <w:vMerge w:val="continue"/>
            <w:tcBorders>
              <w:top w:val="single" w:color="auto" w:sz="4" w:space="0"/>
              <w:left w:val="single" w:color="000000" w:sz="4" w:space="0"/>
              <w:bottom w:val="single" w:color="auto" w:sz="4" w:space="0"/>
              <w:right w:val="single" w:color="000000" w:sz="4" w:space="0"/>
            </w:tcBorders>
            <w:vAlign w:val="center"/>
          </w:tcPr>
          <w:p w14:paraId="7E9BEB32">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3E9ADBF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对排水户排放污水的情况的行政检查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55F4934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1、进入现场开展检查、监测；</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2、要求被监督检查的排水户出示排水许可证；</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3、查阅、复制有关文件和材料；</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4、要求被监督检查的单位和个人就有关问题作出说明；</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5、依法采取禁止排水户向城镇排水设施排放污水等措施，纠正违反有关法律、法规和本办法规定的行为。</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6、法律、法规规定的其他职权。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22C2E5C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在中华人民共和国境内申请污水排入排水管网许可（以下称排水许可），向城镇排水设施排放污水的从事工业、建筑、餐饮、医疗等活动的企业事业单位、个体工商户（即排水户）</w:t>
            </w:r>
          </w:p>
        </w:tc>
        <w:tc>
          <w:tcPr>
            <w:tcW w:w="1120" w:type="pct"/>
            <w:tcBorders>
              <w:top w:val="single" w:color="000000" w:sz="4" w:space="0"/>
              <w:left w:val="single" w:color="000000" w:sz="4" w:space="0"/>
              <w:bottom w:val="single" w:color="000000" w:sz="4" w:space="0"/>
              <w:right w:val="single" w:color="000000" w:sz="4" w:space="0"/>
            </w:tcBorders>
            <w:vAlign w:val="center"/>
          </w:tcPr>
          <w:p w14:paraId="29F50A96">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《城镇污水排入排水管网许可管理办法》（2022修正）</w:t>
            </w:r>
          </w:p>
          <w:p w14:paraId="38A3DE6E">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第十八条 城镇排水主管部门应当结合排水户分级分类情况，通过“双随机、一公开”方式，对排水户排放污水的情况实施监督检查。实施监督检查时，有权采取下列措施：</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（一）进入现场开展检查、监测；</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（二）要求被监督检查的排水户出示排水许可证；</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（三）查阅、复制有关文件和材料；</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（四）要求被监督检查的单位和个人就有关问题作出说明；</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（五）依法采取禁止排水户向城镇排水设施排放污水等措施，纠正违反有关法律、法规和本办法规定的行为。</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被监督检查的单位和个人应当予以配合，不得妨碍和阻挠依法进行的监督检查活动。</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城镇排水主管部门可以通过政府购买服务等方式，组织或者委托排水监测机构等技术服务单位为排水许可监督检查工作提供技术服务。受委托的具有计量认证资质的排水监测机构应当对排水户排放污水的水质、水量进行监测，建立排水监测档案。</w:t>
            </w:r>
          </w:p>
        </w:tc>
        <w:tc>
          <w:tcPr>
            <w:tcW w:w="569" w:type="pct"/>
            <w:tcBorders>
              <w:top w:val="single" w:color="000000" w:sz="4" w:space="0"/>
              <w:left w:val="single" w:color="000000" w:sz="4" w:space="0"/>
              <w:bottom w:val="single" w:color="000000" w:sz="4" w:space="0"/>
              <w:right w:val="single" w:color="000000" w:sz="4" w:space="0"/>
            </w:tcBorders>
            <w:vAlign w:val="center"/>
          </w:tcPr>
          <w:p w14:paraId="0198F5C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641AC37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71CA829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省级、市级、县级城镇排水主管部门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010049DA">
            <w:pPr>
              <w:widowControl/>
              <w:adjustRightInd w:val="0"/>
              <w:snapToGrid w:val="0"/>
              <w:spacing w:before="0" w:after="0" w:line="240" w:lineRule="auto"/>
              <w:ind w:firstLine="0" w:firstLineChars="0"/>
              <w:jc w:val="both"/>
              <w:textAlignment w:val="center"/>
              <w:rPr>
                <w:rFonts w:hint="eastAsia" w:ascii="宋体" w:hAnsi="宋体" w:eastAsia="宋体" w:cs="宋体"/>
                <w:color w:val="FF0000"/>
                <w:kern w:val="0"/>
                <w:sz w:val="24"/>
                <w:szCs w:val="24"/>
                <w:lang w:bidi="ar"/>
                <w14:ligatures w14:val="none"/>
              </w:rPr>
            </w:pPr>
            <w:r>
              <w:rPr>
                <w:rFonts w:hint="eastAsia" w:ascii="宋体" w:hAnsi="宋体" w:eastAsia="宋体" w:cs="宋体"/>
                <w:kern w:val="0"/>
                <w:sz w:val="24"/>
                <w:szCs w:val="24"/>
                <w:lang w:bidi="ar"/>
                <w14:ligatures w14:val="none"/>
              </w:rPr>
              <w:t>是</w:t>
            </w:r>
          </w:p>
        </w:tc>
      </w:tr>
      <w:tr w14:paraId="751DD07B">
        <w:tblPrEx>
          <w:tblCellMar>
            <w:top w:w="0" w:type="dxa"/>
            <w:left w:w="108" w:type="dxa"/>
            <w:bottom w:w="0" w:type="dxa"/>
            <w:right w:w="108" w:type="dxa"/>
          </w:tblCellMar>
        </w:tblPrEx>
        <w:trPr>
          <w:trHeight w:val="888"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2B60DE6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4</w:t>
            </w:r>
          </w:p>
        </w:tc>
        <w:tc>
          <w:tcPr>
            <w:tcW w:w="204" w:type="pct"/>
            <w:vMerge w:val="restart"/>
            <w:tcBorders>
              <w:top w:val="single" w:color="auto" w:sz="4" w:space="0"/>
              <w:left w:val="single" w:color="000000" w:sz="4" w:space="0"/>
              <w:bottom w:val="single" w:color="auto" w:sz="4" w:space="0"/>
              <w:right w:val="single" w:color="000000" w:sz="4" w:space="0"/>
            </w:tcBorders>
            <w:vAlign w:val="center"/>
          </w:tcPr>
          <w:p w14:paraId="3E418752">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市容环境卫生管理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72F13B2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对从事产生、收集、贮存、运输、利用、处置建筑垃圾、生活垃圾等固体废物等的的行政检查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2B782289">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1、查阅复制有关文件和资料；</w:t>
            </w:r>
          </w:p>
          <w:p w14:paraId="3AD1BEE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2、要求被检查的单位和个人就有关问题做出说明；</w:t>
            </w:r>
          </w:p>
          <w:p w14:paraId="1B959BA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3、进入现场开展检查</w:t>
            </w:r>
          </w:p>
          <w:p w14:paraId="5581398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（1）项目合规性：环评及“三同时”（同时设计、施工、投产）落实情况，验收报告。</w:t>
            </w:r>
          </w:p>
          <w:p w14:paraId="59898E9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（2）设施运行维护：相关设施设备是否正常运行并妥善维护。</w:t>
            </w:r>
          </w:p>
          <w:p w14:paraId="0D2F414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（3）关键防护措施：是否落实“防扬散、防流失、防渗漏”措施，严禁非法倾倒（尤其禁入水体岸坡等区域）。</w:t>
            </w:r>
          </w:p>
          <w:p w14:paraId="68E8B44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（4）特定区域禁令：禁止在生态红线、永久农田等保护区建设固废处理设施。</w:t>
            </w:r>
          </w:p>
          <w:p w14:paraId="425A214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（5）跨省转移手续：贮存及处置需批准，利用需备案，手续是否完备。</w:t>
            </w:r>
          </w:p>
          <w:p w14:paraId="16BB6DD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（6）来源合法性：严禁接收处置境外固体废物。</w:t>
            </w:r>
          </w:p>
          <w:p w14:paraId="2F70E0A4">
            <w:pPr>
              <w:adjustRightInd w:val="0"/>
              <w:snapToGrid w:val="0"/>
              <w:spacing w:after="0" w:line="240" w:lineRule="auto"/>
              <w:ind w:left="0" w:leftChars="0" w:firstLine="0" w:firstLineChars="0"/>
              <w:jc w:val="both"/>
              <w:rPr>
                <w:rFonts w:hint="eastAsia" w:ascii="宋体" w:hAnsi="宋体" w:eastAsia="宋体" w:cs="宋体"/>
                <w:color w:val="000000"/>
                <w:kern w:val="0"/>
                <w:sz w:val="24"/>
                <w:szCs w:val="20"/>
                <w:lang w:bidi="ar"/>
              </w:rPr>
            </w:pPr>
            <w:r>
              <w:rPr>
                <w:rFonts w:hint="eastAsia" w:ascii="宋体" w:hAnsi="宋体" w:eastAsia="宋体" w:cs="宋体"/>
                <w:color w:val="000000"/>
                <w:kern w:val="0"/>
                <w:sz w:val="24"/>
                <w:szCs w:val="20"/>
                <w:lang w:bidi="ar"/>
              </w:rPr>
              <w:t>4、责令有关单位和个人改正违法行为。</w:t>
            </w:r>
          </w:p>
          <w:p w14:paraId="1866B4C5">
            <w:pPr>
              <w:spacing w:before="0" w:after="160" w:line="278" w:lineRule="auto"/>
              <w:ind w:firstLine="0" w:firstLineChars="0"/>
              <w:jc w:val="both"/>
              <w:rPr>
                <w:rFonts w:eastAsia="宋体" w:cs="Times New Roman"/>
                <w:sz w:val="21"/>
                <w:szCs w:val="24"/>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37319E1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从事产生、收集、贮存、运输、利用、处置建筑垃圾、生活垃圾等活动的单位和其他生产经营者</w:t>
            </w:r>
          </w:p>
        </w:tc>
        <w:tc>
          <w:tcPr>
            <w:tcW w:w="1120" w:type="pct"/>
            <w:tcBorders>
              <w:top w:val="single" w:color="000000" w:sz="4" w:space="0"/>
              <w:left w:val="single" w:color="000000" w:sz="4" w:space="0"/>
              <w:bottom w:val="single" w:color="000000" w:sz="4" w:space="0"/>
              <w:right w:val="single" w:color="000000" w:sz="4" w:space="0"/>
            </w:tcBorders>
            <w:vAlign w:val="center"/>
          </w:tcPr>
          <w:p w14:paraId="058ABEDC">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《中华人民共和国固体废物污染环境防治法》（2020修正）</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第二十六条 生态环境主管部门及其环境执法机构和其他负有固体废物污染环境防治监督管理职责的部门，在各自职责范围内有权对从事产生、收集、贮存、运输、利用、处置固体废物等活动的单位和其他生产经营者进行现场检查。被检查者应当如实反映情况，并提供必要的资料。</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实施现场检查，可以采取现场监测、采集样品、查阅或者复制与固体废物污染环境防治相关的资料等措施。检查人员进行现场检查，应当出示证件。对现场检查中知悉的商业秘密应当保密。</w:t>
            </w:r>
          </w:p>
        </w:tc>
        <w:tc>
          <w:tcPr>
            <w:tcW w:w="569" w:type="pct"/>
            <w:tcBorders>
              <w:top w:val="single" w:color="000000" w:sz="4" w:space="0"/>
              <w:left w:val="single" w:color="000000" w:sz="4" w:space="0"/>
              <w:bottom w:val="single" w:color="000000" w:sz="4" w:space="0"/>
              <w:right w:val="single" w:color="000000" w:sz="4" w:space="0"/>
            </w:tcBorders>
            <w:vAlign w:val="center"/>
          </w:tcPr>
          <w:p w14:paraId="36C8C3F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4F1347A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31B0B8D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省级、市级、县级负有固体废物污染环境防治监督管理职责的部门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63B014E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608B22FD">
        <w:tblPrEx>
          <w:tblCellMar>
            <w:top w:w="0" w:type="dxa"/>
            <w:left w:w="108" w:type="dxa"/>
            <w:bottom w:w="0" w:type="dxa"/>
            <w:right w:w="108" w:type="dxa"/>
          </w:tblCellMar>
        </w:tblPrEx>
        <w:trPr>
          <w:trHeight w:val="4653"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13D3E93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5</w:t>
            </w:r>
          </w:p>
        </w:tc>
        <w:tc>
          <w:tcPr>
            <w:tcW w:w="204" w:type="pct"/>
            <w:vMerge w:val="continue"/>
            <w:tcBorders>
              <w:top w:val="single" w:color="auto" w:sz="4" w:space="0"/>
              <w:left w:val="single" w:color="000000" w:sz="4" w:space="0"/>
              <w:bottom w:val="single" w:color="auto" w:sz="4" w:space="0"/>
              <w:right w:val="single" w:color="000000" w:sz="4" w:space="0"/>
            </w:tcBorders>
            <w:vAlign w:val="center"/>
          </w:tcPr>
          <w:p w14:paraId="43A761A9">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075A7973">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对城市生活垃圾经营性清扫、收集、运输、处置情况的行政检查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34F1D73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1、查阅复制有关文件和资料；</w:t>
            </w:r>
          </w:p>
          <w:p w14:paraId="3CDA39CA">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2、要求被检查的单位和个人就有关问题做出说明；</w:t>
            </w:r>
          </w:p>
          <w:p w14:paraId="1AE7C7F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3、进入现场开展检查；</w:t>
            </w:r>
          </w:p>
          <w:p w14:paraId="5791BBF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4、责令有关单位和个人改正违法行为。</w:t>
            </w:r>
          </w:p>
          <w:p w14:paraId="6BF36C8E">
            <w:pPr>
              <w:widowControl/>
              <w:adjustRightInd w:val="0"/>
              <w:snapToGrid w:val="0"/>
              <w:spacing w:before="0" w:after="0" w:line="240" w:lineRule="auto"/>
              <w:ind w:firstLine="0" w:firstLineChars="0"/>
              <w:jc w:val="both"/>
              <w:textAlignment w:val="center"/>
              <w:rPr>
                <w:rFonts w:ascii="宋体" w:hAnsi="Courier New" w:eastAsia="宋体" w:cs="Times New Roman"/>
                <w:sz w:val="21"/>
                <w:szCs w:val="20"/>
              </w:rPr>
            </w:pPr>
            <w:r>
              <w:rPr>
                <w:rFonts w:hint="eastAsia" w:ascii="宋体" w:hAnsi="宋体" w:eastAsia="宋体" w:cs="Times New Roman"/>
                <w:color w:val="000000"/>
                <w:sz w:val="24"/>
                <w:szCs w:val="20"/>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74988775">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本行政区域内城市生活垃圾经营性清扫、收集、运输、处置的企业</w:t>
            </w:r>
          </w:p>
        </w:tc>
        <w:tc>
          <w:tcPr>
            <w:tcW w:w="1120" w:type="pct"/>
            <w:tcBorders>
              <w:top w:val="single" w:color="000000" w:sz="4" w:space="0"/>
              <w:left w:val="single" w:color="000000" w:sz="4" w:space="0"/>
              <w:bottom w:val="single" w:color="000000" w:sz="4" w:space="0"/>
              <w:right w:val="single" w:color="000000" w:sz="4" w:space="0"/>
            </w:tcBorders>
            <w:vAlign w:val="center"/>
          </w:tcPr>
          <w:p w14:paraId="1A9187B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《城市生活垃圾管理办法》（2015年修订）</w:t>
            </w:r>
          </w:p>
          <w:p w14:paraId="5C106D3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第二十九条　国务院建设主管部门和省、自治区人民政府建设主管部门应当建立健全监督管理制度，对本办法的执行情况进行监督检查。</w:t>
            </w:r>
          </w:p>
          <w:p w14:paraId="7D39D859">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直辖市、市、县人民政府建设（环境卫生）主管部门应当对本行政区域内城市生活垃圾经营性清扫、收集、运输、处置企业执行本办法的情况进行监督检查；根据需要，可以向城市生活垃圾经营性处置企业派驻监督员。</w:t>
            </w:r>
          </w:p>
        </w:tc>
        <w:tc>
          <w:tcPr>
            <w:tcW w:w="569" w:type="pct"/>
            <w:tcBorders>
              <w:top w:val="single" w:color="000000" w:sz="4" w:space="0"/>
              <w:left w:val="single" w:color="000000" w:sz="4" w:space="0"/>
              <w:bottom w:val="single" w:color="000000" w:sz="4" w:space="0"/>
              <w:right w:val="single" w:color="000000" w:sz="4" w:space="0"/>
            </w:tcBorders>
            <w:vAlign w:val="center"/>
          </w:tcPr>
          <w:p w14:paraId="2F2DCF9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0B816DB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7F5A85C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省级、市级、县级人民政府建设（环境卫生）主管部门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4ECB190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237257F3">
        <w:tblPrEx>
          <w:tblCellMar>
            <w:top w:w="0" w:type="dxa"/>
            <w:left w:w="108" w:type="dxa"/>
            <w:bottom w:w="0" w:type="dxa"/>
            <w:right w:w="108" w:type="dxa"/>
          </w:tblCellMar>
        </w:tblPrEx>
        <w:trPr>
          <w:trHeight w:val="196"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54CA25C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eastAsia="zh-CN" w:bidi="ar"/>
                <w14:ligatures w14:val="none"/>
              </w:rPr>
            </w:pPr>
            <w:r>
              <w:rPr>
                <w:rFonts w:hint="eastAsia" w:ascii="宋体" w:hAnsi="宋体" w:eastAsia="宋体" w:cs="Times New Roman"/>
                <w:color w:val="000000"/>
                <w:sz w:val="24"/>
                <w:szCs w:val="24"/>
                <w:lang w:val="en-US" w:eastAsia="zh-CN"/>
                <w14:ligatures w14:val="none"/>
              </w:rPr>
              <w:t>6</w:t>
            </w:r>
          </w:p>
        </w:tc>
        <w:tc>
          <w:tcPr>
            <w:tcW w:w="204" w:type="pct"/>
            <w:vMerge w:val="restart"/>
            <w:tcBorders>
              <w:top w:val="single" w:color="auto" w:sz="4" w:space="0"/>
              <w:left w:val="single" w:color="000000" w:sz="4" w:space="0"/>
              <w:bottom w:val="single" w:color="auto" w:sz="4" w:space="0"/>
              <w:right w:val="single" w:color="000000" w:sz="4" w:space="0"/>
            </w:tcBorders>
            <w:vAlign w:val="center"/>
          </w:tcPr>
          <w:p w14:paraId="6A17B295">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园林绿化管理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2A2AEAE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对城市绿线的控制和实施情况的行政检查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4B83560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1、查阅复制有关文件和资料；</w:t>
            </w:r>
          </w:p>
          <w:p w14:paraId="0888DCE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2、询问相关人员，制作笔录；</w:t>
            </w:r>
          </w:p>
          <w:p w14:paraId="059076B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3、进入现场检查，城市绿线的控制和实施情况是否符合《城市绿线管理办法》的规定；</w:t>
            </w:r>
          </w:p>
          <w:p w14:paraId="1228408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4、责令排除安全隐患和改正违法行为；</w:t>
            </w:r>
          </w:p>
          <w:p w14:paraId="2D4024EE">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10D5868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城市各类绿地范围控制线所涉及的相关部门</w:t>
            </w:r>
          </w:p>
        </w:tc>
        <w:tc>
          <w:tcPr>
            <w:tcW w:w="1120" w:type="pct"/>
            <w:tcBorders>
              <w:top w:val="single" w:color="000000" w:sz="4" w:space="0"/>
              <w:left w:val="single" w:color="000000" w:sz="4" w:space="0"/>
              <w:bottom w:val="single" w:color="000000" w:sz="4" w:space="0"/>
              <w:right w:val="single" w:color="000000" w:sz="4" w:space="0"/>
            </w:tcBorders>
            <w:vAlign w:val="center"/>
          </w:tcPr>
          <w:p w14:paraId="6A97524B">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《城市绿线管理办法》（2011修正）</w:t>
            </w:r>
          </w:p>
          <w:p w14:paraId="4A3CF23E">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第十四条 城市人民政府规划、园林绿化行政主管部门按照职责分工，对城市绿线的控制和实施情况进行检查，并向同级人民政府和上级行政主管部门报告。</w:t>
            </w:r>
          </w:p>
        </w:tc>
        <w:tc>
          <w:tcPr>
            <w:tcW w:w="569" w:type="pct"/>
            <w:tcBorders>
              <w:top w:val="single" w:color="000000" w:sz="4" w:space="0"/>
              <w:left w:val="single" w:color="000000" w:sz="4" w:space="0"/>
              <w:bottom w:val="single" w:color="000000" w:sz="4" w:space="0"/>
              <w:right w:val="single" w:color="000000" w:sz="4" w:space="0"/>
            </w:tcBorders>
            <w:vAlign w:val="center"/>
          </w:tcPr>
          <w:p w14:paraId="1F261D0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14353E1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599C8F7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省级、市级、县级园林绿化行政主管部门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6638932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2301C20D">
        <w:tblPrEx>
          <w:tblCellMar>
            <w:top w:w="0" w:type="dxa"/>
            <w:left w:w="108" w:type="dxa"/>
            <w:bottom w:w="0" w:type="dxa"/>
            <w:right w:w="108" w:type="dxa"/>
          </w:tblCellMar>
        </w:tblPrEx>
        <w:trPr>
          <w:trHeight w:val="6574"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74A4C6C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eastAsia="zh-CN" w:bidi="ar"/>
                <w14:ligatures w14:val="none"/>
              </w:rPr>
            </w:pPr>
            <w:r>
              <w:rPr>
                <w:rFonts w:hint="eastAsia" w:ascii="宋体" w:hAnsi="宋体" w:eastAsia="宋体" w:cs="Times New Roman"/>
                <w:color w:val="000000"/>
                <w:sz w:val="24"/>
                <w:szCs w:val="24"/>
                <w:lang w:val="en-US" w:eastAsia="zh-CN"/>
                <w14:ligatures w14:val="none"/>
              </w:rPr>
              <w:t>7</w:t>
            </w:r>
          </w:p>
        </w:tc>
        <w:tc>
          <w:tcPr>
            <w:tcW w:w="204" w:type="pct"/>
            <w:vMerge w:val="continue"/>
            <w:tcBorders>
              <w:top w:val="single" w:color="auto" w:sz="4" w:space="0"/>
              <w:left w:val="single" w:color="000000" w:sz="4" w:space="0"/>
              <w:bottom w:val="single" w:color="auto" w:sz="4" w:space="0"/>
              <w:right w:val="single" w:color="000000" w:sz="4" w:space="0"/>
            </w:tcBorders>
            <w:vAlign w:val="center"/>
          </w:tcPr>
          <w:p w14:paraId="706A1D99">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31FE730A">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对本行政区域内城市绿线的管理情况的行政检查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0990153C">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1、查阅复制有关文件和资料；</w:t>
            </w:r>
          </w:p>
          <w:p w14:paraId="778B6706">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2、询问相关人员，制作笔录；</w:t>
            </w:r>
          </w:p>
          <w:p w14:paraId="39FC5547">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3、进入现场检查，本行政区域内城市绿线的管理情况是否符合《城市绿线管理办法》的规定；</w:t>
            </w:r>
          </w:p>
          <w:p w14:paraId="206067A0">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4、责令排除安全隐患和改正违法行为；</w:t>
            </w:r>
          </w:p>
          <w:p w14:paraId="2D742F0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5D3C16F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城市各类绿地范围控制线所涉及的相关部门</w:t>
            </w:r>
          </w:p>
        </w:tc>
        <w:tc>
          <w:tcPr>
            <w:tcW w:w="1120" w:type="pct"/>
            <w:tcBorders>
              <w:top w:val="single" w:color="000000" w:sz="4" w:space="0"/>
              <w:left w:val="single" w:color="000000" w:sz="4" w:space="0"/>
              <w:bottom w:val="single" w:color="000000" w:sz="4" w:space="0"/>
              <w:right w:val="single" w:color="000000" w:sz="4" w:space="0"/>
            </w:tcBorders>
            <w:vAlign w:val="center"/>
          </w:tcPr>
          <w:p w14:paraId="65493D1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《城市绿线管理办法》（2011修正）</w:t>
            </w:r>
          </w:p>
          <w:p w14:paraId="45B9B33C">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第十五条 省、自治区人民政府建设行政主管部门应当定期对本行政区域内城市绿线的管理情况进行监督检查，对违法行为，及时纠正。</w:t>
            </w:r>
          </w:p>
        </w:tc>
        <w:tc>
          <w:tcPr>
            <w:tcW w:w="569" w:type="pct"/>
            <w:tcBorders>
              <w:top w:val="single" w:color="000000" w:sz="4" w:space="0"/>
              <w:left w:val="single" w:color="000000" w:sz="4" w:space="0"/>
              <w:bottom w:val="single" w:color="000000" w:sz="4" w:space="0"/>
              <w:right w:val="single" w:color="000000" w:sz="4" w:space="0"/>
            </w:tcBorders>
            <w:vAlign w:val="center"/>
          </w:tcPr>
          <w:p w14:paraId="001DE5C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1603F89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3164FD7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省级、市级、县级人民政府建设行政主管部门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0A5CBE6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4CD3269A">
        <w:tblPrEx>
          <w:tblCellMar>
            <w:top w:w="0" w:type="dxa"/>
            <w:left w:w="108" w:type="dxa"/>
            <w:bottom w:w="0" w:type="dxa"/>
            <w:right w:w="108" w:type="dxa"/>
          </w:tblCellMar>
        </w:tblPrEx>
        <w:trPr>
          <w:trHeight w:val="690"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157E228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eastAsia="zh-CN" w:bidi="ar"/>
                <w14:ligatures w14:val="none"/>
              </w:rPr>
            </w:pPr>
            <w:r>
              <w:rPr>
                <w:rFonts w:hint="eastAsia" w:ascii="宋体" w:hAnsi="宋体" w:eastAsia="宋体" w:cs="Times New Roman"/>
                <w:color w:val="000000"/>
                <w:sz w:val="24"/>
                <w:szCs w:val="24"/>
                <w:lang w:val="en-US" w:eastAsia="zh-CN"/>
                <w14:ligatures w14:val="none"/>
              </w:rPr>
              <w:t>8</w:t>
            </w:r>
          </w:p>
        </w:tc>
        <w:tc>
          <w:tcPr>
            <w:tcW w:w="204" w:type="pct"/>
            <w:vMerge w:val="continue"/>
            <w:tcBorders>
              <w:top w:val="single" w:color="auto" w:sz="4" w:space="0"/>
              <w:left w:val="single" w:color="000000" w:sz="4" w:space="0"/>
              <w:bottom w:val="single" w:color="auto" w:sz="4" w:space="0"/>
              <w:right w:val="single" w:color="000000" w:sz="4" w:space="0"/>
            </w:tcBorders>
            <w:vAlign w:val="center"/>
          </w:tcPr>
          <w:p w14:paraId="22FF323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33354E87">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对单位附属绿地的绿化规划和建设的行政检查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1F126AE2">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1、查阅复制有关文件和资料；</w:t>
            </w:r>
          </w:p>
          <w:p w14:paraId="209B31C7">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2、询问相关人员，制作笔录；</w:t>
            </w:r>
          </w:p>
          <w:p w14:paraId="7CD15251">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3、进入现场检查，单位附属绿地的绿化规划和建设是否符合《城市绿化条例》的规定；</w:t>
            </w:r>
          </w:p>
          <w:p w14:paraId="054FE205">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4、责令排除安全隐患和改正违法行为；</w:t>
            </w:r>
          </w:p>
          <w:p w14:paraId="649E7F3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2F82E03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所涉附属绿地的负责单位</w:t>
            </w:r>
          </w:p>
        </w:tc>
        <w:tc>
          <w:tcPr>
            <w:tcW w:w="1120" w:type="pct"/>
            <w:tcBorders>
              <w:top w:val="single" w:color="000000" w:sz="4" w:space="0"/>
              <w:left w:val="single" w:color="000000" w:sz="4" w:space="0"/>
              <w:bottom w:val="single" w:color="000000" w:sz="4" w:space="0"/>
              <w:right w:val="single" w:color="000000" w:sz="4" w:space="0"/>
            </w:tcBorders>
            <w:vAlign w:val="center"/>
          </w:tcPr>
          <w:p w14:paraId="4AE1185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《城市绿化条例》（2011修订）</w:t>
            </w:r>
          </w:p>
          <w:p w14:paraId="386EAFF2">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第十四条 单位附属绿地的绿化规划和建设，由该单位自行负责，城市人民政府城市绿化行政主管部门应当监督检查，并给予技术指导。</w:t>
            </w:r>
          </w:p>
        </w:tc>
        <w:tc>
          <w:tcPr>
            <w:tcW w:w="569" w:type="pct"/>
            <w:tcBorders>
              <w:top w:val="single" w:color="000000" w:sz="4" w:space="0"/>
              <w:left w:val="single" w:color="000000" w:sz="4" w:space="0"/>
              <w:bottom w:val="single" w:color="000000" w:sz="4" w:space="0"/>
              <w:right w:val="single" w:color="000000" w:sz="4" w:space="0"/>
            </w:tcBorders>
            <w:vAlign w:val="center"/>
          </w:tcPr>
          <w:p w14:paraId="0960AC9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5CC8B50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1AD5A789">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省级、市级、县级人民政府城市绿化行政主管部门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1188EC05">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7A32EFA2">
        <w:tblPrEx>
          <w:tblCellMar>
            <w:top w:w="0" w:type="dxa"/>
            <w:left w:w="108" w:type="dxa"/>
            <w:bottom w:w="0" w:type="dxa"/>
            <w:right w:w="108" w:type="dxa"/>
          </w:tblCellMar>
        </w:tblPrEx>
        <w:trPr>
          <w:trHeight w:val="3863"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5B7CB0E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eastAsia="zh-CN" w:bidi="ar"/>
                <w14:ligatures w14:val="none"/>
              </w:rPr>
            </w:pPr>
            <w:r>
              <w:rPr>
                <w:rFonts w:hint="eastAsia" w:ascii="宋体" w:hAnsi="宋体" w:eastAsia="宋体" w:cs="宋体"/>
                <w:color w:val="000000"/>
                <w:kern w:val="0"/>
                <w:sz w:val="24"/>
                <w:szCs w:val="24"/>
                <w:lang w:val="en-US" w:eastAsia="zh-CN" w:bidi="ar"/>
                <w14:ligatures w14:val="none"/>
              </w:rPr>
              <w:t>9</w:t>
            </w:r>
          </w:p>
        </w:tc>
        <w:tc>
          <w:tcPr>
            <w:tcW w:w="204" w:type="pct"/>
            <w:vMerge w:val="continue"/>
            <w:tcBorders>
              <w:top w:val="single" w:color="auto" w:sz="4" w:space="0"/>
              <w:left w:val="single" w:color="000000" w:sz="4" w:space="0"/>
              <w:bottom w:val="single" w:color="auto" w:sz="4" w:space="0"/>
              <w:right w:val="single" w:color="000000" w:sz="4" w:space="0"/>
            </w:tcBorders>
            <w:vAlign w:val="center"/>
          </w:tcPr>
          <w:p w14:paraId="599C127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537C688B">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对城镇绿地建设的的行政检查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66C3811F">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1、查阅复制有关文件和资料；</w:t>
            </w:r>
          </w:p>
          <w:p w14:paraId="753D804A">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2、询问相关人员，制作笔录；</w:t>
            </w:r>
          </w:p>
          <w:p w14:paraId="536F84A7">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3、进入现场检查，城镇规划区范围内绿化的规划、建设、保护和管理是否符合《陕西省城镇绿化条例》的规定；</w:t>
            </w:r>
          </w:p>
          <w:p w14:paraId="7840D88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4、责令排除安全隐患和改正违法行为；</w:t>
            </w:r>
          </w:p>
          <w:p w14:paraId="6AC089EA">
            <w:pPr>
              <w:widowControl/>
              <w:adjustRightInd w:val="0"/>
              <w:snapToGrid w:val="0"/>
              <w:spacing w:before="0" w:after="0" w:line="240" w:lineRule="auto"/>
              <w:ind w:firstLine="0" w:firstLineChars="0"/>
              <w:jc w:val="both"/>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7777B709">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第十七条规定的城镇绿地建设的单位</w:t>
            </w:r>
          </w:p>
        </w:tc>
        <w:tc>
          <w:tcPr>
            <w:tcW w:w="1120" w:type="pct"/>
            <w:tcBorders>
              <w:top w:val="single" w:color="000000" w:sz="4" w:space="0"/>
              <w:left w:val="single" w:color="000000" w:sz="4" w:space="0"/>
              <w:bottom w:val="single" w:color="000000" w:sz="4" w:space="0"/>
              <w:right w:val="single" w:color="000000" w:sz="4" w:space="0"/>
            </w:tcBorders>
            <w:vAlign w:val="center"/>
          </w:tcPr>
          <w:p w14:paraId="46B5DD17">
            <w:pPr>
              <w:widowControl/>
              <w:adjustRightInd w:val="0"/>
              <w:snapToGrid w:val="0"/>
              <w:spacing w:before="0" w:after="0" w:line="240" w:lineRule="auto"/>
              <w:ind w:firstLine="0" w:firstLineChars="0"/>
              <w:jc w:val="both"/>
              <w:rPr>
                <w:rFonts w:hint="default" w:ascii="宋体" w:hAnsi="宋体" w:eastAsia="宋体" w:cs="Times New Roman"/>
                <w:color w:val="000000"/>
                <w:sz w:val="24"/>
                <w:szCs w:val="24"/>
                <w:lang w:val="en-US" w:eastAsia="zh-CN"/>
                <w14:ligatures w14:val="none"/>
              </w:rPr>
            </w:pPr>
            <w:r>
              <w:rPr>
                <w:rFonts w:hint="eastAsia" w:ascii="宋体" w:hAnsi="宋体" w:eastAsia="宋体" w:cs="Times New Roman"/>
                <w:color w:val="000000"/>
                <w:sz w:val="24"/>
                <w:szCs w:val="24"/>
                <w14:ligatures w14:val="none"/>
              </w:rPr>
              <w:t>《陕西省城镇绿化条例》</w:t>
            </w:r>
            <w:r>
              <w:rPr>
                <w:rFonts w:hint="eastAsia" w:ascii="宋体" w:hAnsi="宋体" w:eastAsia="宋体" w:cs="Times New Roman"/>
                <w:color w:val="000000"/>
                <w:sz w:val="24"/>
                <w:szCs w:val="24"/>
                <w:lang w:eastAsia="zh-CN"/>
                <w14:ligatures w14:val="none"/>
              </w:rPr>
              <w:t>（</w:t>
            </w:r>
            <w:r>
              <w:rPr>
                <w:rFonts w:hint="eastAsia" w:ascii="宋体" w:hAnsi="宋体" w:eastAsia="宋体" w:cs="Times New Roman"/>
                <w:color w:val="000000"/>
                <w:sz w:val="24"/>
                <w:szCs w:val="24"/>
                <w:lang w:val="en-US" w:eastAsia="zh-CN"/>
                <w14:ligatures w14:val="none"/>
              </w:rPr>
              <w:t>2025年）</w:t>
            </w:r>
          </w:p>
          <w:p w14:paraId="49EF88E8">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第十八条 城镇绿化主管部门和镇人民政府负责城镇绿地建设的监督检查，协调解决城镇绿地建设中的问题，并对绿地建设给予指导。</w:t>
            </w:r>
          </w:p>
        </w:tc>
        <w:tc>
          <w:tcPr>
            <w:tcW w:w="569" w:type="pct"/>
            <w:tcBorders>
              <w:top w:val="single" w:color="000000" w:sz="4" w:space="0"/>
              <w:left w:val="single" w:color="000000" w:sz="4" w:space="0"/>
              <w:bottom w:val="single" w:color="000000" w:sz="4" w:space="0"/>
              <w:right w:val="single" w:color="000000" w:sz="4" w:space="0"/>
            </w:tcBorders>
            <w:vAlign w:val="center"/>
          </w:tcPr>
          <w:p w14:paraId="0564060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6948C51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27BCD45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省级、市级、县级城镇绿化行政主管部门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122A420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1D8DAB32">
        <w:tblPrEx>
          <w:tblCellMar>
            <w:top w:w="0" w:type="dxa"/>
            <w:left w:w="108" w:type="dxa"/>
            <w:bottom w:w="0" w:type="dxa"/>
            <w:right w:w="108" w:type="dxa"/>
          </w:tblCellMar>
        </w:tblPrEx>
        <w:trPr>
          <w:trHeight w:val="690"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0F2020C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eastAsia="zh-CN" w:bidi="ar"/>
                <w14:ligatures w14:val="none"/>
              </w:rPr>
            </w:pPr>
            <w:r>
              <w:rPr>
                <w:rFonts w:hint="eastAsia" w:ascii="宋体" w:hAnsi="宋体" w:eastAsia="宋体" w:cs="Times New Roman"/>
                <w:color w:val="000000"/>
                <w:sz w:val="24"/>
                <w:szCs w:val="24"/>
                <w14:ligatures w14:val="none"/>
              </w:rPr>
              <w:t>1</w:t>
            </w:r>
            <w:r>
              <w:rPr>
                <w:rFonts w:hint="eastAsia" w:ascii="宋体" w:hAnsi="宋体" w:eastAsia="宋体" w:cs="Times New Roman"/>
                <w:color w:val="000000"/>
                <w:sz w:val="24"/>
                <w:szCs w:val="24"/>
                <w:lang w:val="en-US" w:eastAsia="zh-CN"/>
                <w14:ligatures w14:val="none"/>
              </w:rPr>
              <w:t>0</w:t>
            </w:r>
          </w:p>
        </w:tc>
        <w:tc>
          <w:tcPr>
            <w:tcW w:w="204" w:type="pct"/>
            <w:tcBorders>
              <w:top w:val="single" w:color="auto" w:sz="4" w:space="0"/>
              <w:left w:val="single" w:color="000000" w:sz="4" w:space="0"/>
              <w:bottom w:val="single" w:color="000000" w:sz="4" w:space="0"/>
              <w:right w:val="single" w:color="000000" w:sz="4" w:space="0"/>
            </w:tcBorders>
            <w:vAlign w:val="center"/>
          </w:tcPr>
          <w:p w14:paraId="5E971131">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公用事业管理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647B71E5">
            <w:pPr>
              <w:widowControl/>
              <w:adjustRightInd w:val="0"/>
              <w:snapToGrid w:val="0"/>
              <w:spacing w:before="0" w:after="0" w:line="240" w:lineRule="auto"/>
              <w:ind w:firstLine="0" w:firstLineChars="0"/>
              <w:jc w:val="both"/>
              <w:rPr>
                <w:rFonts w:hint="eastAsia" w:ascii="宋体" w:hAnsi="宋体" w:eastAsia="宋体" w:cs="Times New Roman"/>
                <w:color w:val="000000"/>
                <w:kern w:val="0"/>
                <w:sz w:val="24"/>
                <w:szCs w:val="24"/>
                <w14:ligatures w14:val="none"/>
              </w:rPr>
            </w:pPr>
            <w:r>
              <w:rPr>
                <w:rFonts w:hint="eastAsia" w:ascii="宋体" w:hAnsi="宋体" w:eastAsia="宋体" w:cs="Times New Roman"/>
                <w:color w:val="000000"/>
                <w:sz w:val="24"/>
                <w:szCs w:val="24"/>
                <w14:ligatures w14:val="none"/>
              </w:rPr>
              <w:t>对燃气质量的行政检查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6ECD4A0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1、查阅复制有关文件和资料；</w:t>
            </w:r>
          </w:p>
          <w:p w14:paraId="549D3D8A">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2、询问相关人员，制作笔录；</w:t>
            </w:r>
          </w:p>
          <w:p w14:paraId="2F4EB91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3、进入现场检查；</w:t>
            </w:r>
          </w:p>
          <w:p w14:paraId="7A1E8429">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4、责令排除安全隐患和改正违法行为；</w:t>
            </w:r>
          </w:p>
          <w:p w14:paraId="7FC1019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2A660E7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与燃气的工程建设、经营、使用、设施保护、燃气燃烧器具安装维修等活动相关的燃气经营者</w:t>
            </w:r>
          </w:p>
        </w:tc>
        <w:tc>
          <w:tcPr>
            <w:tcW w:w="1120" w:type="pct"/>
            <w:tcBorders>
              <w:top w:val="single" w:color="000000" w:sz="4" w:space="0"/>
              <w:left w:val="single" w:color="000000" w:sz="4" w:space="0"/>
              <w:bottom w:val="single" w:color="000000" w:sz="4" w:space="0"/>
              <w:right w:val="single" w:color="000000" w:sz="4" w:space="0"/>
            </w:tcBorders>
            <w:vAlign w:val="center"/>
          </w:tcPr>
          <w:p w14:paraId="2844B4C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《城镇燃气管理条例》（2016修订）</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第二十二条 燃气经营者应当建立健全燃气质量检测制度，确保所供应的燃气质量符合国家标准。</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县级以上地方人民政府质量监督、工商行政管理、燃气管理等部门应当按照职责分工，依法加强对燃气质量的监督检查。</w:t>
            </w:r>
          </w:p>
          <w:p w14:paraId="6ED82B2E">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第四十一条</w:t>
            </w:r>
            <w:bookmarkStart w:id="3" w:name="_Z6T41K1"/>
            <w:bookmarkEnd w:id="3"/>
            <w:r>
              <w:rPr>
                <w:rFonts w:hint="eastAsia" w:ascii="宋体" w:hAnsi="宋体" w:eastAsia="宋体" w:cs="Times New Roman"/>
                <w:color w:val="000000"/>
                <w:sz w:val="24"/>
                <w:szCs w:val="24"/>
                <w14:ligatures w14:val="none"/>
              </w:rPr>
              <w:t xml:space="preserve"> 燃气经营者应当建立健全燃气安全评估和风险管理体系，发现燃气安全事故隐患的，应当及时采取措施消除隐患。</w:t>
            </w:r>
          </w:p>
          <w:p w14:paraId="75FD6B55">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4" w:name="_Z6T41K2"/>
            <w:bookmarkEnd w:id="4"/>
            <w:r>
              <w:rPr>
                <w:rFonts w:hint="eastAsia" w:ascii="宋体" w:hAnsi="宋体" w:eastAsia="宋体" w:cs="Times New Roman"/>
                <w:color w:val="000000"/>
                <w:sz w:val="24"/>
                <w:szCs w:val="24"/>
                <w14:ligatures w14:val="none"/>
              </w:rPr>
              <w:t>燃气管理部门以及其他有关部门和单位应当根据各自职责，对燃气经营、燃气使用的安全状况等进行监督检查，发现燃气安全事故隐患的，应当通知燃气经营者、燃气用户及时采取措施消除隐患；不及时消除隐患可能严重威胁公共安全的，燃气管理部门以及其他有关部门和单位应当依法采取措施，及时组织消除隐患，有关单位和个人应当予以配合。</w:t>
            </w:r>
          </w:p>
          <w:p w14:paraId="160BA42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w:t>
            </w:r>
            <w:r>
              <w:rPr>
                <w:rFonts w:ascii="宋体" w:hAnsi="宋体" w:eastAsia="宋体" w:cs="Times New Roman"/>
                <w:color w:val="000000"/>
                <w:sz w:val="24"/>
                <w:szCs w:val="24"/>
                <w14:ligatures w14:val="none"/>
              </w:rPr>
              <w:t>陕西省燃气管理条例</w:t>
            </w:r>
            <w:r>
              <w:rPr>
                <w:rFonts w:hint="eastAsia" w:ascii="宋体" w:hAnsi="宋体" w:eastAsia="宋体" w:cs="Times New Roman"/>
                <w:color w:val="000000"/>
                <w:sz w:val="24"/>
                <w:szCs w:val="24"/>
                <w14:ligatures w14:val="none"/>
              </w:rPr>
              <w:t>》</w:t>
            </w:r>
            <w:r>
              <w:rPr>
                <w:rFonts w:ascii="宋体" w:hAnsi="宋体" w:eastAsia="宋体" w:cs="Times New Roman"/>
                <w:color w:val="000000"/>
                <w:sz w:val="24"/>
                <w:szCs w:val="24"/>
                <w14:ligatures w14:val="none"/>
              </w:rPr>
              <w:t>（20</w:t>
            </w:r>
            <w:r>
              <w:rPr>
                <w:rFonts w:hint="eastAsia" w:ascii="宋体" w:hAnsi="宋体" w:eastAsia="宋体" w:cs="Times New Roman"/>
                <w:color w:val="000000"/>
                <w:sz w:val="24"/>
                <w:szCs w:val="24"/>
                <w:lang w:val="en-US" w:eastAsia="zh-CN"/>
                <w14:ligatures w14:val="none"/>
              </w:rPr>
              <w:t>2</w:t>
            </w:r>
            <w:r>
              <w:rPr>
                <w:rFonts w:ascii="宋体" w:hAnsi="宋体" w:eastAsia="宋体" w:cs="Times New Roman"/>
                <w:color w:val="000000"/>
                <w:sz w:val="24"/>
                <w:szCs w:val="24"/>
                <w14:ligatures w14:val="none"/>
              </w:rPr>
              <w:t>5修正）</w:t>
            </w:r>
          </w:p>
          <w:p w14:paraId="57A6156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ascii="宋体" w:hAnsi="宋体" w:eastAsia="宋体" w:cs="Times New Roman"/>
                <w:color w:val="000000"/>
                <w:sz w:val="24"/>
                <w:szCs w:val="24"/>
                <w14:ligatures w14:val="none"/>
              </w:rPr>
              <w:t>第三十</w:t>
            </w:r>
            <w:r>
              <w:rPr>
                <w:rFonts w:hint="eastAsia" w:ascii="宋体" w:hAnsi="宋体" w:eastAsia="宋体" w:cs="Times New Roman"/>
                <w:color w:val="000000"/>
                <w:sz w:val="24"/>
                <w:szCs w:val="24"/>
                <w:lang w:val="en-US" w:eastAsia="zh-CN"/>
                <w14:ligatures w14:val="none"/>
              </w:rPr>
              <w:t>九</w:t>
            </w:r>
            <w:r>
              <w:rPr>
                <w:rFonts w:ascii="宋体" w:hAnsi="宋体" w:eastAsia="宋体" w:cs="Times New Roman"/>
                <w:color w:val="000000"/>
                <w:sz w:val="24"/>
                <w:szCs w:val="24"/>
                <w14:ligatures w14:val="none"/>
              </w:rPr>
              <w:t>条　</w:t>
            </w:r>
            <w:bookmarkStart w:id="5" w:name="_Z4J3T36K1"/>
            <w:bookmarkEnd w:id="5"/>
            <w:r>
              <w:rPr>
                <w:rFonts w:ascii="宋体" w:hAnsi="宋体" w:eastAsia="宋体" w:cs="Times New Roman"/>
                <w:color w:val="000000"/>
                <w:sz w:val="24"/>
                <w:szCs w:val="24"/>
                <w14:ligatures w14:val="none"/>
              </w:rPr>
              <w:t>县级以上燃气</w:t>
            </w:r>
            <w:r>
              <w:rPr>
                <w:rFonts w:hint="eastAsia" w:ascii="宋体" w:hAnsi="宋体" w:eastAsia="宋体" w:cs="Times New Roman"/>
                <w:color w:val="000000"/>
                <w:sz w:val="24"/>
                <w:szCs w:val="24"/>
                <w:lang w:val="en-US" w:eastAsia="zh-CN"/>
                <w14:ligatures w14:val="none"/>
              </w:rPr>
              <w:t>管理</w:t>
            </w:r>
            <w:r>
              <w:rPr>
                <w:rFonts w:ascii="宋体" w:hAnsi="宋体" w:eastAsia="宋体" w:cs="Times New Roman"/>
                <w:color w:val="000000"/>
                <w:sz w:val="24"/>
                <w:szCs w:val="24"/>
                <w14:ligatures w14:val="none"/>
              </w:rPr>
              <w:t>部门对燃气的工程建设、经营、使用、设施保护、燃气燃烧器具安装维修等活动进行监督检查时，可以行使下列职权：</w:t>
            </w:r>
          </w:p>
          <w:p w14:paraId="1990266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6" w:name="_Z4J3T36K1X1"/>
            <w:bookmarkEnd w:id="6"/>
            <w:r>
              <w:rPr>
                <w:rFonts w:ascii="宋体" w:hAnsi="宋体" w:eastAsia="宋体" w:cs="Times New Roman"/>
                <w:color w:val="000000"/>
                <w:sz w:val="24"/>
                <w:szCs w:val="24"/>
                <w14:ligatures w14:val="none"/>
              </w:rPr>
              <w:t>（一）查阅复制有关文件和资料；</w:t>
            </w:r>
          </w:p>
          <w:p w14:paraId="4A1EEFC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7" w:name="_Z4J3T36K1X2"/>
            <w:bookmarkEnd w:id="7"/>
            <w:r>
              <w:rPr>
                <w:rFonts w:ascii="宋体" w:hAnsi="宋体" w:eastAsia="宋体" w:cs="Times New Roman"/>
                <w:color w:val="000000"/>
                <w:sz w:val="24"/>
                <w:szCs w:val="24"/>
                <w14:ligatures w14:val="none"/>
              </w:rPr>
              <w:t>（二）询问相关人员，制作笔录；</w:t>
            </w:r>
          </w:p>
          <w:p w14:paraId="1FE25AE6">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8" w:name="_Z4J3T36K1X3"/>
            <w:bookmarkEnd w:id="8"/>
            <w:r>
              <w:rPr>
                <w:rFonts w:ascii="宋体" w:hAnsi="宋体" w:eastAsia="宋体" w:cs="Times New Roman"/>
                <w:color w:val="000000"/>
                <w:sz w:val="24"/>
                <w:szCs w:val="24"/>
                <w14:ligatures w14:val="none"/>
              </w:rPr>
              <w:t>（三）进入现场检查；</w:t>
            </w:r>
          </w:p>
          <w:p w14:paraId="49C5F1B6">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9" w:name="_Z4J3T36K1X4"/>
            <w:bookmarkEnd w:id="9"/>
            <w:r>
              <w:rPr>
                <w:rFonts w:ascii="宋体" w:hAnsi="宋体" w:eastAsia="宋体" w:cs="Times New Roman"/>
                <w:color w:val="000000"/>
                <w:sz w:val="24"/>
                <w:szCs w:val="24"/>
                <w14:ligatures w14:val="none"/>
              </w:rPr>
              <w:t>（四）责令排除安全隐患和改正违法行为；</w:t>
            </w:r>
          </w:p>
          <w:p w14:paraId="49D6A9E2">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0" w:name="_Z4J3T36K1X5"/>
            <w:bookmarkEnd w:id="10"/>
            <w:r>
              <w:rPr>
                <w:rFonts w:ascii="宋体" w:hAnsi="宋体" w:eastAsia="宋体" w:cs="Times New Roman"/>
                <w:color w:val="000000"/>
                <w:sz w:val="24"/>
                <w:szCs w:val="24"/>
                <w14:ligatures w14:val="none"/>
              </w:rPr>
              <w:t>（五）法律、法规规定的其他职权。</w:t>
            </w:r>
          </w:p>
          <w:p w14:paraId="4B4029FA">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1" w:name="_Z4J3T36K2"/>
            <w:bookmarkEnd w:id="11"/>
            <w:r>
              <w:rPr>
                <w:rFonts w:ascii="宋体" w:hAnsi="宋体" w:eastAsia="宋体" w:cs="Times New Roman"/>
                <w:color w:val="000000"/>
                <w:sz w:val="24"/>
                <w:szCs w:val="24"/>
                <w14:ligatures w14:val="none"/>
              </w:rPr>
              <w:t>有关单位和个人应当配合监督检查，不得拒绝、妨碍监督检查人员依法履行职责。</w:t>
            </w:r>
          </w:p>
        </w:tc>
        <w:tc>
          <w:tcPr>
            <w:tcW w:w="569" w:type="pct"/>
            <w:tcBorders>
              <w:top w:val="single" w:color="000000" w:sz="4" w:space="0"/>
              <w:left w:val="single" w:color="000000" w:sz="4" w:space="0"/>
              <w:bottom w:val="single" w:color="000000" w:sz="4" w:space="0"/>
              <w:right w:val="single" w:color="000000" w:sz="4" w:space="0"/>
            </w:tcBorders>
            <w:vAlign w:val="center"/>
          </w:tcPr>
          <w:p w14:paraId="779744B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01342C1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498B97AA">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省级、市级、县级燃气行政主管部门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0B462888">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455383CB">
        <w:tblPrEx>
          <w:tblCellMar>
            <w:top w:w="0" w:type="dxa"/>
            <w:left w:w="108" w:type="dxa"/>
            <w:bottom w:w="0" w:type="dxa"/>
            <w:right w:w="108" w:type="dxa"/>
          </w:tblCellMar>
        </w:tblPrEx>
        <w:trPr>
          <w:trHeight w:val="1620"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5EED6312">
            <w:pPr>
              <w:widowControl/>
              <w:adjustRightInd w:val="0"/>
              <w:snapToGrid w:val="0"/>
              <w:spacing w:before="0" w:after="0" w:line="240" w:lineRule="auto"/>
              <w:ind w:firstLine="0" w:firstLineChars="0"/>
              <w:jc w:val="both"/>
              <w:textAlignment w:val="center"/>
              <w:rPr>
                <w:rFonts w:hint="default" w:ascii="宋体" w:hAnsi="宋体" w:eastAsia="宋体" w:cs="Times New Roman"/>
                <w:color w:val="000000"/>
                <w:sz w:val="24"/>
                <w:szCs w:val="24"/>
                <w:lang w:val="en-US" w:eastAsia="zh-CN"/>
                <w14:ligatures w14:val="none"/>
              </w:rPr>
            </w:pPr>
            <w:r>
              <w:rPr>
                <w:rFonts w:hint="eastAsia" w:ascii="宋体" w:hAnsi="宋体" w:eastAsia="宋体" w:cs="Times New Roman"/>
                <w:color w:val="000000"/>
                <w:sz w:val="24"/>
                <w:szCs w:val="24"/>
                <w:lang w:val="en-US" w:eastAsia="zh-CN"/>
                <w14:ligatures w14:val="none"/>
              </w:rPr>
              <w:t>11</w:t>
            </w:r>
          </w:p>
        </w:tc>
        <w:tc>
          <w:tcPr>
            <w:tcW w:w="204" w:type="pct"/>
            <w:vMerge w:val="restart"/>
            <w:tcBorders>
              <w:top w:val="single" w:color="000000" w:sz="4" w:space="0"/>
              <w:left w:val="single" w:color="000000" w:sz="4" w:space="0"/>
              <w:right w:val="single" w:color="000000" w:sz="4" w:space="0"/>
            </w:tcBorders>
            <w:vAlign w:val="center"/>
          </w:tcPr>
          <w:p w14:paraId="53FE956F">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市政管理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68B7B2BE">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对公厕的卫生及设备、设施等的行政检查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6A5100AE">
            <w:pPr>
              <w:widowControl/>
              <w:numPr>
                <w:ilvl w:val="0"/>
                <w:numId w:val="3"/>
              </w:numPr>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询问相关人员，制作笔录；</w:t>
            </w:r>
          </w:p>
          <w:p w14:paraId="4094155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2、进入现场检查，检查公厕的卫生及设备、设施是否符合《城市公厕管理办法》；</w:t>
            </w:r>
          </w:p>
          <w:p w14:paraId="0C0457D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3、责令排除安全隐患和改正违法行为；</w:t>
            </w:r>
          </w:p>
          <w:p w14:paraId="1DA9CE43">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4、法律、法规规定的其他职权。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165A91F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供城市居民和流动人口共同使用的厕所，包括公共建筑（如车站、码头、商店、饭店、影剧院、体育场馆、展览馆、办公楼等）附设的公厕</w:t>
            </w:r>
          </w:p>
        </w:tc>
        <w:tc>
          <w:tcPr>
            <w:tcW w:w="1120" w:type="pct"/>
            <w:tcBorders>
              <w:top w:val="single" w:color="000000" w:sz="4" w:space="0"/>
              <w:left w:val="single" w:color="000000" w:sz="4" w:space="0"/>
              <w:bottom w:val="single" w:color="000000" w:sz="4" w:space="0"/>
              <w:right w:val="single" w:color="000000" w:sz="4" w:space="0"/>
            </w:tcBorders>
            <w:vAlign w:val="center"/>
          </w:tcPr>
          <w:p w14:paraId="2B9DADD5">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《城市公厕管理办法》（2011修正）</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第二十条 城市人民政府环境卫生行政主管部门应当对公厕的卫生及设备、设施等进行检查，对于不符合规定的，应当予以纠正。</w:t>
            </w:r>
          </w:p>
        </w:tc>
        <w:tc>
          <w:tcPr>
            <w:tcW w:w="569" w:type="pct"/>
            <w:tcBorders>
              <w:top w:val="single" w:color="000000" w:sz="4" w:space="0"/>
              <w:left w:val="single" w:color="000000" w:sz="4" w:space="0"/>
              <w:bottom w:val="single" w:color="000000" w:sz="4" w:space="0"/>
              <w:right w:val="single" w:color="000000" w:sz="4" w:space="0"/>
            </w:tcBorders>
            <w:vAlign w:val="center"/>
          </w:tcPr>
          <w:p w14:paraId="5B2291B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583C919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26AB0B1B">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省级、市级、县级人民政府环境卫生行政主管部门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0AD5C0D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3CB92216">
        <w:tblPrEx>
          <w:tblCellMar>
            <w:top w:w="0" w:type="dxa"/>
            <w:left w:w="108" w:type="dxa"/>
            <w:bottom w:w="0" w:type="dxa"/>
            <w:right w:w="108" w:type="dxa"/>
          </w:tblCellMar>
        </w:tblPrEx>
        <w:trPr>
          <w:trHeight w:val="5669"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2FF3E979">
            <w:pPr>
              <w:widowControl/>
              <w:adjustRightInd w:val="0"/>
              <w:snapToGrid w:val="0"/>
              <w:spacing w:before="0" w:after="0" w:line="240" w:lineRule="auto"/>
              <w:ind w:firstLine="0" w:firstLineChars="0"/>
              <w:jc w:val="both"/>
              <w:textAlignment w:val="center"/>
              <w:rPr>
                <w:rFonts w:hint="default" w:ascii="宋体" w:hAnsi="宋体" w:eastAsia="宋体" w:cs="Times New Roman"/>
                <w:color w:val="000000"/>
                <w:sz w:val="24"/>
                <w:szCs w:val="24"/>
                <w:lang w:val="en-US" w:eastAsia="zh-CN"/>
                <w14:ligatures w14:val="none"/>
              </w:rPr>
            </w:pPr>
            <w:r>
              <w:rPr>
                <w:rFonts w:hint="eastAsia" w:ascii="宋体" w:hAnsi="宋体" w:eastAsia="宋体" w:cs="Times New Roman"/>
                <w:color w:val="000000"/>
                <w:sz w:val="24"/>
                <w:szCs w:val="24"/>
                <w:lang w:val="en-US" w:eastAsia="zh-CN"/>
                <w14:ligatures w14:val="none"/>
              </w:rPr>
              <w:t>12</w:t>
            </w:r>
          </w:p>
        </w:tc>
        <w:tc>
          <w:tcPr>
            <w:tcW w:w="204" w:type="pct"/>
            <w:vMerge w:val="continue"/>
            <w:tcBorders>
              <w:left w:val="single" w:color="000000" w:sz="4" w:space="0"/>
              <w:right w:val="single" w:color="000000" w:sz="4" w:space="0"/>
            </w:tcBorders>
            <w:vAlign w:val="center"/>
          </w:tcPr>
          <w:p w14:paraId="3B50A1EC">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1F60A1D8">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对城市桥梁养护情况的行政检查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592D9D68">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1、查阅复制有关文件和资料；</w:t>
            </w:r>
          </w:p>
          <w:p w14:paraId="45FC72A0">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2、询问相关人员，制作笔录；</w:t>
            </w:r>
          </w:p>
          <w:p w14:paraId="00C647C9">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3、进入现场检查，检查城市桥梁养护情况是否符合《城市桥梁检测和养护维修管理办法》的规定；</w:t>
            </w:r>
          </w:p>
          <w:p w14:paraId="51BC8D76">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4、责令排除安全隐患和改正违法行为；</w:t>
            </w:r>
          </w:p>
          <w:p w14:paraId="498BBE7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11177F74">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Times New Roman"/>
                <w:color w:val="000000"/>
                <w:sz w:val="24"/>
                <w:szCs w:val="24"/>
                <w14:ligatures w14:val="none"/>
              </w:rPr>
              <w:t>负责城市桥梁养护的城市桥梁产权人或者委托管理人</w:t>
            </w:r>
          </w:p>
        </w:tc>
        <w:tc>
          <w:tcPr>
            <w:tcW w:w="1120" w:type="pct"/>
            <w:tcBorders>
              <w:top w:val="single" w:color="000000" w:sz="4" w:space="0"/>
              <w:left w:val="single" w:color="000000" w:sz="4" w:space="0"/>
              <w:bottom w:val="single" w:color="000000" w:sz="4" w:space="0"/>
              <w:right w:val="single" w:color="000000" w:sz="4" w:space="0"/>
            </w:tcBorders>
            <w:vAlign w:val="center"/>
          </w:tcPr>
          <w:p w14:paraId="4D8147E7">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《城市桥梁检测和养护维修管理办法》</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建设部令第118号</w:t>
            </w:r>
            <w:r>
              <w:rPr>
                <w:rFonts w:hint="eastAsia" w:ascii="宋体" w:hAnsi="宋体" w:eastAsia="宋体" w:cs="Times New Roman"/>
                <w:color w:val="000000"/>
                <w:sz w:val="24"/>
                <w:szCs w:val="24"/>
                <w14:ligatures w14:val="none"/>
              </w:rPr>
              <w:br w:type="textWrapping"/>
            </w:r>
            <w:r>
              <w:rPr>
                <w:rFonts w:hint="eastAsia" w:ascii="宋体" w:hAnsi="宋体" w:eastAsia="宋体" w:cs="Times New Roman"/>
                <w:color w:val="000000"/>
                <w:sz w:val="24"/>
                <w:szCs w:val="24"/>
                <w14:ligatures w14:val="none"/>
              </w:rPr>
              <w:t>第十二条 城市桥梁产权人或者委托管理人应当按照养护维修年度计划和技术规范对城市桥梁进行养护。城市人民政府市政工程设施行政主管部门应当按照计划定期对城市桥梁养护情况进行检查。</w:t>
            </w:r>
          </w:p>
        </w:tc>
        <w:tc>
          <w:tcPr>
            <w:tcW w:w="569" w:type="pct"/>
            <w:tcBorders>
              <w:top w:val="single" w:color="000000" w:sz="4" w:space="0"/>
              <w:left w:val="single" w:color="000000" w:sz="4" w:space="0"/>
              <w:bottom w:val="single" w:color="000000" w:sz="4" w:space="0"/>
              <w:right w:val="single" w:color="000000" w:sz="4" w:space="0"/>
            </w:tcBorders>
            <w:vAlign w:val="center"/>
          </w:tcPr>
          <w:p w14:paraId="73B03CA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4B1508A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00F8B021">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省级、市级、县级人民政府市政工程设施行政主管部门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5F8998D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079D685E">
        <w:tblPrEx>
          <w:tblCellMar>
            <w:top w:w="0" w:type="dxa"/>
            <w:left w:w="108" w:type="dxa"/>
            <w:bottom w:w="0" w:type="dxa"/>
            <w:right w:w="108" w:type="dxa"/>
          </w:tblCellMar>
        </w:tblPrEx>
        <w:trPr>
          <w:trHeight w:val="734" w:hRule="atLeast"/>
        </w:trPr>
        <w:tc>
          <w:tcPr>
            <w:tcW w:w="196" w:type="pct"/>
            <w:tcBorders>
              <w:top w:val="single" w:color="000000" w:sz="4" w:space="0"/>
              <w:left w:val="single" w:color="000000" w:sz="4" w:space="0"/>
              <w:bottom w:val="single" w:color="000000" w:sz="4" w:space="0"/>
              <w:right w:val="single" w:color="000000" w:sz="4" w:space="0"/>
            </w:tcBorders>
            <w:vAlign w:val="center"/>
          </w:tcPr>
          <w:p w14:paraId="255D6ADA">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lang w:eastAsia="zh-CN"/>
                <w14:ligatures w14:val="none"/>
              </w:rPr>
            </w:pPr>
            <w:r>
              <w:rPr>
                <w:rFonts w:hint="eastAsia" w:ascii="宋体" w:hAnsi="宋体" w:eastAsia="宋体" w:cs="Times New Roman"/>
                <w:color w:val="000000"/>
                <w:sz w:val="24"/>
                <w:szCs w:val="24"/>
                <w14:ligatures w14:val="none"/>
              </w:rPr>
              <w:t>1</w:t>
            </w:r>
            <w:r>
              <w:rPr>
                <w:rFonts w:hint="eastAsia" w:ascii="宋体" w:hAnsi="宋体" w:eastAsia="宋体" w:cs="Times New Roman"/>
                <w:color w:val="000000"/>
                <w:sz w:val="24"/>
                <w:szCs w:val="24"/>
                <w:lang w:val="en-US" w:eastAsia="zh-CN"/>
                <w14:ligatures w14:val="none"/>
              </w:rPr>
              <w:t>3</w:t>
            </w:r>
          </w:p>
        </w:tc>
        <w:tc>
          <w:tcPr>
            <w:tcW w:w="204" w:type="pct"/>
            <w:vMerge w:val="continue"/>
            <w:tcBorders>
              <w:left w:val="single" w:color="000000" w:sz="4" w:space="0"/>
              <w:bottom w:val="single" w:color="auto" w:sz="4" w:space="0"/>
              <w:right w:val="single" w:color="000000" w:sz="4" w:space="0"/>
            </w:tcBorders>
            <w:vAlign w:val="center"/>
          </w:tcPr>
          <w:p w14:paraId="0BD90444">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p>
        </w:tc>
        <w:tc>
          <w:tcPr>
            <w:tcW w:w="340" w:type="pct"/>
            <w:tcBorders>
              <w:top w:val="single" w:color="000000" w:sz="4" w:space="0"/>
              <w:left w:val="single" w:color="000000" w:sz="4" w:space="0"/>
              <w:bottom w:val="single" w:color="000000" w:sz="4" w:space="0"/>
              <w:right w:val="single" w:color="000000" w:sz="4" w:space="0"/>
            </w:tcBorders>
            <w:vAlign w:val="center"/>
          </w:tcPr>
          <w:p w14:paraId="1F855ABB">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对市政公用设施建设的行政检查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59F669FC">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1、查阅复制有关文件和资料；</w:t>
            </w:r>
          </w:p>
          <w:p w14:paraId="5D4CCF46">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2、询问相关人员，制作笔录；</w:t>
            </w:r>
          </w:p>
          <w:p w14:paraId="66B88B64">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3、进入现场检查，市政公用设施建设是否符合《陕西省城市市政公用设施管理条例》的规定；</w:t>
            </w:r>
          </w:p>
          <w:p w14:paraId="50C868CC">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4、责令排除安全隐患和改正违法行为；</w:t>
            </w:r>
          </w:p>
          <w:p w14:paraId="33694269">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682589FD">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负责市政设施（城市道路、城市桥涵、城市排水设施、城市防洪设施、城市道路照明设施）与</w:t>
            </w:r>
          </w:p>
          <w:p w14:paraId="032B9292">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公用设施（城市供水设施、城市供热设施、城市燃气设施、城市公共客运交通设施）的</w:t>
            </w:r>
            <w:r>
              <w:rPr>
                <w:rFonts w:hint="eastAsia" w:ascii="宋体" w:hAnsi="宋体" w:eastAsia="宋体" w:cs="Times New Roman"/>
                <w:color w:val="000000"/>
                <w:sz w:val="24"/>
                <w:szCs w:val="24"/>
                <w14:ligatures w14:val="none"/>
              </w:rPr>
              <w:t>设计和施工单位</w:t>
            </w:r>
          </w:p>
        </w:tc>
        <w:tc>
          <w:tcPr>
            <w:tcW w:w="1120" w:type="pct"/>
            <w:tcBorders>
              <w:top w:val="single" w:color="000000" w:sz="4" w:space="0"/>
              <w:left w:val="single" w:color="000000" w:sz="4" w:space="0"/>
              <w:bottom w:val="single" w:color="000000" w:sz="4" w:space="0"/>
              <w:right w:val="single" w:color="000000" w:sz="4" w:space="0"/>
            </w:tcBorders>
            <w:vAlign w:val="center"/>
          </w:tcPr>
          <w:p w14:paraId="39A28E7B">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《陕西省城市市政公用设施管理条例》（2025修正）</w:t>
            </w:r>
          </w:p>
          <w:p w14:paraId="2C40DB4E">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第十五条 市政公用设施建设应由取得相应资质证书的设计和施工单位承担，执行技术标准、规范和操作规程，并接受市政公用行政主管部门和建设工程质量监督机构的监督检查。</w:t>
            </w:r>
          </w:p>
        </w:tc>
        <w:tc>
          <w:tcPr>
            <w:tcW w:w="569" w:type="pct"/>
            <w:tcBorders>
              <w:top w:val="single" w:color="000000" w:sz="4" w:space="0"/>
              <w:left w:val="single" w:color="000000" w:sz="4" w:space="0"/>
              <w:bottom w:val="single" w:color="000000" w:sz="4" w:space="0"/>
              <w:right w:val="single" w:color="000000" w:sz="4" w:space="0"/>
            </w:tcBorders>
            <w:vAlign w:val="center"/>
          </w:tcPr>
          <w:p w14:paraId="4F2A08EA">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000000" w:sz="4" w:space="0"/>
              <w:right w:val="single" w:color="000000" w:sz="4" w:space="0"/>
            </w:tcBorders>
            <w:vAlign w:val="center"/>
          </w:tcPr>
          <w:p w14:paraId="1AA4E11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425BC7EF">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省级、市级、县级市政公用行政主管部门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5611E57A">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r w14:paraId="7B3EF6F1">
        <w:tblPrEx>
          <w:tblCellMar>
            <w:top w:w="0" w:type="dxa"/>
            <w:left w:w="108" w:type="dxa"/>
            <w:bottom w:w="0" w:type="dxa"/>
            <w:right w:w="108" w:type="dxa"/>
          </w:tblCellMar>
        </w:tblPrEx>
        <w:trPr>
          <w:trHeight w:val="1620" w:hRule="atLeast"/>
        </w:trPr>
        <w:tc>
          <w:tcPr>
            <w:tcW w:w="196" w:type="pct"/>
            <w:tcBorders>
              <w:top w:val="single" w:color="000000" w:sz="4" w:space="0"/>
              <w:left w:val="single" w:color="000000" w:sz="4" w:space="0"/>
              <w:bottom w:val="single" w:color="auto" w:sz="4" w:space="0"/>
              <w:right w:val="single" w:color="000000" w:sz="4" w:space="0"/>
            </w:tcBorders>
            <w:vAlign w:val="center"/>
          </w:tcPr>
          <w:p w14:paraId="3CB998F8">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lang w:eastAsia="zh-CN"/>
                <w14:ligatures w14:val="none"/>
              </w:rPr>
            </w:pPr>
            <w:r>
              <w:rPr>
                <w:rFonts w:hint="eastAsia" w:ascii="宋体" w:hAnsi="宋体" w:eastAsia="宋体" w:cs="Times New Roman"/>
                <w:color w:val="000000"/>
                <w:sz w:val="24"/>
                <w:szCs w:val="24"/>
                <w:lang w:val="en-US" w:eastAsia="zh-CN"/>
                <w14:ligatures w14:val="none"/>
              </w:rPr>
              <w:t>4</w:t>
            </w:r>
          </w:p>
        </w:tc>
        <w:tc>
          <w:tcPr>
            <w:tcW w:w="204" w:type="pct"/>
            <w:tcBorders>
              <w:top w:val="single" w:color="auto" w:sz="4" w:space="0"/>
              <w:left w:val="single" w:color="000000" w:sz="4" w:space="0"/>
              <w:bottom w:val="single" w:color="auto" w:sz="4" w:space="0"/>
              <w:right w:val="single" w:color="000000" w:sz="4" w:space="0"/>
            </w:tcBorders>
            <w:vAlign w:val="center"/>
          </w:tcPr>
          <w:p w14:paraId="372E2C20">
            <w:pPr>
              <w:widowControl/>
              <w:adjustRightInd w:val="0"/>
              <w:snapToGrid w:val="0"/>
              <w:spacing w:before="0" w:after="0" w:line="240" w:lineRule="auto"/>
              <w:ind w:firstLine="0" w:firstLineChars="0"/>
              <w:jc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水务管理</w:t>
            </w:r>
          </w:p>
        </w:tc>
        <w:tc>
          <w:tcPr>
            <w:tcW w:w="340" w:type="pct"/>
            <w:tcBorders>
              <w:top w:val="single" w:color="000000" w:sz="4" w:space="0"/>
              <w:left w:val="single" w:color="000000" w:sz="4" w:space="0"/>
              <w:bottom w:val="single" w:color="000000" w:sz="4" w:space="0"/>
              <w:right w:val="single" w:color="000000" w:sz="4" w:space="0"/>
            </w:tcBorders>
            <w:vAlign w:val="center"/>
          </w:tcPr>
          <w:p w14:paraId="015F8CCA">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对城镇排水与污水处理设施运行维护和保护情况的行政检查</w:t>
            </w:r>
          </w:p>
        </w:tc>
        <w:tc>
          <w:tcPr>
            <w:tcW w:w="1163" w:type="pct"/>
            <w:tcBorders>
              <w:top w:val="single" w:color="000000" w:sz="4" w:space="0"/>
              <w:left w:val="single" w:color="000000" w:sz="4" w:space="0"/>
              <w:bottom w:val="single" w:color="000000" w:sz="4" w:space="0"/>
              <w:right w:val="single" w:color="000000" w:sz="4" w:space="0"/>
            </w:tcBorders>
            <w:vAlign w:val="center"/>
          </w:tcPr>
          <w:p w14:paraId="49A8C799">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1.进入现场进行检查、监测；</w:t>
            </w:r>
          </w:p>
          <w:p w14:paraId="6AFE047C">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2.查阅、复制有关文件和资料；</w:t>
            </w:r>
          </w:p>
          <w:p w14:paraId="2DFEEE6D">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3.要求被监督检查的单位和个人就有关问题作出说明；</w:t>
            </w:r>
          </w:p>
          <w:p w14:paraId="280D9C4C">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4、责令有关单位改正违法行为；</w:t>
            </w:r>
          </w:p>
          <w:p w14:paraId="2D31DB23">
            <w:pPr>
              <w:widowControl/>
              <w:adjustRightInd w:val="0"/>
              <w:snapToGrid w:val="0"/>
              <w:spacing w:before="0" w:after="0" w:line="240" w:lineRule="auto"/>
              <w:ind w:firstLine="0" w:firstLineChars="0"/>
              <w:jc w:val="both"/>
              <w:textAlignment w:val="center"/>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5、法律、法规规定的其他职权。</w:t>
            </w:r>
          </w:p>
        </w:tc>
        <w:tc>
          <w:tcPr>
            <w:tcW w:w="392" w:type="pct"/>
            <w:tcBorders>
              <w:top w:val="single" w:color="000000" w:sz="4" w:space="0"/>
              <w:left w:val="single" w:color="000000" w:sz="4" w:space="0"/>
              <w:bottom w:val="single" w:color="000000" w:sz="4" w:space="0"/>
              <w:right w:val="single" w:color="000000" w:sz="4" w:space="0"/>
            </w:tcBorders>
            <w:vAlign w:val="center"/>
          </w:tcPr>
          <w:p w14:paraId="6CB0AB26">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城镇排水与污水处理设施维护运营单位</w:t>
            </w:r>
          </w:p>
        </w:tc>
        <w:tc>
          <w:tcPr>
            <w:tcW w:w="1120" w:type="pct"/>
            <w:tcBorders>
              <w:top w:val="single" w:color="000000" w:sz="4" w:space="0"/>
              <w:left w:val="single" w:color="000000" w:sz="4" w:space="0"/>
              <w:bottom w:val="single" w:color="000000" w:sz="4" w:space="0"/>
              <w:right w:val="single" w:color="000000" w:sz="4" w:space="0"/>
            </w:tcBorders>
            <w:vAlign w:val="center"/>
          </w:tcPr>
          <w:p w14:paraId="50A2BE0D">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《城镇排水与污水处理条例》（2014年）</w:t>
            </w:r>
          </w:p>
          <w:p w14:paraId="0E61CC45">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r>
              <w:rPr>
                <w:rFonts w:hint="eastAsia" w:ascii="宋体" w:hAnsi="宋体" w:eastAsia="宋体" w:cs="Times New Roman"/>
                <w:color w:val="000000"/>
                <w:sz w:val="24"/>
                <w:szCs w:val="24"/>
                <w14:ligatures w14:val="none"/>
              </w:rPr>
              <w:t>第四十四条　</w:t>
            </w:r>
            <w:bookmarkStart w:id="12" w:name="_Z5T44K1"/>
            <w:bookmarkEnd w:id="12"/>
            <w:r>
              <w:rPr>
                <w:rFonts w:hint="eastAsia" w:ascii="宋体" w:hAnsi="宋体" w:eastAsia="宋体" w:cs="Times New Roman"/>
                <w:color w:val="000000"/>
                <w:sz w:val="24"/>
                <w:szCs w:val="24"/>
                <w14:ligatures w14:val="none"/>
              </w:rPr>
              <w:t>县级以上人民政府城镇排水主管部门应当会同有关部门，加强对城镇排水与污水处理设施运行维护和保护情况的监督检查，并将检查情况及结果向社会公开。实施监督检查时，有权采取下列措施：</w:t>
            </w:r>
          </w:p>
          <w:p w14:paraId="58E63AD9">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3" w:name="_Z5T44K1X1"/>
            <w:bookmarkEnd w:id="13"/>
            <w:r>
              <w:rPr>
                <w:rFonts w:hint="eastAsia" w:ascii="宋体" w:hAnsi="宋体" w:eastAsia="宋体" w:cs="Times New Roman"/>
                <w:color w:val="000000"/>
                <w:sz w:val="24"/>
                <w:szCs w:val="24"/>
                <w14:ligatures w14:val="none"/>
              </w:rPr>
              <w:t>（一）进入现场进行检查、监测；</w:t>
            </w:r>
          </w:p>
          <w:p w14:paraId="136C7120">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4" w:name="_Z5T44K1X2"/>
            <w:bookmarkEnd w:id="14"/>
            <w:r>
              <w:rPr>
                <w:rFonts w:hint="eastAsia" w:ascii="宋体" w:hAnsi="宋体" w:eastAsia="宋体" w:cs="Times New Roman"/>
                <w:color w:val="000000"/>
                <w:sz w:val="24"/>
                <w:szCs w:val="24"/>
                <w14:ligatures w14:val="none"/>
              </w:rPr>
              <w:t>（二）查阅、复制有关文件和资料；</w:t>
            </w:r>
          </w:p>
          <w:p w14:paraId="423C8761">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5" w:name="_Z5T44K1X3"/>
            <w:bookmarkEnd w:id="15"/>
            <w:r>
              <w:rPr>
                <w:rFonts w:hint="eastAsia" w:ascii="宋体" w:hAnsi="宋体" w:eastAsia="宋体" w:cs="Times New Roman"/>
                <w:color w:val="000000"/>
                <w:sz w:val="24"/>
                <w:szCs w:val="24"/>
                <w14:ligatures w14:val="none"/>
              </w:rPr>
              <w:t>（三）要求被监督检查的单位和个人就有关问题作出说明。</w:t>
            </w:r>
          </w:p>
          <w:p w14:paraId="27227B44">
            <w:pPr>
              <w:widowControl/>
              <w:adjustRightInd w:val="0"/>
              <w:snapToGrid w:val="0"/>
              <w:spacing w:before="0" w:after="0" w:line="240" w:lineRule="auto"/>
              <w:ind w:firstLine="0" w:firstLineChars="0"/>
              <w:jc w:val="both"/>
              <w:rPr>
                <w:rFonts w:hint="eastAsia" w:ascii="宋体" w:hAnsi="宋体" w:eastAsia="宋体" w:cs="Times New Roman"/>
                <w:color w:val="000000"/>
                <w:sz w:val="24"/>
                <w:szCs w:val="24"/>
                <w14:ligatures w14:val="none"/>
              </w:rPr>
            </w:pPr>
            <w:bookmarkStart w:id="16" w:name="_Z5T44K2"/>
            <w:bookmarkEnd w:id="16"/>
            <w:r>
              <w:rPr>
                <w:rFonts w:hint="eastAsia" w:ascii="宋体" w:hAnsi="宋体" w:eastAsia="宋体" w:cs="Times New Roman"/>
                <w:color w:val="000000"/>
                <w:sz w:val="24"/>
                <w:szCs w:val="24"/>
                <w14:ligatures w14:val="none"/>
              </w:rPr>
              <w:t>被监督检查的单位和个人应当予以配合，不得妨碍和阻挠依法进行的监督检查活动。</w:t>
            </w:r>
          </w:p>
        </w:tc>
        <w:tc>
          <w:tcPr>
            <w:tcW w:w="569" w:type="pct"/>
            <w:tcBorders>
              <w:top w:val="single" w:color="000000" w:sz="4" w:space="0"/>
              <w:left w:val="single" w:color="000000" w:sz="4" w:space="0"/>
              <w:bottom w:val="single" w:color="000000" w:sz="4" w:space="0"/>
              <w:right w:val="single" w:color="000000" w:sz="4" w:space="0"/>
            </w:tcBorders>
            <w:vAlign w:val="center"/>
          </w:tcPr>
          <w:p w14:paraId="70DFB02C">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由省级部门公布同一行政机关对同一企业实施行政检查的年度频次上限。根据投诉举报、转办交办、数据监测等线索确需实施行政检查，或者应企业申请实施行政检查的，可以不受频次上限限制。</w:t>
            </w:r>
          </w:p>
        </w:tc>
        <w:tc>
          <w:tcPr>
            <w:tcW w:w="338" w:type="pct"/>
            <w:tcBorders>
              <w:top w:val="single" w:color="000000" w:sz="4" w:space="0"/>
              <w:left w:val="single" w:color="000000" w:sz="4" w:space="0"/>
              <w:bottom w:val="single" w:color="auto" w:sz="4" w:space="0"/>
              <w:right w:val="single" w:color="000000" w:sz="4" w:space="0"/>
            </w:tcBorders>
            <w:vAlign w:val="center"/>
          </w:tcPr>
          <w:p w14:paraId="50768B55">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现场检查与非现场检查相结合：现场检查方式包括查阅复制资料、询问、抽样（采样）、现场检查（勘验）等；非现场检查方式包括视频连线等</w:t>
            </w:r>
          </w:p>
        </w:tc>
        <w:tc>
          <w:tcPr>
            <w:tcW w:w="281" w:type="pct"/>
            <w:tcBorders>
              <w:top w:val="single" w:color="000000" w:sz="4" w:space="0"/>
              <w:left w:val="single" w:color="000000" w:sz="4" w:space="0"/>
              <w:bottom w:val="single" w:color="000000" w:sz="4" w:space="0"/>
              <w:right w:val="single" w:color="000000" w:sz="4" w:space="0"/>
            </w:tcBorders>
            <w:vAlign w:val="center"/>
          </w:tcPr>
          <w:p w14:paraId="6ECC25C0">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省级、市级、县级人民政府城镇排水主管部门</w:t>
            </w:r>
          </w:p>
        </w:tc>
        <w:tc>
          <w:tcPr>
            <w:tcW w:w="395" w:type="pct"/>
            <w:tcBorders>
              <w:top w:val="single" w:color="000000" w:sz="4" w:space="0"/>
              <w:left w:val="single" w:color="000000" w:sz="4" w:space="0"/>
              <w:bottom w:val="single" w:color="000000" w:sz="4" w:space="0"/>
              <w:right w:val="single" w:color="000000" w:sz="4" w:space="0"/>
            </w:tcBorders>
            <w:vAlign w:val="center"/>
          </w:tcPr>
          <w:p w14:paraId="28D129D7">
            <w:pPr>
              <w:widowControl/>
              <w:adjustRightInd w:val="0"/>
              <w:snapToGrid w:val="0"/>
              <w:spacing w:before="0" w:after="0" w:line="240" w:lineRule="auto"/>
              <w:ind w:firstLine="0" w:firstLineChars="0"/>
              <w:jc w:val="both"/>
              <w:textAlignment w:val="center"/>
              <w:rPr>
                <w:rFonts w:hint="eastAsia" w:ascii="宋体" w:hAnsi="宋体" w:eastAsia="宋体" w:cs="宋体"/>
                <w:color w:val="000000"/>
                <w:kern w:val="0"/>
                <w:sz w:val="24"/>
                <w:szCs w:val="24"/>
                <w:lang w:bidi="ar"/>
                <w14:ligatures w14:val="none"/>
              </w:rPr>
            </w:pPr>
            <w:r>
              <w:rPr>
                <w:rFonts w:hint="eastAsia" w:ascii="宋体" w:hAnsi="宋体" w:eastAsia="宋体" w:cs="宋体"/>
                <w:color w:val="000000"/>
                <w:kern w:val="0"/>
                <w:sz w:val="24"/>
                <w:szCs w:val="24"/>
                <w:lang w:bidi="ar"/>
                <w14:ligatures w14:val="none"/>
              </w:rPr>
              <w:t>是</w:t>
            </w:r>
          </w:p>
        </w:tc>
      </w:tr>
    </w:tbl>
    <w:p w14:paraId="39947396">
      <w:pPr>
        <w:ind w:firstLine="640"/>
      </w:pPr>
      <w:r>
        <w:br w:type="page"/>
      </w:r>
    </w:p>
    <w:tbl>
      <w:tblPr>
        <w:tblStyle w:val="12"/>
        <w:tblW w:w="4930" w:type="pct"/>
        <w:tblInd w:w="0" w:type="dxa"/>
        <w:tblLayout w:type="fixed"/>
        <w:tblCellMar>
          <w:top w:w="0" w:type="dxa"/>
          <w:left w:w="108" w:type="dxa"/>
          <w:bottom w:w="0" w:type="dxa"/>
          <w:right w:w="108" w:type="dxa"/>
        </w:tblCellMar>
      </w:tblPr>
      <w:tblGrid>
        <w:gridCol w:w="850"/>
        <w:gridCol w:w="1688"/>
        <w:gridCol w:w="2949"/>
        <w:gridCol w:w="5334"/>
        <w:gridCol w:w="3257"/>
        <w:gridCol w:w="1689"/>
        <w:gridCol w:w="1614"/>
        <w:gridCol w:w="1756"/>
        <w:gridCol w:w="1714"/>
      </w:tblGrid>
      <w:tr w14:paraId="50D0DE11">
        <w:tblPrEx>
          <w:tblCellMar>
            <w:top w:w="0" w:type="dxa"/>
            <w:left w:w="108" w:type="dxa"/>
            <w:bottom w:w="0" w:type="dxa"/>
            <w:right w:w="108" w:type="dxa"/>
          </w:tblCellMar>
        </w:tblPrEx>
        <w:trPr>
          <w:trHeight w:val="737"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14:paraId="0F231B09">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sz w:val="36"/>
                <w:szCs w:val="24"/>
              </w:rPr>
              <w:t>陕西省城市管理领域行政征收裁量权基准</w:t>
            </w:r>
          </w:p>
        </w:tc>
      </w:tr>
      <w:tr w14:paraId="04894030">
        <w:tblPrEx>
          <w:tblCellMar>
            <w:top w:w="0" w:type="dxa"/>
            <w:left w:w="108" w:type="dxa"/>
            <w:bottom w:w="0" w:type="dxa"/>
            <w:right w:w="108" w:type="dxa"/>
          </w:tblCellMar>
        </w:tblPrEx>
        <w:trPr>
          <w:trHeight w:val="737" w:hRule="atLeast"/>
        </w:trPr>
        <w:tc>
          <w:tcPr>
            <w:tcW w:w="204" w:type="pct"/>
            <w:tcBorders>
              <w:top w:val="single" w:color="000000" w:sz="4" w:space="0"/>
              <w:left w:val="single" w:color="000000" w:sz="4" w:space="0"/>
              <w:bottom w:val="single" w:color="000000" w:sz="4" w:space="0"/>
              <w:right w:val="single" w:color="000000" w:sz="4" w:space="0"/>
            </w:tcBorders>
            <w:noWrap/>
            <w:vAlign w:val="center"/>
          </w:tcPr>
          <w:p w14:paraId="77E41C0C">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序号</w:t>
            </w:r>
          </w:p>
        </w:tc>
        <w:tc>
          <w:tcPr>
            <w:tcW w:w="405" w:type="pct"/>
            <w:tcBorders>
              <w:top w:val="single" w:color="000000" w:sz="4" w:space="0"/>
              <w:left w:val="single" w:color="000000" w:sz="4" w:space="0"/>
              <w:bottom w:val="single" w:color="000000" w:sz="4" w:space="0"/>
              <w:right w:val="single" w:color="000000" w:sz="4" w:space="0"/>
            </w:tcBorders>
            <w:noWrap/>
            <w:vAlign w:val="center"/>
          </w:tcPr>
          <w:p w14:paraId="0514EB74">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涉及</w:t>
            </w:r>
            <w:r>
              <w:rPr>
                <w:rFonts w:hint="eastAsia" w:ascii="黑体" w:hAnsi="黑体" w:eastAsia="黑体" w:cs="黑体"/>
              </w:rPr>
              <w:br w:type="textWrapping"/>
            </w:r>
            <w:r>
              <w:rPr>
                <w:rFonts w:hint="eastAsia" w:ascii="黑体" w:hAnsi="黑体" w:eastAsia="黑体" w:cs="黑体"/>
              </w:rPr>
              <w:t>领域</w:t>
            </w:r>
          </w:p>
        </w:tc>
        <w:tc>
          <w:tcPr>
            <w:tcW w:w="707" w:type="pct"/>
            <w:tcBorders>
              <w:top w:val="single" w:color="000000" w:sz="4" w:space="0"/>
              <w:left w:val="single" w:color="000000" w:sz="4" w:space="0"/>
              <w:bottom w:val="single" w:color="000000" w:sz="4" w:space="0"/>
              <w:right w:val="single" w:color="000000" w:sz="4" w:space="0"/>
            </w:tcBorders>
            <w:noWrap/>
            <w:vAlign w:val="center"/>
          </w:tcPr>
          <w:p w14:paraId="0E99749F">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征收事项名称</w:t>
            </w:r>
          </w:p>
        </w:tc>
        <w:tc>
          <w:tcPr>
            <w:tcW w:w="1279" w:type="pct"/>
            <w:tcBorders>
              <w:top w:val="single" w:color="000000" w:sz="4" w:space="0"/>
              <w:left w:val="single" w:color="000000" w:sz="4" w:space="0"/>
              <w:bottom w:val="single" w:color="000000" w:sz="4" w:space="0"/>
              <w:right w:val="single" w:color="000000" w:sz="4" w:space="0"/>
            </w:tcBorders>
            <w:vAlign w:val="center"/>
          </w:tcPr>
          <w:p w14:paraId="301BA312">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征收事项依据</w:t>
            </w:r>
          </w:p>
        </w:tc>
        <w:tc>
          <w:tcPr>
            <w:tcW w:w="781" w:type="pct"/>
            <w:tcBorders>
              <w:top w:val="single" w:color="000000" w:sz="4" w:space="0"/>
              <w:left w:val="single" w:color="000000" w:sz="4" w:space="0"/>
              <w:bottom w:val="single" w:color="000000" w:sz="4" w:space="0"/>
              <w:right w:val="single" w:color="000000" w:sz="4" w:space="0"/>
            </w:tcBorders>
            <w:noWrap/>
            <w:vAlign w:val="center"/>
          </w:tcPr>
          <w:p w14:paraId="2F4BC2EE">
            <w:pPr>
              <w:snapToGrid w:val="0"/>
              <w:spacing w:before="0" w:after="0" w:line="240" w:lineRule="auto"/>
              <w:ind w:firstLine="0" w:firstLineChars="0"/>
              <w:jc w:val="center"/>
              <w:rPr>
                <w:rFonts w:hint="eastAsia" w:ascii="黑体" w:hAnsi="黑体" w:eastAsia="黑体" w:cs="黑体"/>
                <w:sz w:val="36"/>
                <w:szCs w:val="24"/>
              </w:rPr>
            </w:pPr>
            <w:r>
              <w:rPr>
                <w:rFonts w:hint="eastAsia" w:ascii="黑体" w:hAnsi="黑体" w:eastAsia="黑体" w:cs="黑体"/>
              </w:rPr>
              <w:t>征收标准</w:t>
            </w:r>
          </w:p>
        </w:tc>
        <w:tc>
          <w:tcPr>
            <w:tcW w:w="405" w:type="pct"/>
            <w:tcBorders>
              <w:top w:val="single" w:color="000000" w:sz="4" w:space="0"/>
              <w:left w:val="single" w:color="000000" w:sz="4" w:space="0"/>
              <w:bottom w:val="single" w:color="000000" w:sz="4" w:space="0"/>
              <w:right w:val="single" w:color="000000" w:sz="4" w:space="0"/>
            </w:tcBorders>
            <w:vAlign w:val="center"/>
          </w:tcPr>
          <w:p w14:paraId="0881F2B1">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办理程序</w:t>
            </w:r>
          </w:p>
        </w:tc>
        <w:tc>
          <w:tcPr>
            <w:tcW w:w="387" w:type="pct"/>
            <w:tcBorders>
              <w:top w:val="single" w:color="000000" w:sz="4" w:space="0"/>
              <w:left w:val="single" w:color="000000" w:sz="4" w:space="0"/>
              <w:bottom w:val="single" w:color="000000" w:sz="4" w:space="0"/>
              <w:right w:val="single" w:color="000000" w:sz="4" w:space="0"/>
            </w:tcBorders>
            <w:vAlign w:val="center"/>
          </w:tcPr>
          <w:p w14:paraId="7C4815B0">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缴费时限</w:t>
            </w:r>
          </w:p>
        </w:tc>
        <w:tc>
          <w:tcPr>
            <w:tcW w:w="421" w:type="pct"/>
            <w:tcBorders>
              <w:top w:val="single" w:color="000000" w:sz="4" w:space="0"/>
              <w:left w:val="single" w:color="000000" w:sz="4" w:space="0"/>
              <w:bottom w:val="single" w:color="000000" w:sz="4" w:space="0"/>
              <w:right w:val="single" w:color="000000" w:sz="4" w:space="0"/>
            </w:tcBorders>
            <w:vAlign w:val="center"/>
          </w:tcPr>
          <w:p w14:paraId="7474F346">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减收情形</w:t>
            </w:r>
          </w:p>
        </w:tc>
        <w:tc>
          <w:tcPr>
            <w:tcW w:w="408" w:type="pct"/>
            <w:tcBorders>
              <w:top w:val="single" w:color="000000" w:sz="4" w:space="0"/>
              <w:left w:val="single" w:color="000000" w:sz="4" w:space="0"/>
              <w:bottom w:val="single" w:color="000000" w:sz="4" w:space="0"/>
              <w:right w:val="single" w:color="000000" w:sz="4" w:space="0"/>
            </w:tcBorders>
            <w:vAlign w:val="center"/>
          </w:tcPr>
          <w:p w14:paraId="45A5CBD3">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实施主体</w:t>
            </w:r>
          </w:p>
        </w:tc>
      </w:tr>
      <w:tr w14:paraId="688B8D68">
        <w:tblPrEx>
          <w:tblCellMar>
            <w:top w:w="0" w:type="dxa"/>
            <w:left w:w="108" w:type="dxa"/>
            <w:bottom w:w="0" w:type="dxa"/>
            <w:right w:w="108" w:type="dxa"/>
          </w:tblCellMar>
        </w:tblPrEx>
        <w:trPr>
          <w:trHeight w:val="11097" w:hRule="atLeast"/>
        </w:trPr>
        <w:tc>
          <w:tcPr>
            <w:tcW w:w="204" w:type="pct"/>
            <w:tcBorders>
              <w:top w:val="single" w:color="000000" w:sz="4" w:space="0"/>
              <w:left w:val="single" w:color="000000" w:sz="4" w:space="0"/>
              <w:bottom w:val="single" w:color="000000" w:sz="4" w:space="0"/>
              <w:right w:val="single" w:color="000000" w:sz="4" w:space="0"/>
            </w:tcBorders>
            <w:noWrap/>
            <w:vAlign w:val="center"/>
          </w:tcPr>
          <w:p w14:paraId="20701F72">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w:t>
            </w:r>
          </w:p>
        </w:tc>
        <w:tc>
          <w:tcPr>
            <w:tcW w:w="405" w:type="pct"/>
            <w:vMerge w:val="restart"/>
            <w:tcBorders>
              <w:top w:val="single" w:color="000000" w:sz="4" w:space="0"/>
              <w:left w:val="single" w:color="000000" w:sz="4" w:space="0"/>
              <w:right w:val="single" w:color="000000" w:sz="4" w:space="0"/>
            </w:tcBorders>
            <w:noWrap/>
            <w:vAlign w:val="center"/>
          </w:tcPr>
          <w:p w14:paraId="08732020">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仿宋_GB2312" w:asciiTheme="minorEastAsia" w:hAnsiTheme="minorEastAsia" w:eastAsiaTheme="minorEastAsia"/>
                <w:sz w:val="24"/>
                <w:szCs w:val="24"/>
              </w:rPr>
              <w:t>市政管理</w:t>
            </w:r>
          </w:p>
        </w:tc>
        <w:tc>
          <w:tcPr>
            <w:tcW w:w="707" w:type="pct"/>
            <w:tcBorders>
              <w:top w:val="single" w:color="000000" w:sz="4" w:space="0"/>
              <w:left w:val="single" w:color="000000" w:sz="4" w:space="0"/>
              <w:bottom w:val="single" w:color="000000" w:sz="4" w:space="0"/>
              <w:right w:val="single" w:color="000000" w:sz="4" w:space="0"/>
            </w:tcBorders>
            <w:noWrap/>
            <w:vAlign w:val="center"/>
          </w:tcPr>
          <w:p w14:paraId="43A41895">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城市道路占用费</w:t>
            </w:r>
          </w:p>
        </w:tc>
        <w:tc>
          <w:tcPr>
            <w:tcW w:w="1279" w:type="pct"/>
            <w:tcBorders>
              <w:top w:val="single" w:color="000000" w:sz="4" w:space="0"/>
              <w:left w:val="single" w:color="000000" w:sz="4" w:space="0"/>
              <w:bottom w:val="single" w:color="000000" w:sz="4" w:space="0"/>
              <w:right w:val="single" w:color="000000" w:sz="4" w:space="0"/>
            </w:tcBorders>
            <w:vAlign w:val="center"/>
          </w:tcPr>
          <w:p w14:paraId="094FE55F">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bookmarkStart w:id="17" w:name="OLE_LINK2"/>
            <w:r>
              <w:rPr>
                <w:rFonts w:hint="eastAsia" w:asciiTheme="minorEastAsia" w:hAnsiTheme="minorEastAsia" w:eastAsiaTheme="minorEastAsia"/>
                <w:color w:val="000000"/>
                <w:sz w:val="24"/>
                <w:szCs w:val="24"/>
              </w:rPr>
              <w:t>城市道路管理条例</w:t>
            </w:r>
            <w:bookmarkEnd w:id="17"/>
            <w:r>
              <w:rPr>
                <w:rFonts w:hint="eastAsia" w:asciiTheme="minorEastAsia" w:hAnsiTheme="minorEastAsia" w:eastAsiaTheme="minorEastAsia"/>
                <w:color w:val="000000"/>
                <w:sz w:val="24"/>
                <w:szCs w:val="24"/>
              </w:rPr>
              <w:t>》（2019修正）</w:t>
            </w:r>
            <w:r>
              <w:rPr>
                <w:rFonts w:hint="eastAsia" w:asciiTheme="minorEastAsia" w:hAnsiTheme="minorEastAsia" w:eastAsiaTheme="minorEastAsia"/>
                <w:color w:val="000000"/>
                <w:sz w:val="24"/>
                <w:szCs w:val="24"/>
              </w:rPr>
              <w:br w:type="textWrapping"/>
            </w:r>
            <w:r>
              <w:rPr>
                <w:rFonts w:hint="eastAsia" w:asciiTheme="minorEastAsia" w:hAnsiTheme="minorEastAsia" w:eastAsiaTheme="minorEastAsia"/>
                <w:color w:val="000000"/>
                <w:sz w:val="24"/>
                <w:szCs w:val="24"/>
              </w:rPr>
              <w:t>第三十七条 占用或者挖掘由市政工程行政主管部门管理的城市道路的，应当向</w:t>
            </w:r>
            <w:bookmarkStart w:id="18" w:name="OLE_LINK1"/>
            <w:r>
              <w:rPr>
                <w:rFonts w:hint="eastAsia" w:asciiTheme="minorEastAsia" w:hAnsiTheme="minorEastAsia" w:eastAsiaTheme="minorEastAsia"/>
                <w:color w:val="000000"/>
                <w:sz w:val="24"/>
                <w:szCs w:val="24"/>
              </w:rPr>
              <w:t>市政工程行政主管</w:t>
            </w:r>
            <w:bookmarkEnd w:id="18"/>
            <w:r>
              <w:rPr>
                <w:rFonts w:hint="eastAsia" w:asciiTheme="minorEastAsia" w:hAnsiTheme="minorEastAsia" w:eastAsiaTheme="minorEastAsia"/>
                <w:color w:val="000000"/>
                <w:sz w:val="24"/>
                <w:szCs w:val="24"/>
              </w:rPr>
              <w:t>部门交纳城市道路占用费或者城市道路挖掘修复费。</w:t>
            </w:r>
          </w:p>
          <w:p w14:paraId="591F2DCD">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《陕西省城市市政公用设施管理条例》（2025修正）</w:t>
            </w:r>
          </w:p>
          <w:p w14:paraId="1C2CE578">
            <w:pPr>
              <w:numPr>
                <w:ilvl w:val="0"/>
                <w:numId w:val="0"/>
              </w:num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stheme="minorBidi"/>
                <w:color w:val="000000"/>
                <w:kern w:val="2"/>
                <w:sz w:val="24"/>
                <w:szCs w:val="24"/>
                <w:lang w:val="en-US" w:eastAsia="zh-CN" w:bidi="ar-SA"/>
                <w14:ligatures w14:val="standardContextual"/>
              </w:rPr>
              <w:t>第十七条第一款 因特殊需要临时占用城市道理的</w:t>
            </w:r>
            <w:r>
              <w:rPr>
                <w:rFonts w:hint="eastAsia" w:asciiTheme="minorEastAsia" w:hAnsiTheme="minorEastAsia" w:eastAsiaTheme="minorEastAsia"/>
                <w:color w:val="000000"/>
                <w:sz w:val="24"/>
                <w:szCs w:val="24"/>
              </w:rPr>
              <w:t>，须经市政公用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主管部门和公安交通管理部门批准。</w:t>
            </w:r>
          </w:p>
          <w:p w14:paraId="772C39D1">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w:t>
            </w:r>
            <w:r>
              <w:rPr>
                <w:rFonts w:hint="eastAsia" w:asciiTheme="minorEastAsia" w:hAnsiTheme="minorEastAsia" w:eastAsiaTheme="minorEastAsia"/>
                <w:color w:val="000000"/>
                <w:sz w:val="24"/>
                <w:szCs w:val="24"/>
                <w:lang w:val="en-US" w:eastAsia="zh-CN"/>
              </w:rPr>
              <w:t>十九</w:t>
            </w:r>
            <w:r>
              <w:rPr>
                <w:rFonts w:hint="eastAsia" w:asciiTheme="minorEastAsia" w:hAnsiTheme="minorEastAsia" w:eastAsiaTheme="minorEastAsia"/>
                <w:color w:val="000000"/>
                <w:sz w:val="24"/>
                <w:szCs w:val="24"/>
              </w:rPr>
              <w:t>条</w:t>
            </w:r>
            <w:r>
              <w:rPr>
                <w:rFonts w:hint="eastAsia" w:asciiTheme="minorEastAsia" w:hAnsiTheme="minorEastAsia" w:eastAsiaTheme="minorEastAsia"/>
                <w:color w:val="000000"/>
                <w:sz w:val="24"/>
                <w:szCs w:val="24"/>
                <w:lang w:val="en-US" w:eastAsia="zh-CN"/>
              </w:rPr>
              <w:t>第一款</w:t>
            </w:r>
            <w:r>
              <w:rPr>
                <w:rFonts w:hint="eastAsia" w:asciiTheme="minorEastAsia" w:hAnsiTheme="minorEastAsia" w:eastAsiaTheme="minorEastAsia"/>
                <w:color w:val="000000"/>
                <w:sz w:val="24"/>
                <w:szCs w:val="24"/>
              </w:rPr>
              <w:t xml:space="preserve"> 因工程建设需要挖掘城市道路的，应当持</w:t>
            </w:r>
            <w:r>
              <w:rPr>
                <w:rFonts w:hint="eastAsia" w:asciiTheme="minorEastAsia" w:hAnsiTheme="minorEastAsia" w:eastAsiaTheme="minorEastAsia"/>
                <w:color w:val="000000"/>
                <w:sz w:val="24"/>
                <w:szCs w:val="24"/>
                <w:lang w:val="en-US" w:eastAsia="zh-CN"/>
              </w:rPr>
              <w:t>城乡</w:t>
            </w:r>
            <w:r>
              <w:rPr>
                <w:rFonts w:hint="eastAsia" w:asciiTheme="minorEastAsia" w:hAnsiTheme="minorEastAsia" w:eastAsiaTheme="minorEastAsia"/>
                <w:color w:val="000000"/>
                <w:sz w:val="24"/>
                <w:szCs w:val="24"/>
              </w:rPr>
              <w:t>规划</w:t>
            </w:r>
            <w:r>
              <w:rPr>
                <w:rFonts w:hint="eastAsia" w:asciiTheme="minorEastAsia" w:hAnsiTheme="minorEastAsia" w:eastAsiaTheme="minorEastAsia"/>
                <w:color w:val="000000"/>
                <w:sz w:val="24"/>
                <w:szCs w:val="24"/>
                <w:lang w:val="en-US" w:eastAsia="zh-CN"/>
              </w:rPr>
              <w:t>主管</w:t>
            </w:r>
            <w:r>
              <w:rPr>
                <w:rFonts w:hint="eastAsia" w:asciiTheme="minorEastAsia" w:hAnsiTheme="minorEastAsia" w:eastAsiaTheme="minorEastAsia"/>
                <w:color w:val="000000"/>
                <w:sz w:val="24"/>
                <w:szCs w:val="24"/>
              </w:rPr>
              <w:t>部门批准的文件和有关设计文件，到市政公用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主管部门和公安交通管理部门办理审批手续。需要移动挖掘位置、扩大挖掘面积、延长挖掘时间的，应当提前办理变更审批手续。</w:t>
            </w:r>
          </w:p>
          <w:p w14:paraId="0E10B132">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w:t>
            </w:r>
            <w:r>
              <w:rPr>
                <w:rFonts w:hint="eastAsia" w:asciiTheme="minorEastAsia" w:hAnsiTheme="minorEastAsia" w:eastAsiaTheme="minorEastAsia"/>
                <w:color w:val="000000"/>
                <w:sz w:val="24"/>
                <w:szCs w:val="24"/>
                <w:lang w:val="en-US" w:eastAsia="zh-CN"/>
              </w:rPr>
              <w:t>二十二</w:t>
            </w:r>
            <w:r>
              <w:rPr>
                <w:rFonts w:hint="eastAsia" w:asciiTheme="minorEastAsia" w:hAnsiTheme="minorEastAsia" w:eastAsiaTheme="minorEastAsia"/>
                <w:color w:val="000000"/>
                <w:sz w:val="24"/>
                <w:szCs w:val="24"/>
              </w:rPr>
              <w:t>条 占用城市道路，应当向市政公用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主管部门交纳城市道路占用费。城市道路占用费的收费标准，由省建设主管部门拟定，报省财政、物价主管部门核定。</w:t>
            </w:r>
          </w:p>
          <w:p w14:paraId="016BF7D3">
            <w:pPr>
              <w:snapToGrid w:val="0"/>
              <w:spacing w:before="0" w:after="0" w:line="240" w:lineRule="auto"/>
              <w:ind w:firstLine="0" w:firstLineChars="0"/>
              <w:jc w:val="both"/>
              <w:rPr>
                <w:rFonts w:hint="default" w:asciiTheme="minorEastAsia" w:hAnsiTheme="minorEastAsia" w:eastAsiaTheme="minorEastAsia"/>
                <w:color w:val="000000"/>
                <w:sz w:val="24"/>
                <w:szCs w:val="24"/>
                <w:lang w:val="en-US" w:eastAsia="zh-CN"/>
              </w:rPr>
            </w:pPr>
            <w:r>
              <w:rPr>
                <w:rFonts w:hint="eastAsia" w:asciiTheme="minorEastAsia" w:hAnsiTheme="minorEastAsia" w:eastAsiaTheme="minorEastAsia"/>
                <w:color w:val="000000"/>
                <w:sz w:val="24"/>
                <w:szCs w:val="24"/>
              </w:rPr>
              <w:t>挖掘城市道路应</w:t>
            </w:r>
            <w:r>
              <w:rPr>
                <w:rFonts w:hint="eastAsia" w:asciiTheme="minorEastAsia" w:hAnsiTheme="minorEastAsia" w:eastAsiaTheme="minorEastAsia"/>
                <w:color w:val="000000"/>
                <w:sz w:val="24"/>
                <w:szCs w:val="24"/>
                <w:lang w:val="en-US" w:eastAsia="zh-CN"/>
              </w:rPr>
              <w:t>当向</w:t>
            </w:r>
            <w:r>
              <w:rPr>
                <w:rFonts w:hint="eastAsia" w:asciiTheme="minorEastAsia" w:hAnsiTheme="minorEastAsia" w:eastAsiaTheme="minorEastAsia"/>
                <w:color w:val="000000"/>
                <w:sz w:val="24"/>
                <w:szCs w:val="24"/>
              </w:rPr>
              <w:t>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主管部门交纳工程修复费用。工程修复费用的收费标准由省建设主管部门制定</w:t>
            </w:r>
            <w:r>
              <w:rPr>
                <w:rFonts w:hint="eastAsia" w:asciiTheme="minorEastAsia" w:hAnsiTheme="minorEastAsia" w:eastAsiaTheme="minorEastAsia"/>
                <w:color w:val="000000"/>
                <w:sz w:val="24"/>
                <w:szCs w:val="24"/>
                <w:lang w:eastAsia="zh-CN"/>
              </w:rPr>
              <w:t>，</w:t>
            </w:r>
            <w:r>
              <w:rPr>
                <w:rFonts w:hint="eastAsia" w:asciiTheme="minorEastAsia" w:hAnsiTheme="minorEastAsia" w:eastAsiaTheme="minorEastAsia"/>
                <w:color w:val="000000"/>
                <w:sz w:val="24"/>
                <w:szCs w:val="24"/>
                <w:lang w:val="en-US" w:eastAsia="zh-CN"/>
              </w:rPr>
              <w:t>报省级价格部门审批。</w:t>
            </w:r>
          </w:p>
        </w:tc>
        <w:tc>
          <w:tcPr>
            <w:tcW w:w="781" w:type="pct"/>
            <w:tcBorders>
              <w:top w:val="single" w:color="000000" w:sz="4" w:space="0"/>
              <w:left w:val="single" w:color="000000" w:sz="4" w:space="0"/>
              <w:bottom w:val="single" w:color="000000" w:sz="4" w:space="0"/>
              <w:right w:val="single" w:color="000000" w:sz="4" w:space="0"/>
            </w:tcBorders>
            <w:noWrap/>
            <w:vAlign w:val="center"/>
          </w:tcPr>
          <w:p w14:paraId="260F1B37">
            <w:pPr>
              <w:snapToGrid w:val="0"/>
              <w:spacing w:before="0" w:after="0" w:line="240" w:lineRule="auto"/>
              <w:ind w:firstLine="0" w:firstLineChars="0"/>
              <w:jc w:val="both"/>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《陕西省财政厅等八部门关于取消部分行政事业性收费项目、降低部分行政事业性收费标准的通知》</w:t>
            </w:r>
          </w:p>
          <w:p w14:paraId="2C93E459">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（陕财税〔2019〕26号）</w:t>
            </w:r>
          </w:p>
          <w:p w14:paraId="40AC07BB">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405" w:type="pct"/>
            <w:tcBorders>
              <w:top w:val="single" w:color="000000" w:sz="4" w:space="0"/>
              <w:left w:val="single" w:color="000000" w:sz="4" w:space="0"/>
              <w:bottom w:val="single" w:color="000000" w:sz="4" w:space="0"/>
              <w:right w:val="single" w:color="000000" w:sz="4" w:space="0"/>
            </w:tcBorders>
            <w:vAlign w:val="center"/>
          </w:tcPr>
          <w:p w14:paraId="22B16784">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1.提前向缴费单位发出通知（纸质/电子）；</w:t>
            </w:r>
          </w:p>
          <w:p w14:paraId="59B72228">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2.收到通知后缴费单位或网上进行缴费。</w:t>
            </w:r>
          </w:p>
        </w:tc>
        <w:tc>
          <w:tcPr>
            <w:tcW w:w="387" w:type="pct"/>
            <w:tcBorders>
              <w:top w:val="single" w:color="000000" w:sz="4" w:space="0"/>
              <w:left w:val="single" w:color="000000" w:sz="4" w:space="0"/>
              <w:bottom w:val="single" w:color="000000" w:sz="4" w:space="0"/>
              <w:right w:val="single" w:color="000000" w:sz="4" w:space="0"/>
            </w:tcBorders>
            <w:vAlign w:val="center"/>
          </w:tcPr>
          <w:p w14:paraId="61A62BB3">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按通知要求时限缴纳</w:t>
            </w:r>
          </w:p>
        </w:tc>
        <w:tc>
          <w:tcPr>
            <w:tcW w:w="421" w:type="pct"/>
            <w:tcBorders>
              <w:top w:val="single" w:color="000000" w:sz="4" w:space="0"/>
              <w:left w:val="single" w:color="000000" w:sz="4" w:space="0"/>
              <w:bottom w:val="single" w:color="000000" w:sz="4" w:space="0"/>
              <w:right w:val="single" w:color="000000" w:sz="4" w:space="0"/>
            </w:tcBorders>
            <w:vAlign w:val="center"/>
          </w:tcPr>
          <w:p w14:paraId="3EE763B2">
            <w:pPr>
              <w:snapToGrid w:val="0"/>
              <w:spacing w:before="0" w:after="0" w:line="240" w:lineRule="auto"/>
              <w:ind w:firstLine="0" w:firstLineChars="0"/>
              <w:jc w:val="both"/>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将城市道路占用挖掘费收费标准降低10%。降低后的城市道路占用费收费标准见附件1.其中，西安、西咸新区按表列标准征收;设区市(铜川、宝鸡、咸阳、渭南、延安、汉中、榆林、安康、商洛)各区、杨凌示范区按表列标准的70%征收;其他县(市)和独立矿区(不含乡镇)按表列标准的50%征收。</w:t>
            </w:r>
          </w:p>
        </w:tc>
        <w:tc>
          <w:tcPr>
            <w:tcW w:w="408" w:type="pct"/>
            <w:tcBorders>
              <w:top w:val="single" w:color="000000" w:sz="4" w:space="0"/>
              <w:left w:val="single" w:color="000000" w:sz="4" w:space="0"/>
              <w:bottom w:val="single" w:color="000000" w:sz="4" w:space="0"/>
              <w:right w:val="single" w:color="000000" w:sz="4" w:space="0"/>
            </w:tcBorders>
            <w:vAlign w:val="center"/>
          </w:tcPr>
          <w:p w14:paraId="4DE86C32">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市级、县级市政工程行政主管</w:t>
            </w:r>
          </w:p>
        </w:tc>
      </w:tr>
      <w:tr w14:paraId="46A7049D">
        <w:tblPrEx>
          <w:tblCellMar>
            <w:top w:w="0" w:type="dxa"/>
            <w:left w:w="108" w:type="dxa"/>
            <w:bottom w:w="0" w:type="dxa"/>
            <w:right w:w="108" w:type="dxa"/>
          </w:tblCellMar>
        </w:tblPrEx>
        <w:trPr>
          <w:trHeight w:val="737" w:hRule="atLeast"/>
        </w:trPr>
        <w:tc>
          <w:tcPr>
            <w:tcW w:w="204" w:type="pct"/>
            <w:tcBorders>
              <w:top w:val="single" w:color="000000" w:sz="4" w:space="0"/>
              <w:left w:val="single" w:color="000000" w:sz="4" w:space="0"/>
              <w:bottom w:val="single" w:color="auto" w:sz="4" w:space="0"/>
              <w:right w:val="single" w:color="000000" w:sz="4" w:space="0"/>
            </w:tcBorders>
            <w:noWrap/>
            <w:vAlign w:val="center"/>
          </w:tcPr>
          <w:p w14:paraId="4CBCC76A">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w:t>
            </w:r>
          </w:p>
        </w:tc>
        <w:tc>
          <w:tcPr>
            <w:tcW w:w="405" w:type="pct"/>
            <w:vMerge w:val="continue"/>
            <w:tcBorders>
              <w:left w:val="single" w:color="000000" w:sz="4" w:space="0"/>
              <w:bottom w:val="single" w:color="auto" w:sz="4" w:space="0"/>
              <w:right w:val="single" w:color="000000" w:sz="4" w:space="0"/>
            </w:tcBorders>
            <w:noWrap/>
            <w:vAlign w:val="center"/>
          </w:tcPr>
          <w:p w14:paraId="013B1849">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707" w:type="pct"/>
            <w:tcBorders>
              <w:top w:val="single" w:color="000000" w:sz="4" w:space="0"/>
              <w:left w:val="single" w:color="000000" w:sz="4" w:space="0"/>
              <w:bottom w:val="single" w:color="auto" w:sz="4" w:space="0"/>
              <w:right w:val="single" w:color="000000" w:sz="4" w:space="0"/>
            </w:tcBorders>
            <w:noWrap/>
            <w:vAlign w:val="center"/>
          </w:tcPr>
          <w:p w14:paraId="531F55C6">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城市道路挖掘修复费</w:t>
            </w:r>
          </w:p>
        </w:tc>
        <w:tc>
          <w:tcPr>
            <w:tcW w:w="1279" w:type="pct"/>
            <w:tcBorders>
              <w:top w:val="single" w:color="000000" w:sz="4" w:space="0"/>
              <w:left w:val="single" w:color="000000" w:sz="4" w:space="0"/>
              <w:bottom w:val="single" w:color="auto" w:sz="4" w:space="0"/>
              <w:right w:val="single" w:color="000000" w:sz="4" w:space="0"/>
            </w:tcBorders>
            <w:vAlign w:val="center"/>
          </w:tcPr>
          <w:p w14:paraId="742A820A">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《城市道路管理条例》（2019修正）</w:t>
            </w:r>
            <w:r>
              <w:rPr>
                <w:rFonts w:hint="eastAsia" w:asciiTheme="minorEastAsia" w:hAnsiTheme="minorEastAsia" w:eastAsiaTheme="minorEastAsia"/>
                <w:color w:val="000000"/>
                <w:sz w:val="24"/>
                <w:szCs w:val="24"/>
              </w:rPr>
              <w:br w:type="textWrapping"/>
            </w:r>
            <w:r>
              <w:rPr>
                <w:rFonts w:hint="eastAsia" w:asciiTheme="minorEastAsia" w:hAnsiTheme="minorEastAsia" w:eastAsiaTheme="minorEastAsia"/>
                <w:color w:val="000000"/>
                <w:sz w:val="24"/>
                <w:szCs w:val="24"/>
              </w:rPr>
              <w:t>第三十七条 占用或者挖掘由市政工程行政主管部门管理的城市道路的，应当向市政工程行政主管部门交纳城市道路占用费或者城市道路挖掘修复费。</w:t>
            </w:r>
          </w:p>
          <w:p w14:paraId="1DCBC1A1">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《陕西省城市市政公用设施管理条例》（2025修正）</w:t>
            </w:r>
          </w:p>
          <w:p w14:paraId="23979571">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lang w:val="en-US" w:eastAsia="zh-CN"/>
              </w:rPr>
              <w:t>第十七条第一款 因特殊需要临时占用城市道理的</w:t>
            </w:r>
            <w:r>
              <w:rPr>
                <w:rFonts w:hint="eastAsia" w:asciiTheme="minorEastAsia" w:hAnsiTheme="minorEastAsia" w:eastAsiaTheme="minorEastAsia"/>
                <w:color w:val="000000"/>
                <w:sz w:val="24"/>
                <w:szCs w:val="24"/>
              </w:rPr>
              <w:t>，须经市政公用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主管部门和公安交通管理部门批准。</w:t>
            </w:r>
          </w:p>
          <w:p w14:paraId="5E333E1E">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w:t>
            </w:r>
            <w:r>
              <w:rPr>
                <w:rFonts w:hint="eastAsia" w:asciiTheme="minorEastAsia" w:hAnsiTheme="minorEastAsia" w:eastAsiaTheme="minorEastAsia"/>
                <w:color w:val="000000"/>
                <w:sz w:val="24"/>
                <w:szCs w:val="24"/>
                <w:lang w:val="en-US" w:eastAsia="zh-CN"/>
              </w:rPr>
              <w:t>十九</w:t>
            </w:r>
            <w:r>
              <w:rPr>
                <w:rFonts w:hint="eastAsia" w:asciiTheme="minorEastAsia" w:hAnsiTheme="minorEastAsia" w:eastAsiaTheme="minorEastAsia"/>
                <w:color w:val="000000"/>
                <w:sz w:val="24"/>
                <w:szCs w:val="24"/>
              </w:rPr>
              <w:t>条</w:t>
            </w:r>
            <w:r>
              <w:rPr>
                <w:rFonts w:hint="eastAsia" w:asciiTheme="minorEastAsia" w:hAnsiTheme="minorEastAsia" w:eastAsiaTheme="minorEastAsia"/>
                <w:color w:val="000000"/>
                <w:sz w:val="24"/>
                <w:szCs w:val="24"/>
                <w:lang w:val="en-US" w:eastAsia="zh-CN"/>
              </w:rPr>
              <w:t>第一款</w:t>
            </w:r>
            <w:r>
              <w:rPr>
                <w:rFonts w:hint="eastAsia" w:asciiTheme="minorEastAsia" w:hAnsiTheme="minorEastAsia" w:eastAsiaTheme="minorEastAsia"/>
                <w:color w:val="000000"/>
                <w:sz w:val="24"/>
                <w:szCs w:val="24"/>
              </w:rPr>
              <w:t xml:space="preserve"> 因工程建设需要挖掘城市道路的，应当持</w:t>
            </w:r>
            <w:r>
              <w:rPr>
                <w:rFonts w:hint="eastAsia" w:asciiTheme="minorEastAsia" w:hAnsiTheme="minorEastAsia" w:eastAsiaTheme="minorEastAsia"/>
                <w:color w:val="000000"/>
                <w:sz w:val="24"/>
                <w:szCs w:val="24"/>
                <w:lang w:val="en-US" w:eastAsia="zh-CN"/>
              </w:rPr>
              <w:t>城乡</w:t>
            </w:r>
            <w:r>
              <w:rPr>
                <w:rFonts w:hint="eastAsia" w:asciiTheme="minorEastAsia" w:hAnsiTheme="minorEastAsia" w:eastAsiaTheme="minorEastAsia"/>
                <w:color w:val="000000"/>
                <w:sz w:val="24"/>
                <w:szCs w:val="24"/>
              </w:rPr>
              <w:t>规划</w:t>
            </w:r>
            <w:r>
              <w:rPr>
                <w:rFonts w:hint="eastAsia" w:asciiTheme="minorEastAsia" w:hAnsiTheme="minorEastAsia" w:eastAsiaTheme="minorEastAsia"/>
                <w:color w:val="000000"/>
                <w:sz w:val="24"/>
                <w:szCs w:val="24"/>
                <w:lang w:val="en-US" w:eastAsia="zh-CN"/>
              </w:rPr>
              <w:t>主管</w:t>
            </w:r>
            <w:r>
              <w:rPr>
                <w:rFonts w:hint="eastAsia" w:asciiTheme="minorEastAsia" w:hAnsiTheme="minorEastAsia" w:eastAsiaTheme="minorEastAsia"/>
                <w:color w:val="000000"/>
                <w:sz w:val="24"/>
                <w:szCs w:val="24"/>
              </w:rPr>
              <w:t>部门批准的文件和有关设计文件，到市政公用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主管部门和公安交通管理部门办理审批手续。需要移动挖掘位置、扩大挖掘面积、延长挖掘时间的，应当提前办理变更审批手续。</w:t>
            </w:r>
          </w:p>
          <w:p w14:paraId="6A7C0A58">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w:t>
            </w:r>
            <w:r>
              <w:rPr>
                <w:rFonts w:hint="eastAsia" w:asciiTheme="minorEastAsia" w:hAnsiTheme="minorEastAsia" w:eastAsiaTheme="minorEastAsia"/>
                <w:color w:val="000000"/>
                <w:sz w:val="24"/>
                <w:szCs w:val="24"/>
                <w:lang w:val="en-US" w:eastAsia="zh-CN"/>
              </w:rPr>
              <w:t>二十二</w:t>
            </w:r>
            <w:r>
              <w:rPr>
                <w:rFonts w:hint="eastAsia" w:asciiTheme="minorEastAsia" w:hAnsiTheme="minorEastAsia" w:eastAsiaTheme="minorEastAsia"/>
                <w:color w:val="000000"/>
                <w:sz w:val="24"/>
                <w:szCs w:val="24"/>
              </w:rPr>
              <w:t>条 占用城市道路，应当向市政公用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主管部门交纳城市道路占用费。城市道路占用费的收费标准，由省建设主管部门拟定，报省财政、物价主管部门核定。</w:t>
            </w:r>
          </w:p>
          <w:p w14:paraId="1866708D">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挖掘城市道路应</w:t>
            </w:r>
            <w:r>
              <w:rPr>
                <w:rFonts w:hint="eastAsia" w:asciiTheme="minorEastAsia" w:hAnsiTheme="minorEastAsia" w:eastAsiaTheme="minorEastAsia"/>
                <w:color w:val="000000"/>
                <w:sz w:val="24"/>
                <w:szCs w:val="24"/>
                <w:lang w:val="en-US" w:eastAsia="zh-CN"/>
              </w:rPr>
              <w:t>当向</w:t>
            </w:r>
            <w:r>
              <w:rPr>
                <w:rFonts w:hint="eastAsia" w:asciiTheme="minorEastAsia" w:hAnsiTheme="minorEastAsia" w:eastAsiaTheme="minorEastAsia"/>
                <w:color w:val="000000"/>
                <w:sz w:val="24"/>
                <w:szCs w:val="24"/>
              </w:rPr>
              <w:t>市政公用</w:t>
            </w:r>
            <w:r>
              <w:rPr>
                <w:rFonts w:hint="eastAsia" w:asciiTheme="minorEastAsia" w:hAnsiTheme="minorEastAsia" w:eastAsiaTheme="minorEastAsia"/>
                <w:color w:val="000000"/>
                <w:sz w:val="24"/>
                <w:szCs w:val="24"/>
                <w:lang w:val="en-US" w:eastAsia="zh-CN"/>
              </w:rPr>
              <w:t>设施</w:t>
            </w:r>
            <w:r>
              <w:rPr>
                <w:rFonts w:hint="eastAsia" w:asciiTheme="minorEastAsia" w:hAnsiTheme="minorEastAsia" w:eastAsiaTheme="minorEastAsia"/>
                <w:color w:val="000000"/>
                <w:sz w:val="24"/>
                <w:szCs w:val="24"/>
              </w:rPr>
              <w:t>主管部门交纳工程修复费用。工程修复费用的收费标准由省建设主管部门制定</w:t>
            </w:r>
            <w:r>
              <w:rPr>
                <w:rFonts w:hint="eastAsia" w:asciiTheme="minorEastAsia" w:hAnsiTheme="minorEastAsia" w:eastAsiaTheme="minorEastAsia"/>
                <w:color w:val="000000"/>
                <w:sz w:val="24"/>
                <w:szCs w:val="24"/>
                <w:lang w:eastAsia="zh-CN"/>
              </w:rPr>
              <w:t>，</w:t>
            </w:r>
            <w:r>
              <w:rPr>
                <w:rFonts w:hint="eastAsia" w:asciiTheme="minorEastAsia" w:hAnsiTheme="minorEastAsia" w:eastAsiaTheme="minorEastAsia"/>
                <w:color w:val="000000"/>
                <w:sz w:val="24"/>
                <w:szCs w:val="24"/>
                <w:lang w:val="en-US" w:eastAsia="zh-CN"/>
              </w:rPr>
              <w:t>报省级价格部门审批。</w:t>
            </w:r>
          </w:p>
        </w:tc>
        <w:tc>
          <w:tcPr>
            <w:tcW w:w="781" w:type="pct"/>
            <w:tcBorders>
              <w:top w:val="single" w:color="000000" w:sz="4" w:space="0"/>
              <w:left w:val="single" w:color="000000" w:sz="4" w:space="0"/>
              <w:bottom w:val="single" w:color="auto" w:sz="4" w:space="0"/>
              <w:right w:val="single" w:color="000000" w:sz="4" w:space="0"/>
            </w:tcBorders>
            <w:noWrap/>
            <w:vAlign w:val="center"/>
          </w:tcPr>
          <w:p w14:paraId="44445866">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《陕西省财政厅等八部门关于取消部分行政事业性收费项目、降低部分行政事业性收费标准的通知》</w:t>
            </w:r>
          </w:p>
          <w:p w14:paraId="0D000BC3">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（陕财税〔2019〕26号）</w:t>
            </w:r>
          </w:p>
        </w:tc>
        <w:tc>
          <w:tcPr>
            <w:tcW w:w="405" w:type="pct"/>
            <w:tcBorders>
              <w:top w:val="single" w:color="000000" w:sz="4" w:space="0"/>
              <w:left w:val="single" w:color="000000" w:sz="4" w:space="0"/>
              <w:bottom w:val="single" w:color="auto" w:sz="4" w:space="0"/>
              <w:right w:val="single" w:color="000000" w:sz="4" w:space="0"/>
            </w:tcBorders>
            <w:vAlign w:val="center"/>
          </w:tcPr>
          <w:p w14:paraId="55CFEEFC">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1.提前向缴费单位发出通知（纸质/电子）；</w:t>
            </w:r>
          </w:p>
          <w:p w14:paraId="25102DC3">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2.收到通知后缴费单位或网上进行缴费。</w:t>
            </w:r>
          </w:p>
          <w:p w14:paraId="78B8611C">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387" w:type="pct"/>
            <w:tcBorders>
              <w:top w:val="single" w:color="000000" w:sz="4" w:space="0"/>
              <w:left w:val="single" w:color="000000" w:sz="4" w:space="0"/>
              <w:bottom w:val="single" w:color="auto" w:sz="4" w:space="0"/>
              <w:right w:val="single" w:color="000000" w:sz="4" w:space="0"/>
            </w:tcBorders>
            <w:vAlign w:val="center"/>
          </w:tcPr>
          <w:p w14:paraId="5472761E">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按通知要求时限缴纳</w:t>
            </w:r>
          </w:p>
        </w:tc>
        <w:tc>
          <w:tcPr>
            <w:tcW w:w="421" w:type="pct"/>
            <w:tcBorders>
              <w:top w:val="single" w:color="000000" w:sz="4" w:space="0"/>
              <w:left w:val="single" w:color="000000" w:sz="4" w:space="0"/>
              <w:bottom w:val="single" w:color="auto" w:sz="4" w:space="0"/>
              <w:right w:val="single" w:color="000000" w:sz="4" w:space="0"/>
            </w:tcBorders>
            <w:vAlign w:val="center"/>
          </w:tcPr>
          <w:p w14:paraId="462A3BFB">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降低后的城市道路挖掘修复费收费标准见附件2</w:t>
            </w:r>
          </w:p>
        </w:tc>
        <w:tc>
          <w:tcPr>
            <w:tcW w:w="408" w:type="pct"/>
            <w:tcBorders>
              <w:top w:val="single" w:color="000000" w:sz="4" w:space="0"/>
              <w:left w:val="single" w:color="000000" w:sz="4" w:space="0"/>
              <w:bottom w:val="single" w:color="auto" w:sz="4" w:space="0"/>
              <w:right w:val="single" w:color="000000" w:sz="4" w:space="0"/>
            </w:tcBorders>
            <w:vAlign w:val="center"/>
          </w:tcPr>
          <w:p w14:paraId="5D4BF947">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市级、县级市政工程行政主管</w:t>
            </w:r>
          </w:p>
        </w:tc>
      </w:tr>
      <w:tr w14:paraId="19A5E898">
        <w:tblPrEx>
          <w:tblCellMar>
            <w:top w:w="0" w:type="dxa"/>
            <w:left w:w="108" w:type="dxa"/>
            <w:bottom w:w="0" w:type="dxa"/>
            <w:right w:w="108" w:type="dxa"/>
          </w:tblCellMar>
        </w:tblPrEx>
        <w:trPr>
          <w:trHeight w:val="737" w:hRule="atLeast"/>
        </w:trPr>
        <w:tc>
          <w:tcPr>
            <w:tcW w:w="204" w:type="pct"/>
            <w:tcBorders>
              <w:top w:val="single" w:color="auto" w:sz="4" w:space="0"/>
              <w:left w:val="single" w:color="auto" w:sz="4" w:space="0"/>
              <w:bottom w:val="single" w:color="auto" w:sz="4" w:space="0"/>
              <w:right w:val="single" w:color="000000" w:sz="4" w:space="0"/>
            </w:tcBorders>
            <w:noWrap/>
            <w:vAlign w:val="center"/>
          </w:tcPr>
          <w:p w14:paraId="1068E37D">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w:t>
            </w:r>
          </w:p>
        </w:tc>
        <w:tc>
          <w:tcPr>
            <w:tcW w:w="405" w:type="pct"/>
            <w:tcBorders>
              <w:top w:val="single" w:color="auto" w:sz="4" w:space="0"/>
              <w:left w:val="single" w:color="000000" w:sz="4" w:space="0"/>
              <w:bottom w:val="single" w:color="auto" w:sz="4" w:space="0"/>
              <w:right w:val="single" w:color="000000" w:sz="4" w:space="0"/>
            </w:tcBorders>
            <w:noWrap/>
            <w:vAlign w:val="center"/>
          </w:tcPr>
          <w:p w14:paraId="22EBEDD5">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园林绿化</w:t>
            </w:r>
          </w:p>
        </w:tc>
        <w:tc>
          <w:tcPr>
            <w:tcW w:w="707" w:type="pct"/>
            <w:tcBorders>
              <w:top w:val="single" w:color="auto" w:sz="4" w:space="0"/>
              <w:left w:val="single" w:color="000000" w:sz="4" w:space="0"/>
              <w:bottom w:val="single" w:color="auto" w:sz="4" w:space="0"/>
              <w:right w:val="single" w:color="000000" w:sz="4" w:space="0"/>
            </w:tcBorders>
            <w:noWrap/>
            <w:vAlign w:val="center"/>
          </w:tcPr>
          <w:p w14:paraId="500FB96D">
            <w:pPr>
              <w:snapToGrid w:val="0"/>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绿地补偿费</w:t>
            </w:r>
          </w:p>
        </w:tc>
        <w:tc>
          <w:tcPr>
            <w:tcW w:w="1279" w:type="pct"/>
            <w:tcBorders>
              <w:top w:val="single" w:color="auto" w:sz="4" w:space="0"/>
              <w:left w:val="single" w:color="000000" w:sz="4" w:space="0"/>
              <w:bottom w:val="single" w:color="auto" w:sz="4" w:space="0"/>
              <w:right w:val="single" w:color="000000" w:sz="4" w:space="0"/>
            </w:tcBorders>
            <w:vAlign w:val="center"/>
          </w:tcPr>
          <w:p w14:paraId="06497B85">
            <w:pPr>
              <w:snapToGrid w:val="0"/>
              <w:spacing w:before="0" w:after="0" w:line="240" w:lineRule="auto"/>
              <w:ind w:firstLine="0" w:firstLineChars="0"/>
              <w:jc w:val="left"/>
              <w:rPr>
                <w:rFonts w:hint="eastAsia" w:asciiTheme="minorEastAsia" w:hAnsiTheme="minorEastAsia" w:eastAsiaTheme="minorEastAsia"/>
                <w:color w:val="000000"/>
                <w:sz w:val="24"/>
                <w:szCs w:val="24"/>
                <w:lang w:eastAsia="zh-CN"/>
              </w:rPr>
            </w:pPr>
            <w:r>
              <w:rPr>
                <w:rFonts w:hint="eastAsia" w:asciiTheme="minorEastAsia" w:hAnsiTheme="minorEastAsia" w:eastAsiaTheme="minorEastAsia"/>
                <w:color w:val="000000"/>
                <w:sz w:val="24"/>
                <w:szCs w:val="24"/>
                <w:lang w:eastAsia="zh-CN"/>
              </w:rPr>
              <w:t>《陕西省城镇绿化条例》（2025年）</w:t>
            </w:r>
          </w:p>
          <w:p w14:paraId="4C144687">
            <w:pPr>
              <w:snapToGrid w:val="0"/>
              <w:spacing w:before="0" w:after="0" w:line="240" w:lineRule="auto"/>
              <w:ind w:firstLine="0" w:firstLineChars="0"/>
              <w:jc w:val="left"/>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第十五条</w:t>
            </w:r>
            <w:bookmarkStart w:id="19" w:name="_Z2T15K1"/>
            <w:bookmarkEnd w:id="19"/>
            <w:r>
              <w:rPr>
                <w:rFonts w:hint="eastAsia" w:asciiTheme="minorEastAsia" w:hAnsiTheme="minorEastAsia" w:eastAsiaTheme="minorEastAsia"/>
                <w:color w:val="000000"/>
                <w:sz w:val="24"/>
                <w:szCs w:val="24"/>
              </w:rPr>
              <w:t xml:space="preserve"> 独体建筑、文物保护街区确因条件限制而绿地率达不到本条例规定标准的建设项目，建设单位应当向</w:t>
            </w:r>
            <w:r>
              <w:rPr>
                <w:rFonts w:hint="eastAsia" w:asciiTheme="minorEastAsia" w:hAnsiTheme="minorEastAsia" w:eastAsiaTheme="minorEastAsia"/>
                <w:color w:val="000000"/>
                <w:sz w:val="24"/>
                <w:szCs w:val="24"/>
                <w:lang w:val="en-US" w:eastAsia="zh-CN"/>
              </w:rPr>
              <w:t>城乡规划主管部门</w:t>
            </w:r>
            <w:r>
              <w:rPr>
                <w:rFonts w:hint="eastAsia" w:asciiTheme="minorEastAsia" w:hAnsiTheme="minorEastAsia" w:eastAsiaTheme="minorEastAsia"/>
                <w:color w:val="000000"/>
                <w:sz w:val="24"/>
                <w:szCs w:val="24"/>
              </w:rPr>
              <w:t>提出申请，</w:t>
            </w:r>
            <w:r>
              <w:rPr>
                <w:rFonts w:hint="eastAsia" w:asciiTheme="minorEastAsia" w:hAnsiTheme="minorEastAsia" w:eastAsiaTheme="minorEastAsia"/>
                <w:color w:val="000000"/>
                <w:sz w:val="24"/>
                <w:szCs w:val="24"/>
                <w:lang w:val="en-US" w:eastAsia="zh-CN"/>
              </w:rPr>
              <w:t>城乡规划主管</w:t>
            </w:r>
            <w:r>
              <w:rPr>
                <w:rFonts w:hint="eastAsia" w:asciiTheme="minorEastAsia" w:hAnsiTheme="minorEastAsia" w:eastAsiaTheme="minorEastAsia"/>
                <w:color w:val="000000"/>
                <w:sz w:val="24"/>
                <w:szCs w:val="24"/>
              </w:rPr>
              <w:t>部门在征求绿化主管部门同意后，方可核发建设工程规划许可证；建设单位应当按照所缺的绿地面积缴纳绿地补偿费。</w:t>
            </w:r>
          </w:p>
          <w:p w14:paraId="40E27F23">
            <w:pPr>
              <w:snapToGrid w:val="0"/>
              <w:spacing w:before="0" w:after="0" w:line="240" w:lineRule="auto"/>
              <w:ind w:firstLine="0" w:firstLineChars="0"/>
              <w:jc w:val="left"/>
              <w:rPr>
                <w:rFonts w:hint="eastAsia" w:asciiTheme="minorEastAsia" w:hAnsiTheme="minorEastAsia" w:eastAsiaTheme="minorEastAsia"/>
                <w:color w:val="000000"/>
                <w:sz w:val="24"/>
                <w:szCs w:val="24"/>
              </w:rPr>
            </w:pPr>
            <w:bookmarkStart w:id="20" w:name="_Z2T15K2"/>
            <w:bookmarkEnd w:id="20"/>
            <w:r>
              <w:rPr>
                <w:rFonts w:hint="eastAsia" w:asciiTheme="minorEastAsia" w:hAnsiTheme="minorEastAsia" w:eastAsiaTheme="minorEastAsia"/>
                <w:color w:val="000000"/>
                <w:sz w:val="24"/>
                <w:szCs w:val="24"/>
              </w:rPr>
              <w:t>绿地补偿费专门用于绿地的补建。</w:t>
            </w:r>
          </w:p>
        </w:tc>
        <w:tc>
          <w:tcPr>
            <w:tcW w:w="781" w:type="pct"/>
            <w:tcBorders>
              <w:top w:val="single" w:color="auto" w:sz="4" w:space="0"/>
              <w:left w:val="single" w:color="000000" w:sz="4" w:space="0"/>
              <w:bottom w:val="single" w:color="auto" w:sz="4" w:space="0"/>
              <w:right w:val="single" w:color="000000" w:sz="4" w:space="0"/>
            </w:tcBorders>
            <w:noWrap/>
            <w:vAlign w:val="center"/>
          </w:tcPr>
          <w:p w14:paraId="4C34303D">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405" w:type="pct"/>
            <w:tcBorders>
              <w:top w:val="single" w:color="auto" w:sz="4" w:space="0"/>
              <w:left w:val="single" w:color="000000" w:sz="4" w:space="0"/>
              <w:bottom w:val="single" w:color="auto" w:sz="4" w:space="0"/>
              <w:right w:val="single" w:color="000000" w:sz="4" w:space="0"/>
            </w:tcBorders>
            <w:vAlign w:val="center"/>
          </w:tcPr>
          <w:p w14:paraId="092B7BCA">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387" w:type="pct"/>
            <w:tcBorders>
              <w:top w:val="single" w:color="auto" w:sz="4" w:space="0"/>
              <w:left w:val="single" w:color="000000" w:sz="4" w:space="0"/>
              <w:bottom w:val="single" w:color="auto" w:sz="4" w:space="0"/>
              <w:right w:val="single" w:color="000000" w:sz="4" w:space="0"/>
            </w:tcBorders>
            <w:vAlign w:val="center"/>
          </w:tcPr>
          <w:p w14:paraId="6438AFE0">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421" w:type="pct"/>
            <w:tcBorders>
              <w:top w:val="single" w:color="auto" w:sz="4" w:space="0"/>
              <w:left w:val="single" w:color="000000" w:sz="4" w:space="0"/>
              <w:bottom w:val="single" w:color="auto" w:sz="4" w:space="0"/>
              <w:right w:val="single" w:color="000000" w:sz="4" w:space="0"/>
            </w:tcBorders>
            <w:vAlign w:val="center"/>
          </w:tcPr>
          <w:p w14:paraId="6DC006C1">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c>
          <w:tcPr>
            <w:tcW w:w="408" w:type="pct"/>
            <w:tcBorders>
              <w:top w:val="single" w:color="auto" w:sz="4" w:space="0"/>
              <w:left w:val="single" w:color="000000" w:sz="4" w:space="0"/>
              <w:bottom w:val="single" w:color="auto" w:sz="4" w:space="0"/>
              <w:right w:val="single" w:color="auto" w:sz="4" w:space="0"/>
            </w:tcBorders>
            <w:vAlign w:val="center"/>
          </w:tcPr>
          <w:p w14:paraId="7AD006E8">
            <w:pPr>
              <w:snapToGrid w:val="0"/>
              <w:spacing w:before="0" w:after="0" w:line="240" w:lineRule="auto"/>
              <w:ind w:firstLine="0" w:firstLineChars="0"/>
              <w:jc w:val="center"/>
              <w:rPr>
                <w:rFonts w:hint="eastAsia" w:cs="黑体" w:asciiTheme="minorEastAsia" w:hAnsiTheme="minorEastAsia" w:eastAsiaTheme="minorEastAsia"/>
                <w:sz w:val="24"/>
                <w:szCs w:val="24"/>
              </w:rPr>
            </w:pPr>
          </w:p>
        </w:tc>
      </w:tr>
    </w:tbl>
    <w:p w14:paraId="0CD8E1DE">
      <w:pPr>
        <w:snapToGrid w:val="0"/>
        <w:spacing w:before="0" w:after="0" w:line="240" w:lineRule="auto"/>
        <w:ind w:firstLine="0" w:firstLineChars="0"/>
      </w:pPr>
    </w:p>
    <w:p w14:paraId="775DC289">
      <w:pPr>
        <w:widowControl/>
        <w:spacing w:before="0" w:after="0" w:line="240" w:lineRule="auto"/>
        <w:ind w:firstLine="0" w:firstLineChars="0"/>
        <w:jc w:val="left"/>
      </w:pPr>
      <w:r>
        <w:br w:type="page"/>
      </w:r>
    </w:p>
    <w:tbl>
      <w:tblPr>
        <w:tblStyle w:val="12"/>
        <w:tblW w:w="5000" w:type="pct"/>
        <w:tblInd w:w="0" w:type="dxa"/>
        <w:tblLayout w:type="fixed"/>
        <w:tblCellMar>
          <w:top w:w="0" w:type="dxa"/>
          <w:left w:w="108" w:type="dxa"/>
          <w:bottom w:w="0" w:type="dxa"/>
          <w:right w:w="108" w:type="dxa"/>
        </w:tblCellMar>
      </w:tblPr>
      <w:tblGrid>
        <w:gridCol w:w="851"/>
        <w:gridCol w:w="850"/>
        <w:gridCol w:w="2994"/>
        <w:gridCol w:w="6551"/>
        <w:gridCol w:w="2753"/>
        <w:gridCol w:w="2808"/>
        <w:gridCol w:w="2360"/>
        <w:gridCol w:w="994"/>
        <w:gridCol w:w="986"/>
      </w:tblGrid>
      <w:tr w14:paraId="1B3C6D81">
        <w:tblPrEx>
          <w:tblCellMar>
            <w:top w:w="0" w:type="dxa"/>
            <w:left w:w="108" w:type="dxa"/>
            <w:bottom w:w="0" w:type="dxa"/>
            <w:right w:w="108" w:type="dxa"/>
          </w:tblCellMar>
        </w:tblPrEx>
        <w:trPr>
          <w:trHeight w:val="737"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14:paraId="62FCE725">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sz w:val="36"/>
                <w:szCs w:val="24"/>
              </w:rPr>
              <w:t>陕西省城市管理领域行政确认裁量基准</w:t>
            </w:r>
          </w:p>
        </w:tc>
      </w:tr>
      <w:tr w14:paraId="5CE43FBA">
        <w:tblPrEx>
          <w:tblCellMar>
            <w:top w:w="0" w:type="dxa"/>
            <w:left w:w="108" w:type="dxa"/>
            <w:bottom w:w="0" w:type="dxa"/>
            <w:right w:w="108" w:type="dxa"/>
          </w:tblCellMar>
        </w:tblPrEx>
        <w:trPr>
          <w:trHeight w:val="840"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7841B963">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序号</w:t>
            </w:r>
          </w:p>
        </w:tc>
        <w:tc>
          <w:tcPr>
            <w:tcW w:w="201" w:type="pct"/>
            <w:tcBorders>
              <w:top w:val="single" w:color="000000" w:sz="4" w:space="0"/>
              <w:left w:val="single" w:color="000000" w:sz="4" w:space="0"/>
              <w:bottom w:val="single" w:color="000000" w:sz="4" w:space="0"/>
              <w:right w:val="single" w:color="000000" w:sz="4" w:space="0"/>
            </w:tcBorders>
            <w:noWrap/>
            <w:vAlign w:val="center"/>
          </w:tcPr>
          <w:p w14:paraId="0C720EC4">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涉及</w:t>
            </w:r>
            <w:r>
              <w:rPr>
                <w:rFonts w:hint="eastAsia" w:ascii="黑体" w:hAnsi="黑体" w:eastAsia="黑体" w:cs="黑体"/>
              </w:rPr>
              <w:br w:type="textWrapping"/>
            </w:r>
            <w:r>
              <w:rPr>
                <w:rFonts w:hint="eastAsia" w:ascii="黑体" w:hAnsi="黑体" w:eastAsia="黑体" w:cs="黑体"/>
              </w:rPr>
              <w:t>领域</w:t>
            </w:r>
          </w:p>
        </w:tc>
        <w:tc>
          <w:tcPr>
            <w:tcW w:w="708" w:type="pct"/>
            <w:tcBorders>
              <w:top w:val="single" w:color="000000" w:sz="4" w:space="0"/>
              <w:left w:val="single" w:color="000000" w:sz="4" w:space="0"/>
              <w:bottom w:val="single" w:color="000000" w:sz="4" w:space="0"/>
              <w:right w:val="single" w:color="000000" w:sz="4" w:space="0"/>
            </w:tcBorders>
            <w:noWrap/>
            <w:vAlign w:val="center"/>
          </w:tcPr>
          <w:p w14:paraId="0EAD3C2A">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确认事项名称</w:t>
            </w:r>
          </w:p>
        </w:tc>
        <w:tc>
          <w:tcPr>
            <w:tcW w:w="1549" w:type="pct"/>
            <w:tcBorders>
              <w:top w:val="single" w:color="000000" w:sz="4" w:space="0"/>
              <w:left w:val="single" w:color="000000" w:sz="4" w:space="0"/>
              <w:bottom w:val="single" w:color="000000" w:sz="4" w:space="0"/>
              <w:right w:val="single" w:color="000000" w:sz="4" w:space="0"/>
            </w:tcBorders>
            <w:vAlign w:val="center"/>
          </w:tcPr>
          <w:p w14:paraId="26E9CB43">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确认事项依据</w:t>
            </w:r>
          </w:p>
        </w:tc>
        <w:tc>
          <w:tcPr>
            <w:tcW w:w="651" w:type="pct"/>
            <w:tcBorders>
              <w:top w:val="single" w:color="000000" w:sz="4" w:space="0"/>
              <w:left w:val="single" w:color="000000" w:sz="4" w:space="0"/>
              <w:bottom w:val="single" w:color="000000" w:sz="4" w:space="0"/>
              <w:right w:val="single" w:color="000000" w:sz="4" w:space="0"/>
            </w:tcBorders>
            <w:noWrap/>
            <w:vAlign w:val="center"/>
          </w:tcPr>
          <w:p w14:paraId="72277F10">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确认条件</w:t>
            </w:r>
          </w:p>
        </w:tc>
        <w:tc>
          <w:tcPr>
            <w:tcW w:w="664" w:type="pct"/>
            <w:tcBorders>
              <w:top w:val="single" w:color="000000" w:sz="4" w:space="0"/>
              <w:left w:val="single" w:color="000000" w:sz="4" w:space="0"/>
              <w:bottom w:val="single" w:color="000000" w:sz="4" w:space="0"/>
              <w:right w:val="single" w:color="000000" w:sz="4" w:space="0"/>
            </w:tcBorders>
            <w:vAlign w:val="center"/>
          </w:tcPr>
          <w:p w14:paraId="70426BB7">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申请材料</w:t>
            </w:r>
          </w:p>
        </w:tc>
        <w:tc>
          <w:tcPr>
            <w:tcW w:w="558" w:type="pct"/>
            <w:tcBorders>
              <w:top w:val="single" w:color="000000" w:sz="4" w:space="0"/>
              <w:left w:val="single" w:color="000000" w:sz="4" w:space="0"/>
              <w:bottom w:val="single" w:color="000000" w:sz="4" w:space="0"/>
              <w:right w:val="single" w:color="000000" w:sz="4" w:space="0"/>
            </w:tcBorders>
            <w:vAlign w:val="center"/>
          </w:tcPr>
          <w:p w14:paraId="3F2B42B1">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办理程序</w:t>
            </w:r>
          </w:p>
        </w:tc>
        <w:tc>
          <w:tcPr>
            <w:tcW w:w="235" w:type="pct"/>
            <w:tcBorders>
              <w:top w:val="single" w:color="000000" w:sz="4" w:space="0"/>
              <w:left w:val="single" w:color="000000" w:sz="4" w:space="0"/>
              <w:bottom w:val="single" w:color="000000" w:sz="4" w:space="0"/>
              <w:right w:val="single" w:color="000000" w:sz="4" w:space="0"/>
            </w:tcBorders>
            <w:vAlign w:val="center"/>
          </w:tcPr>
          <w:p w14:paraId="79AA59D6">
            <w:pPr>
              <w:snapToGrid w:val="0"/>
              <w:spacing w:before="0" w:after="0" w:line="240" w:lineRule="auto"/>
              <w:ind w:firstLine="0" w:firstLineChars="0"/>
              <w:jc w:val="center"/>
              <w:rPr>
                <w:rFonts w:hint="eastAsia" w:ascii="黑体" w:hAnsi="黑体" w:eastAsia="黑体" w:cs="黑体"/>
              </w:rPr>
            </w:pPr>
            <w:r>
              <w:rPr>
                <w:rFonts w:ascii="黑体" w:hAnsi="黑体" w:eastAsia="黑体" w:cs="黑体"/>
              </w:rPr>
              <w:t>办理时限</w:t>
            </w:r>
          </w:p>
        </w:tc>
        <w:tc>
          <w:tcPr>
            <w:tcW w:w="233" w:type="pct"/>
            <w:tcBorders>
              <w:top w:val="single" w:color="000000" w:sz="4" w:space="0"/>
              <w:left w:val="single" w:color="000000" w:sz="4" w:space="0"/>
              <w:bottom w:val="single" w:color="000000" w:sz="4" w:space="0"/>
              <w:right w:val="single" w:color="000000" w:sz="4" w:space="0"/>
            </w:tcBorders>
            <w:vAlign w:val="center"/>
          </w:tcPr>
          <w:p w14:paraId="17456945">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rPr>
              <w:t>实施主体</w:t>
            </w:r>
          </w:p>
        </w:tc>
      </w:tr>
      <w:tr w14:paraId="1C1B92BE">
        <w:tblPrEx>
          <w:tblCellMar>
            <w:top w:w="0" w:type="dxa"/>
            <w:left w:w="108" w:type="dxa"/>
            <w:bottom w:w="0" w:type="dxa"/>
            <w:right w:w="108" w:type="dxa"/>
          </w:tblCellMar>
        </w:tblPrEx>
        <w:trPr>
          <w:trHeight w:val="840"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3B6D9D3C">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01" w:type="pct"/>
            <w:tcBorders>
              <w:top w:val="single" w:color="000000" w:sz="4" w:space="0"/>
              <w:left w:val="single" w:color="000000" w:sz="4" w:space="0"/>
              <w:bottom w:val="single" w:color="000000" w:sz="4" w:space="0"/>
              <w:right w:val="single" w:color="000000" w:sz="4" w:space="0"/>
            </w:tcBorders>
            <w:noWrap/>
            <w:vAlign w:val="center"/>
          </w:tcPr>
          <w:p w14:paraId="7735D864">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市政公用领域</w:t>
            </w:r>
          </w:p>
        </w:tc>
        <w:tc>
          <w:tcPr>
            <w:tcW w:w="708" w:type="pct"/>
            <w:tcBorders>
              <w:top w:val="single" w:color="000000" w:sz="4" w:space="0"/>
              <w:left w:val="single" w:color="000000" w:sz="4" w:space="0"/>
              <w:bottom w:val="single" w:color="000000" w:sz="4" w:space="0"/>
              <w:right w:val="single" w:color="000000" w:sz="4" w:space="0"/>
            </w:tcBorders>
            <w:noWrap/>
            <w:vAlign w:val="center"/>
          </w:tcPr>
          <w:p w14:paraId="67BB6D1C">
            <w:pPr>
              <w:widowControl/>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城市供水、供气、供热、污水处理、垃圾处理企业特许经营确认</w:t>
            </w:r>
          </w:p>
        </w:tc>
        <w:tc>
          <w:tcPr>
            <w:tcW w:w="1549" w:type="pct"/>
            <w:tcBorders>
              <w:top w:val="single" w:color="000000" w:sz="4" w:space="0"/>
              <w:left w:val="single" w:color="000000" w:sz="4" w:space="0"/>
              <w:bottom w:val="single" w:color="000000" w:sz="4" w:space="0"/>
              <w:right w:val="single" w:color="000000" w:sz="4" w:space="0"/>
            </w:tcBorders>
            <w:vAlign w:val="center"/>
          </w:tcPr>
          <w:p w14:paraId="1C55C3E2">
            <w:pPr>
              <w:widowControl/>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《市政公用事业特许经营管理办法》（2015年修正）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第一条 为了加快推进市政公用事业市场化，规范市政公用事业特许经营活动，加强市场监管，保障社会公共利益和公共安全，促进市政公用事业健康发展，根据国家有关法律、法规，制定本办法。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第二条 本办法所称市政公用事业特许经营，是指政府按照有关法律、法规规定，通过市场竞争机制选择市政公用事业投资者或者经营者，明确其在一定期限和范围内经营某项市政公用事业产品或者提供某项服务的制度。城市供水、供气、供热、公共交通、污水处理、垃圾处理等行业，依法实施特许经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第四条第三款 直辖市、市、县人民政府市政公用事业主管部门依据人民政府的授权（以下简称主管部门），负责本行政区域内的市政公用事业特许经营的具体实施。</w:t>
            </w:r>
          </w:p>
        </w:tc>
        <w:tc>
          <w:tcPr>
            <w:tcW w:w="651" w:type="pct"/>
            <w:tcBorders>
              <w:top w:val="single" w:color="000000" w:sz="4" w:space="0"/>
              <w:left w:val="single" w:color="000000" w:sz="4" w:space="0"/>
              <w:bottom w:val="single" w:color="000000" w:sz="4" w:space="0"/>
              <w:right w:val="single" w:color="000000" w:sz="4" w:space="0"/>
            </w:tcBorders>
            <w:noWrap/>
            <w:vAlign w:val="center"/>
          </w:tcPr>
          <w:p w14:paraId="2148807B">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符合政府发布的招标条件，具体包括：</w:t>
            </w:r>
          </w:p>
          <w:p w14:paraId="7575BE2E">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1.依法注册的企业法人；</w:t>
            </w:r>
          </w:p>
          <w:p w14:paraId="410DE033">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2.有相应的设施、设备；</w:t>
            </w:r>
          </w:p>
          <w:p w14:paraId="4C5ED72C">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3.有良好的银行资信、财务状况及相应的偿债能力；</w:t>
            </w:r>
          </w:p>
          <w:p w14:paraId="6D719A3C">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4.有相应的从业经历和良好的业绩；</w:t>
            </w:r>
          </w:p>
          <w:p w14:paraId="3A36D52D">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5.有相应数量的技术、财务、经营等关键岗位人员；</w:t>
            </w:r>
          </w:p>
          <w:p w14:paraId="649CF00B">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6.有切实可行的经营方案；</w:t>
            </w:r>
          </w:p>
          <w:p w14:paraId="73B1C7E2">
            <w:pPr>
              <w:widowControl/>
              <w:spacing w:before="0" w:after="0" w:line="240" w:lineRule="auto"/>
              <w:ind w:firstLine="0" w:firstLineChars="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7.地方性法规、规章规定的其他条件</w:t>
            </w:r>
          </w:p>
        </w:tc>
        <w:tc>
          <w:tcPr>
            <w:tcW w:w="664" w:type="pct"/>
            <w:tcBorders>
              <w:top w:val="single" w:color="000000" w:sz="4" w:space="0"/>
              <w:left w:val="single" w:color="000000" w:sz="4" w:space="0"/>
              <w:bottom w:val="single" w:color="000000" w:sz="4" w:space="0"/>
              <w:right w:val="single" w:color="000000" w:sz="4" w:space="0"/>
            </w:tcBorders>
            <w:vAlign w:val="center"/>
          </w:tcPr>
          <w:p w14:paraId="064E2CE7">
            <w:pPr>
              <w:widowControl/>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中标通知书</w:t>
            </w:r>
          </w:p>
        </w:tc>
        <w:tc>
          <w:tcPr>
            <w:tcW w:w="558" w:type="pct"/>
            <w:tcBorders>
              <w:top w:val="single" w:color="000000" w:sz="4" w:space="0"/>
              <w:left w:val="single" w:color="000000" w:sz="4" w:space="0"/>
              <w:bottom w:val="single" w:color="000000" w:sz="4" w:space="0"/>
              <w:right w:val="single" w:color="000000" w:sz="4" w:space="0"/>
            </w:tcBorders>
            <w:vAlign w:val="center"/>
          </w:tcPr>
          <w:p w14:paraId="001D60E1">
            <w:pPr>
              <w:numPr>
                <w:ilvl w:val="0"/>
                <w:numId w:val="4"/>
              </w:numPr>
              <w:snapToGrid w:val="0"/>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申请</w:t>
            </w:r>
          </w:p>
          <w:p w14:paraId="021A4BBE">
            <w:pPr>
              <w:numPr>
                <w:ilvl w:val="0"/>
                <w:numId w:val="4"/>
              </w:numPr>
              <w:snapToGrid w:val="0"/>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受理</w:t>
            </w:r>
          </w:p>
          <w:p w14:paraId="45D86DC0">
            <w:pPr>
              <w:numPr>
                <w:ilvl w:val="0"/>
                <w:numId w:val="4"/>
              </w:numPr>
              <w:snapToGrid w:val="0"/>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实地勘察</w:t>
            </w:r>
          </w:p>
          <w:p w14:paraId="1AF729AB">
            <w:pPr>
              <w:numPr>
                <w:ilvl w:val="0"/>
                <w:numId w:val="4"/>
              </w:numPr>
              <w:snapToGrid w:val="0"/>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审查</w:t>
            </w:r>
          </w:p>
          <w:p w14:paraId="17065140">
            <w:pPr>
              <w:numPr>
                <w:ilvl w:val="0"/>
                <w:numId w:val="4"/>
              </w:numPr>
              <w:snapToGrid w:val="0"/>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作出关于特许经营企业的批复文件</w:t>
            </w:r>
          </w:p>
          <w:p w14:paraId="6867CCB4">
            <w:pPr>
              <w:numPr>
                <w:ilvl w:val="0"/>
                <w:numId w:val="4"/>
              </w:num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送达</w:t>
            </w:r>
          </w:p>
        </w:tc>
        <w:tc>
          <w:tcPr>
            <w:tcW w:w="235" w:type="pct"/>
            <w:tcBorders>
              <w:top w:val="single" w:color="000000" w:sz="4" w:space="0"/>
              <w:left w:val="single" w:color="000000" w:sz="4" w:space="0"/>
              <w:bottom w:val="single" w:color="000000" w:sz="4" w:space="0"/>
              <w:right w:val="single" w:color="000000" w:sz="4" w:space="0"/>
            </w:tcBorders>
            <w:vAlign w:val="center"/>
          </w:tcPr>
          <w:p w14:paraId="71250807">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8个工作日</w:t>
            </w:r>
          </w:p>
        </w:tc>
        <w:tc>
          <w:tcPr>
            <w:tcW w:w="233" w:type="pct"/>
            <w:tcBorders>
              <w:top w:val="single" w:color="000000" w:sz="4" w:space="0"/>
              <w:left w:val="single" w:color="000000" w:sz="4" w:space="0"/>
              <w:bottom w:val="single" w:color="000000" w:sz="4" w:space="0"/>
              <w:right w:val="single" w:color="000000" w:sz="4" w:space="0"/>
            </w:tcBorders>
            <w:vAlign w:val="center"/>
          </w:tcPr>
          <w:p w14:paraId="34B1F14D">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市级、</w:t>
            </w:r>
          </w:p>
          <w:p w14:paraId="2982DB16">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县级人民政府市政公用事业主管部门</w:t>
            </w:r>
          </w:p>
        </w:tc>
      </w:tr>
      <w:tr w14:paraId="36A455FE">
        <w:tblPrEx>
          <w:tblCellMar>
            <w:top w:w="0" w:type="dxa"/>
            <w:left w:w="108" w:type="dxa"/>
            <w:bottom w:w="0" w:type="dxa"/>
            <w:right w:w="108" w:type="dxa"/>
          </w:tblCellMar>
        </w:tblPrEx>
        <w:trPr>
          <w:trHeight w:val="840" w:hRule="atLeast"/>
        </w:trPr>
        <w:tc>
          <w:tcPr>
            <w:tcW w:w="201" w:type="pct"/>
            <w:tcBorders>
              <w:top w:val="single" w:color="000000" w:sz="4" w:space="0"/>
              <w:left w:val="single" w:color="000000" w:sz="4" w:space="0"/>
              <w:bottom w:val="single" w:color="000000" w:sz="4" w:space="0"/>
              <w:right w:val="single" w:color="000000" w:sz="4" w:space="0"/>
            </w:tcBorders>
            <w:noWrap/>
            <w:vAlign w:val="center"/>
          </w:tcPr>
          <w:p w14:paraId="68D93BE4">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01" w:type="pct"/>
            <w:tcBorders>
              <w:top w:val="single" w:color="000000" w:sz="4" w:space="0"/>
              <w:left w:val="single" w:color="000000" w:sz="4" w:space="0"/>
              <w:bottom w:val="single" w:color="000000" w:sz="4" w:space="0"/>
              <w:right w:val="single" w:color="000000" w:sz="4" w:space="0"/>
            </w:tcBorders>
            <w:noWrap/>
            <w:vAlign w:val="center"/>
          </w:tcPr>
          <w:p w14:paraId="70DB94DC">
            <w:pPr>
              <w:snapToGrid w:val="0"/>
              <w:spacing w:before="0" w:after="0" w:line="240" w:lineRule="auto"/>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市容环境领域</w:t>
            </w:r>
          </w:p>
        </w:tc>
        <w:tc>
          <w:tcPr>
            <w:tcW w:w="708" w:type="pct"/>
            <w:tcBorders>
              <w:top w:val="single" w:color="000000" w:sz="4" w:space="0"/>
              <w:left w:val="single" w:color="000000" w:sz="4" w:space="0"/>
              <w:bottom w:val="single" w:color="000000" w:sz="4" w:space="0"/>
              <w:right w:val="single" w:color="000000" w:sz="4" w:space="0"/>
            </w:tcBorders>
            <w:noWrap/>
            <w:vAlign w:val="center"/>
          </w:tcPr>
          <w:p w14:paraId="32EA9F81">
            <w:pPr>
              <w:widowControl/>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对绿化工程是否符合规划条件核实</w:t>
            </w:r>
          </w:p>
        </w:tc>
        <w:tc>
          <w:tcPr>
            <w:tcW w:w="1549" w:type="pct"/>
            <w:tcBorders>
              <w:top w:val="single" w:color="000000" w:sz="4" w:space="0"/>
              <w:left w:val="single" w:color="000000" w:sz="4" w:space="0"/>
              <w:bottom w:val="single" w:color="000000" w:sz="4" w:space="0"/>
              <w:right w:val="single" w:color="000000" w:sz="4" w:space="0"/>
            </w:tcBorders>
            <w:vAlign w:val="center"/>
          </w:tcPr>
          <w:p w14:paraId="3C6E699A">
            <w:pPr>
              <w:widowControl/>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《中华人民共和国城乡规划法》（2019修正）</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第四十五条 县级以上地方人民政府城乡规划主管部门按照国务院规定对建设工程是否符合规划条件予以核实。未经核实或者经核实不符合规划条件的，建设单位不得组织竣工验收。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《陕西省城镇绿化条例》（2025年）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第二十一条 绿化工程建设应当符合国家和本省有关标准和规范。</w:t>
            </w:r>
          </w:p>
          <w:p w14:paraId="5EB8183E">
            <w:pPr>
              <w:widowControl/>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建设工程涉及绿化工程的，</w:t>
            </w:r>
            <w:r>
              <w:rPr>
                <w:rFonts w:hint="eastAsia" w:asciiTheme="minorEastAsia" w:hAnsiTheme="minorEastAsia" w:eastAsiaTheme="minorEastAsia" w:cstheme="minorEastAsia"/>
                <w:sz w:val="24"/>
                <w:szCs w:val="24"/>
                <w:lang w:val="en-US" w:eastAsia="zh-CN"/>
              </w:rPr>
              <w:t>城乡</w:t>
            </w:r>
            <w:r>
              <w:rPr>
                <w:rFonts w:hint="eastAsia" w:asciiTheme="minorEastAsia" w:hAnsiTheme="minorEastAsia" w:eastAsiaTheme="minorEastAsia" w:cstheme="minorEastAsia"/>
                <w:sz w:val="24"/>
                <w:szCs w:val="24"/>
              </w:rPr>
              <w:t>规划主管部门应当会同城镇绿化主管部门对绿化工程是否符合规划条件进行核实。未经核实，或者经核实不符合规划条件的，建设单位不得组织竣工验收。</w:t>
            </w:r>
          </w:p>
          <w:p w14:paraId="6DF5DAC6">
            <w:pPr>
              <w:widowControl/>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居住区交付使用时，建设单位应当在显著位置公示绿地平面图标牌。</w:t>
            </w:r>
          </w:p>
        </w:tc>
        <w:tc>
          <w:tcPr>
            <w:tcW w:w="651" w:type="pct"/>
            <w:tcBorders>
              <w:top w:val="single" w:color="000000" w:sz="4" w:space="0"/>
              <w:left w:val="single" w:color="000000" w:sz="4" w:space="0"/>
              <w:bottom w:val="single" w:color="000000" w:sz="4" w:space="0"/>
              <w:right w:val="single" w:color="000000" w:sz="4" w:space="0"/>
            </w:tcBorders>
            <w:noWrap/>
            <w:vAlign w:val="center"/>
          </w:tcPr>
          <w:p w14:paraId="0BD6BFA4">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1.已通过建设项目绿化设计方案审查；</w:t>
            </w:r>
          </w:p>
          <w:p w14:paraId="4882A4A9">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2.已按要求完成绿化工程，已验收合格；</w:t>
            </w:r>
          </w:p>
          <w:p w14:paraId="56F3B611">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3.各项申请文件、资料和图纸完备；</w:t>
            </w:r>
          </w:p>
          <w:p w14:paraId="5E9C9FBD">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4.符合规划条件。</w:t>
            </w:r>
          </w:p>
        </w:tc>
        <w:tc>
          <w:tcPr>
            <w:tcW w:w="664" w:type="pct"/>
            <w:tcBorders>
              <w:top w:val="single" w:color="000000" w:sz="4" w:space="0"/>
              <w:left w:val="single" w:color="000000" w:sz="4" w:space="0"/>
              <w:bottom w:val="single" w:color="000000" w:sz="4" w:space="0"/>
              <w:right w:val="single" w:color="000000" w:sz="4" w:space="0"/>
            </w:tcBorders>
            <w:vAlign w:val="center"/>
          </w:tcPr>
          <w:p w14:paraId="39A8EF46">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1.建设工程规划条件核实申请表</w:t>
            </w:r>
          </w:p>
          <w:p w14:paraId="20F03390">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2.建设工程规划许可证及附图件</w:t>
            </w:r>
          </w:p>
          <w:p w14:paraId="39F6DAB4">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3.园林绿化工程竣工图</w:t>
            </w:r>
          </w:p>
          <w:p w14:paraId="4E30F87E">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4.工程竣工验收报告</w:t>
            </w:r>
          </w:p>
          <w:p w14:paraId="47B9D017">
            <w:pPr>
              <w:snapToGrid w:val="0"/>
              <w:spacing w:before="0" w:after="0" w:line="24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5.建设工程竣工测量报告</w:t>
            </w:r>
          </w:p>
        </w:tc>
        <w:tc>
          <w:tcPr>
            <w:tcW w:w="558" w:type="pct"/>
            <w:tcBorders>
              <w:top w:val="single" w:color="000000" w:sz="4" w:space="0"/>
              <w:left w:val="single" w:color="000000" w:sz="4" w:space="0"/>
              <w:bottom w:val="single" w:color="000000" w:sz="4" w:space="0"/>
              <w:right w:val="single" w:color="000000" w:sz="4" w:space="0"/>
            </w:tcBorders>
            <w:vAlign w:val="center"/>
          </w:tcPr>
          <w:p w14:paraId="3E70E5C9">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1.申请</w:t>
            </w:r>
          </w:p>
          <w:p w14:paraId="0C2C2B49">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2.受理</w:t>
            </w:r>
          </w:p>
          <w:p w14:paraId="15854C24">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3.实地勘察</w:t>
            </w:r>
          </w:p>
          <w:p w14:paraId="35C6B288">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4.审查</w:t>
            </w:r>
          </w:p>
          <w:p w14:paraId="22BBE0C0">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5.作出关于绿化工程是否符合规划条件的批复文件</w:t>
            </w:r>
          </w:p>
          <w:p w14:paraId="1CA9FB52">
            <w:pPr>
              <w:widowControl/>
              <w:spacing w:before="0" w:after="0" w:line="240" w:lineRule="auto"/>
              <w:ind w:firstLine="0"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6.送达</w:t>
            </w:r>
          </w:p>
        </w:tc>
        <w:tc>
          <w:tcPr>
            <w:tcW w:w="235" w:type="pct"/>
            <w:tcBorders>
              <w:top w:val="single" w:color="000000" w:sz="4" w:space="0"/>
              <w:left w:val="single" w:color="000000" w:sz="4" w:space="0"/>
              <w:bottom w:val="single" w:color="000000" w:sz="4" w:space="0"/>
              <w:right w:val="single" w:color="000000" w:sz="4" w:space="0"/>
            </w:tcBorders>
            <w:vAlign w:val="center"/>
          </w:tcPr>
          <w:p w14:paraId="401B3CE6">
            <w:pPr>
              <w:snapToGrid w:val="0"/>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sz w:val="24"/>
                <w:szCs w:val="24"/>
              </w:rPr>
              <w:t>工作日</w:t>
            </w:r>
          </w:p>
        </w:tc>
        <w:tc>
          <w:tcPr>
            <w:tcW w:w="233" w:type="pct"/>
            <w:tcBorders>
              <w:top w:val="single" w:color="000000" w:sz="4" w:space="0"/>
              <w:left w:val="single" w:color="000000" w:sz="4" w:space="0"/>
              <w:bottom w:val="single" w:color="000000" w:sz="4" w:space="0"/>
              <w:right w:val="single" w:color="000000" w:sz="4" w:space="0"/>
            </w:tcBorders>
            <w:vAlign w:val="center"/>
          </w:tcPr>
          <w:p w14:paraId="6FFC21A9">
            <w:pPr>
              <w:widowControl/>
              <w:spacing w:before="0" w:after="0" w:line="240" w:lineRule="auto"/>
              <w:ind w:firstLine="0" w:firstLineChars="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市级、 县级人民政府城乡规划主管部门和城镇绿化主管部门</w:t>
            </w:r>
          </w:p>
        </w:tc>
      </w:tr>
    </w:tbl>
    <w:p w14:paraId="5983C604">
      <w:pPr>
        <w:snapToGrid w:val="0"/>
        <w:spacing w:before="0" w:after="0" w:line="240" w:lineRule="auto"/>
        <w:ind w:firstLine="0" w:firstLineChars="0"/>
      </w:pPr>
    </w:p>
    <w:p w14:paraId="2F507201">
      <w:pPr>
        <w:widowControl/>
        <w:spacing w:before="0" w:after="0" w:line="240" w:lineRule="auto"/>
        <w:ind w:firstLine="0" w:firstLineChars="0"/>
        <w:jc w:val="left"/>
      </w:pPr>
      <w:r>
        <w:br w:type="page"/>
      </w:r>
    </w:p>
    <w:tbl>
      <w:tblPr>
        <w:tblStyle w:val="12"/>
        <w:tblW w:w="4999" w:type="pct"/>
        <w:tblInd w:w="0" w:type="dxa"/>
        <w:tblLayout w:type="fixed"/>
        <w:tblCellMar>
          <w:top w:w="0" w:type="dxa"/>
          <w:left w:w="108" w:type="dxa"/>
          <w:bottom w:w="0" w:type="dxa"/>
          <w:right w:w="108" w:type="dxa"/>
        </w:tblCellMar>
      </w:tblPr>
      <w:tblGrid>
        <w:gridCol w:w="855"/>
        <w:gridCol w:w="854"/>
        <w:gridCol w:w="2626"/>
        <w:gridCol w:w="4046"/>
        <w:gridCol w:w="972"/>
        <w:gridCol w:w="3253"/>
        <w:gridCol w:w="4985"/>
        <w:gridCol w:w="1996"/>
        <w:gridCol w:w="1557"/>
      </w:tblGrid>
      <w:tr w14:paraId="71108D60">
        <w:tblPrEx>
          <w:tblCellMar>
            <w:top w:w="0" w:type="dxa"/>
            <w:left w:w="108" w:type="dxa"/>
            <w:bottom w:w="0" w:type="dxa"/>
            <w:right w:w="108" w:type="dxa"/>
          </w:tblCellMar>
        </w:tblPrEx>
        <w:trPr>
          <w:trHeight w:val="737"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14:paraId="3C324F14">
            <w:pPr>
              <w:snapToGrid w:val="0"/>
              <w:spacing w:before="0" w:after="0" w:line="240" w:lineRule="auto"/>
              <w:ind w:firstLine="0" w:firstLineChars="0"/>
              <w:jc w:val="center"/>
              <w:rPr>
                <w:rFonts w:hint="eastAsia" w:ascii="黑体" w:hAnsi="黑体" w:eastAsia="黑体" w:cs="黑体"/>
                <w:sz w:val="36"/>
                <w:szCs w:val="24"/>
                <w14:ligatures w14:val="none"/>
              </w:rPr>
            </w:pPr>
            <w:r>
              <w:rPr>
                <w:rFonts w:hint="eastAsia" w:ascii="黑体" w:hAnsi="黑体" w:eastAsia="黑体" w:cs="黑体"/>
                <w:sz w:val="36"/>
                <w:szCs w:val="24"/>
                <w14:ligatures w14:val="none"/>
              </w:rPr>
              <w:t>陕西省城市管理领域行政强制裁量权基准</w:t>
            </w:r>
          </w:p>
        </w:tc>
      </w:tr>
      <w:tr w14:paraId="699E74B8">
        <w:tblPrEx>
          <w:tblCellMar>
            <w:top w:w="0" w:type="dxa"/>
            <w:left w:w="108" w:type="dxa"/>
            <w:bottom w:w="0" w:type="dxa"/>
            <w:right w:w="108" w:type="dxa"/>
          </w:tblCellMar>
        </w:tblPrEx>
        <w:trPr>
          <w:trHeight w:val="7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230C9749">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序号</w:t>
            </w:r>
          </w:p>
        </w:tc>
        <w:tc>
          <w:tcPr>
            <w:tcW w:w="201" w:type="pct"/>
            <w:tcBorders>
              <w:top w:val="single" w:color="000000" w:sz="4" w:space="0"/>
              <w:left w:val="single" w:color="000000" w:sz="4" w:space="0"/>
              <w:bottom w:val="single" w:color="000000" w:sz="4" w:space="0"/>
              <w:right w:val="single" w:color="000000" w:sz="4" w:space="0"/>
            </w:tcBorders>
            <w:noWrap/>
            <w:vAlign w:val="center"/>
          </w:tcPr>
          <w:p w14:paraId="3514854A">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涉及</w:t>
            </w:r>
            <w:r>
              <w:rPr>
                <w:rFonts w:hint="eastAsia" w:ascii="黑体" w:hAnsi="黑体" w:eastAsia="黑体" w:cs="黑体"/>
                <w:sz w:val="24"/>
                <w:szCs w:val="24"/>
                <w14:ligatures w14:val="none"/>
              </w:rPr>
              <w:br w:type="textWrapping"/>
            </w:r>
            <w:r>
              <w:rPr>
                <w:rFonts w:hint="eastAsia" w:ascii="黑体" w:hAnsi="黑体" w:eastAsia="黑体" w:cs="黑体"/>
                <w:sz w:val="24"/>
                <w:szCs w:val="24"/>
                <w14:ligatures w14:val="none"/>
              </w:rPr>
              <w:t>领域</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F4A4371">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强制事项名称</w:t>
            </w:r>
          </w:p>
        </w:tc>
        <w:tc>
          <w:tcPr>
            <w:tcW w:w="956" w:type="pct"/>
            <w:tcBorders>
              <w:top w:val="single" w:color="000000" w:sz="4" w:space="0"/>
              <w:left w:val="single" w:color="000000" w:sz="4" w:space="0"/>
              <w:bottom w:val="single" w:color="000000" w:sz="4" w:space="0"/>
              <w:right w:val="single" w:color="000000" w:sz="4" w:space="0"/>
            </w:tcBorders>
            <w:vAlign w:val="center"/>
          </w:tcPr>
          <w:p w14:paraId="0F0A44E8">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强制事项依据</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18023FB1">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种类</w:t>
            </w:r>
          </w:p>
        </w:tc>
        <w:tc>
          <w:tcPr>
            <w:tcW w:w="769" w:type="pct"/>
            <w:tcBorders>
              <w:top w:val="single" w:color="000000" w:sz="4" w:space="0"/>
              <w:left w:val="single" w:color="000000" w:sz="4" w:space="0"/>
              <w:bottom w:val="single" w:color="000000" w:sz="4" w:space="0"/>
              <w:right w:val="single" w:color="000000" w:sz="4" w:space="0"/>
            </w:tcBorders>
            <w:vAlign w:val="center"/>
          </w:tcPr>
          <w:p w14:paraId="295220C0">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延长期限适用情形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4EBF291C">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办理程序</w:t>
            </w:r>
          </w:p>
        </w:tc>
        <w:tc>
          <w:tcPr>
            <w:tcW w:w="472" w:type="pct"/>
            <w:tcBorders>
              <w:top w:val="single" w:color="000000" w:sz="4" w:space="0"/>
              <w:left w:val="single" w:color="000000" w:sz="4" w:space="0"/>
              <w:bottom w:val="single" w:color="000000" w:sz="4" w:space="0"/>
              <w:right w:val="single" w:color="000000" w:sz="4" w:space="0"/>
            </w:tcBorders>
            <w:vAlign w:val="center"/>
          </w:tcPr>
          <w:p w14:paraId="1698FC54">
            <w:pPr>
              <w:snapToGrid w:val="0"/>
              <w:spacing w:before="0" w:after="0" w:line="240" w:lineRule="auto"/>
              <w:ind w:firstLine="0" w:firstLineChars="0"/>
              <w:jc w:val="center"/>
              <w:rPr>
                <w:rFonts w:hint="eastAsia" w:ascii="黑体" w:hAnsi="黑体" w:eastAsia="黑体" w:cs="黑体"/>
                <w:sz w:val="24"/>
                <w:szCs w:val="24"/>
                <w14:ligatures w14:val="none"/>
              </w:rPr>
            </w:pPr>
            <w:r>
              <w:rPr>
                <w:rFonts w:ascii="黑体" w:hAnsi="黑体" w:eastAsia="黑体" w:cs="黑体"/>
                <w:sz w:val="24"/>
                <w:szCs w:val="24"/>
                <w14:ligatures w14:val="none"/>
              </w:rPr>
              <w:t>办理时限</w:t>
            </w:r>
          </w:p>
        </w:tc>
        <w:tc>
          <w:tcPr>
            <w:tcW w:w="368" w:type="pct"/>
            <w:tcBorders>
              <w:top w:val="single" w:color="000000" w:sz="4" w:space="0"/>
              <w:left w:val="single" w:color="000000" w:sz="4" w:space="0"/>
              <w:bottom w:val="single" w:color="000000" w:sz="4" w:space="0"/>
              <w:right w:val="single" w:color="000000" w:sz="4" w:space="0"/>
            </w:tcBorders>
            <w:vAlign w:val="center"/>
          </w:tcPr>
          <w:p w14:paraId="0614DE3D">
            <w:pPr>
              <w:snapToGrid w:val="0"/>
              <w:spacing w:before="0" w:after="0" w:line="240" w:lineRule="auto"/>
              <w:ind w:firstLine="0" w:firstLineChars="0"/>
              <w:jc w:val="center"/>
              <w:rPr>
                <w:rFonts w:hint="eastAsia" w:ascii="黑体" w:hAnsi="黑体" w:eastAsia="黑体" w:cs="黑体"/>
                <w:sz w:val="24"/>
                <w:szCs w:val="24"/>
                <w14:ligatures w14:val="none"/>
              </w:rPr>
            </w:pPr>
            <w:r>
              <w:rPr>
                <w:rFonts w:hint="eastAsia" w:ascii="黑体" w:hAnsi="黑体" w:eastAsia="黑体" w:cs="黑体"/>
                <w:sz w:val="24"/>
                <w:szCs w:val="24"/>
                <w14:ligatures w14:val="none"/>
              </w:rPr>
              <w:t>实施主体</w:t>
            </w:r>
          </w:p>
        </w:tc>
      </w:tr>
      <w:tr w14:paraId="7494A271">
        <w:tblPrEx>
          <w:tblCellMar>
            <w:top w:w="0" w:type="dxa"/>
            <w:left w:w="108" w:type="dxa"/>
            <w:bottom w:w="0" w:type="dxa"/>
            <w:right w:w="108" w:type="dxa"/>
          </w:tblCellMar>
        </w:tblPrEx>
        <w:trPr>
          <w:trHeight w:val="4426"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7EF09746">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1</w:t>
            </w:r>
          </w:p>
        </w:tc>
        <w:tc>
          <w:tcPr>
            <w:tcW w:w="201" w:type="pct"/>
            <w:vMerge w:val="restart"/>
            <w:tcBorders>
              <w:top w:val="single" w:color="000000" w:sz="4" w:space="0"/>
              <w:left w:val="single" w:color="000000" w:sz="4" w:space="0"/>
              <w:right w:val="single" w:color="000000" w:sz="4" w:space="0"/>
            </w:tcBorders>
            <w:noWrap/>
            <w:vAlign w:val="center"/>
          </w:tcPr>
          <w:p w14:paraId="6EE84FDD">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sz w:val="24"/>
                <w:szCs w:val="24"/>
                <w14:ligatures w14:val="none"/>
              </w:rPr>
              <w:t>职权范围</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14CBFCD">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对拒不履行排除妨碍、恢复原状等义务，后果已经或者将危害交通安全、造成环境污染或者破坏自然资</w:t>
            </w:r>
            <w:bookmarkStart w:id="33" w:name="_GoBack"/>
            <w:bookmarkEnd w:id="33"/>
            <w:r>
              <w:rPr>
                <w:rFonts w:hint="eastAsia" w:ascii="宋体" w:hAnsi="宋体" w:eastAsia="宋体" w:cs="宋体"/>
                <w:color w:val="000000"/>
                <w:sz w:val="24"/>
                <w:szCs w:val="24"/>
                <w14:ligatures w14:val="none"/>
              </w:rPr>
              <w:t>源的行为代履行或者委托履行</w:t>
            </w:r>
          </w:p>
        </w:tc>
        <w:tc>
          <w:tcPr>
            <w:tcW w:w="956" w:type="pct"/>
            <w:tcBorders>
              <w:top w:val="single" w:color="000000" w:sz="4" w:space="0"/>
              <w:left w:val="single" w:color="000000" w:sz="4" w:space="0"/>
              <w:bottom w:val="single" w:color="000000" w:sz="4" w:space="0"/>
              <w:right w:val="single" w:color="000000" w:sz="4" w:space="0"/>
            </w:tcBorders>
            <w:vAlign w:val="center"/>
          </w:tcPr>
          <w:p w14:paraId="586718AD">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《中华人民共和国行政强制法》（2012年）</w:t>
            </w:r>
          </w:p>
          <w:p w14:paraId="062A92B2">
            <w:pPr>
              <w:widowControl/>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第五十条</w:t>
            </w:r>
            <w:bookmarkStart w:id="21" w:name="_Z4J3T50K1"/>
            <w:bookmarkEnd w:id="21"/>
            <w:r>
              <w:rPr>
                <w:rFonts w:hint="eastAsia" w:ascii="宋体" w:hAnsi="宋体" w:eastAsia="宋体" w:cs="宋体"/>
                <w:color w:val="000000"/>
                <w:sz w:val="24"/>
                <w:szCs w:val="24"/>
                <w14:ligatures w14:val="none"/>
              </w:rPr>
              <w:t xml:space="preserve"> 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2A4A7515">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代履行</w:t>
            </w:r>
          </w:p>
        </w:tc>
        <w:tc>
          <w:tcPr>
            <w:tcW w:w="769" w:type="pct"/>
            <w:tcBorders>
              <w:top w:val="single" w:color="000000" w:sz="4" w:space="0"/>
              <w:left w:val="single" w:color="000000" w:sz="4" w:space="0"/>
              <w:bottom w:val="single" w:color="000000" w:sz="4" w:space="0"/>
              <w:right w:val="single" w:color="000000" w:sz="4" w:space="0"/>
            </w:tcBorders>
            <w:vAlign w:val="center"/>
          </w:tcPr>
          <w:p w14:paraId="057A65DF">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无</w:t>
            </w:r>
          </w:p>
        </w:tc>
        <w:tc>
          <w:tcPr>
            <w:tcW w:w="1178" w:type="pct"/>
            <w:tcBorders>
              <w:top w:val="single" w:color="000000" w:sz="4" w:space="0"/>
              <w:left w:val="single" w:color="000000" w:sz="4" w:space="0"/>
              <w:bottom w:val="single" w:color="000000" w:sz="4" w:space="0"/>
              <w:right w:val="single" w:color="000000" w:sz="4" w:space="0"/>
            </w:tcBorders>
            <w:vAlign w:val="center"/>
          </w:tcPr>
          <w:p w14:paraId="43A2DB2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1.行政机关作出强制执行决定前，应当事先书面催告当事人履行义务。包括履行义务的期限、履行义务的方式、涉及金钱给付的，应当有明确的金额和给付方式、当事人依法享有的陈述权和申辩权。</w:t>
            </w:r>
          </w:p>
          <w:p w14:paraId="59BF2BE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2.当事人收到催告书后有权进行陈述和申辩。行政机关应当充分听取当事人的意见，对当事人提出的事实、理由和证据，应当进行记录、复核。当事人提出的事实、理由或者证据成立的，行政机关应当采纳。</w:t>
            </w:r>
          </w:p>
          <w:p w14:paraId="160445F7">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3.经催告，当事人逾期仍不履行行政决定，且无正当理由的，行政机关可以作出代履行决定。代履行前送达决定书，代履行决定书应当载明当事人的姓名或者名称、地址，代履行的理由和依据、方式和时间、标的、费用预算以及代履行人；</w:t>
            </w:r>
          </w:p>
          <w:p w14:paraId="3CFCD0A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4.代履行三日前，催告当事人履行，当事人履行的，停止代履行；</w:t>
            </w:r>
          </w:p>
          <w:p w14:paraId="49DE3C50">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5.代履行时，作出决定的行政机关应当派员到场监督；</w:t>
            </w:r>
          </w:p>
          <w:p w14:paraId="6DBC9D21">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6.代履行完毕，行政机关到场监督的工作人员、代履行人和当事人或者见证人应当在执行文书上签名或者盖章。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77E4F38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视情况决定</w:t>
            </w:r>
          </w:p>
        </w:tc>
        <w:tc>
          <w:tcPr>
            <w:tcW w:w="368" w:type="pct"/>
            <w:tcBorders>
              <w:top w:val="single" w:color="000000" w:sz="4" w:space="0"/>
              <w:left w:val="single" w:color="000000" w:sz="4" w:space="0"/>
              <w:bottom w:val="single" w:color="000000" w:sz="4" w:space="0"/>
              <w:right w:val="single" w:color="000000" w:sz="4" w:space="0"/>
            </w:tcBorders>
            <w:vAlign w:val="center"/>
          </w:tcPr>
          <w:p w14:paraId="256025BE">
            <w:pPr>
              <w:snapToGrid w:val="0"/>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县级以上人民政府负有相应监督管理职责的部门</w:t>
            </w:r>
          </w:p>
        </w:tc>
      </w:tr>
      <w:tr w14:paraId="7930E7C3">
        <w:tblPrEx>
          <w:tblCellMar>
            <w:top w:w="0" w:type="dxa"/>
            <w:left w:w="108" w:type="dxa"/>
            <w:bottom w:w="0" w:type="dxa"/>
            <w:right w:w="108" w:type="dxa"/>
          </w:tblCellMar>
        </w:tblPrEx>
        <w:trPr>
          <w:trHeight w:val="3931"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0528C0A4">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2</w:t>
            </w:r>
          </w:p>
        </w:tc>
        <w:tc>
          <w:tcPr>
            <w:tcW w:w="201" w:type="pct"/>
            <w:vMerge w:val="continue"/>
            <w:tcBorders>
              <w:left w:val="single" w:color="000000" w:sz="4" w:space="0"/>
              <w:bottom w:val="single" w:color="auto" w:sz="4" w:space="0"/>
              <w:right w:val="single" w:color="000000" w:sz="4" w:space="0"/>
            </w:tcBorders>
            <w:noWrap/>
            <w:vAlign w:val="center"/>
          </w:tcPr>
          <w:p w14:paraId="07730329">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24CFC7B">
            <w:pPr>
              <w:widowControl/>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对需要立即清除道路、河道、航道或者公共场所的遗洒物、障碍物或者污染物，当事人不能清除的代履行</w:t>
            </w:r>
          </w:p>
        </w:tc>
        <w:tc>
          <w:tcPr>
            <w:tcW w:w="956" w:type="pct"/>
            <w:tcBorders>
              <w:top w:val="single" w:color="000000" w:sz="4" w:space="0"/>
              <w:left w:val="single" w:color="000000" w:sz="4" w:space="0"/>
              <w:bottom w:val="single" w:color="000000" w:sz="4" w:space="0"/>
              <w:right w:val="single" w:color="000000" w:sz="4" w:space="0"/>
            </w:tcBorders>
            <w:vAlign w:val="center"/>
          </w:tcPr>
          <w:p w14:paraId="3E7EEA8D">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《中华人民共和国行政强制法》（2012年）</w:t>
            </w:r>
          </w:p>
          <w:p w14:paraId="25F90455">
            <w:pPr>
              <w:widowControl/>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第五十二条</w:t>
            </w:r>
            <w:bookmarkStart w:id="22" w:name="_Z4J3T52K1"/>
            <w:bookmarkEnd w:id="22"/>
            <w:r>
              <w:rPr>
                <w:rFonts w:hint="eastAsia" w:ascii="宋体" w:hAnsi="宋体" w:eastAsia="宋体" w:cs="宋体"/>
                <w:color w:val="000000"/>
                <w:sz w:val="24"/>
                <w:szCs w:val="24"/>
                <w14:ligatures w14:val="none"/>
              </w:rPr>
              <w:t xml:space="preserve"> 需要立即清除道路、河道、航道或者公共场所的遗洒物、障碍物或者污染物，当事人不能清除的，行政机关可以决定立即实施代履行；当事人不在场的，行政机关应当在事后立即通知当事人，并依法作出处理。</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5D27F3F0">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代履行</w:t>
            </w:r>
          </w:p>
        </w:tc>
        <w:tc>
          <w:tcPr>
            <w:tcW w:w="769" w:type="pct"/>
            <w:tcBorders>
              <w:top w:val="single" w:color="000000" w:sz="4" w:space="0"/>
              <w:left w:val="single" w:color="000000" w:sz="4" w:space="0"/>
              <w:bottom w:val="single" w:color="000000" w:sz="4" w:space="0"/>
              <w:right w:val="single" w:color="000000" w:sz="4" w:space="0"/>
            </w:tcBorders>
            <w:vAlign w:val="center"/>
          </w:tcPr>
          <w:p w14:paraId="60C62DD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无</w:t>
            </w:r>
          </w:p>
        </w:tc>
        <w:tc>
          <w:tcPr>
            <w:tcW w:w="1178" w:type="pct"/>
            <w:tcBorders>
              <w:top w:val="single" w:color="000000" w:sz="4" w:space="0"/>
              <w:left w:val="single" w:color="000000" w:sz="4" w:space="0"/>
              <w:bottom w:val="single" w:color="000000" w:sz="4" w:space="0"/>
              <w:right w:val="single" w:color="000000" w:sz="4" w:space="0"/>
            </w:tcBorders>
            <w:vAlign w:val="center"/>
          </w:tcPr>
          <w:p w14:paraId="2DD9109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1.代履行前送达决定书，代履行决定书应当载明当事人的姓名或者名称、地址，代履行的理由和依据、方式和时间、标的、费用预算以及代履行人；</w:t>
            </w:r>
          </w:p>
          <w:p w14:paraId="7B5DF38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2.代履行时，作出决定的行政机关应当派员到场监督；</w:t>
            </w:r>
          </w:p>
          <w:p w14:paraId="5E5556BE">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3.代履行完毕，行政机关到场监督的工作人员、代履行人和当事人或者见证人应当在执行文书上签名或者盖章。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0AED8DDE">
            <w:pPr>
              <w:snapToGrid w:val="0"/>
              <w:spacing w:before="0" w:after="0" w:line="240" w:lineRule="auto"/>
              <w:ind w:firstLine="0" w:firstLineChars="0"/>
              <w:rPr>
                <w:rFonts w:hint="eastAsia" w:ascii="宋体" w:hAnsi="宋体" w:eastAsia="宋体" w:cs="宋体"/>
                <w:sz w:val="24"/>
                <w:szCs w:val="24"/>
                <w14:ligatures w14:val="none"/>
              </w:rPr>
            </w:pPr>
            <w:r>
              <w:rPr>
                <w:rFonts w:ascii="宋体" w:hAnsi="宋体" w:eastAsia="宋体" w:cs="宋体"/>
                <w:sz w:val="24"/>
                <w:szCs w:val="24"/>
                <w14:ligatures w14:val="none"/>
              </w:rPr>
              <w:t>视情况决定</w:t>
            </w:r>
          </w:p>
        </w:tc>
        <w:tc>
          <w:tcPr>
            <w:tcW w:w="368" w:type="pct"/>
            <w:tcBorders>
              <w:top w:val="single" w:color="000000" w:sz="4" w:space="0"/>
              <w:left w:val="single" w:color="000000" w:sz="4" w:space="0"/>
              <w:bottom w:val="single" w:color="000000" w:sz="4" w:space="0"/>
              <w:right w:val="single" w:color="000000" w:sz="4" w:space="0"/>
            </w:tcBorders>
            <w:vAlign w:val="center"/>
          </w:tcPr>
          <w:p w14:paraId="56684521">
            <w:pPr>
              <w:snapToGrid w:val="0"/>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县级以上人民政府负有相应监督管理职责的部门</w:t>
            </w:r>
          </w:p>
        </w:tc>
      </w:tr>
      <w:tr w14:paraId="0A88A455">
        <w:tblPrEx>
          <w:tblCellMar>
            <w:top w:w="0" w:type="dxa"/>
            <w:left w:w="108" w:type="dxa"/>
            <w:bottom w:w="0" w:type="dxa"/>
            <w:right w:w="108" w:type="dxa"/>
          </w:tblCellMar>
        </w:tblPrEx>
        <w:trPr>
          <w:trHeight w:val="7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64382FCE">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3</w:t>
            </w:r>
          </w:p>
        </w:tc>
        <w:tc>
          <w:tcPr>
            <w:tcW w:w="201" w:type="pct"/>
            <w:vMerge w:val="restart"/>
            <w:tcBorders>
              <w:top w:val="single" w:color="000000" w:sz="4" w:space="0"/>
              <w:left w:val="single" w:color="000000" w:sz="4" w:space="0"/>
              <w:right w:val="single" w:color="000000" w:sz="4" w:space="0"/>
            </w:tcBorders>
            <w:noWrap/>
            <w:vAlign w:val="center"/>
          </w:tcPr>
          <w:p w14:paraId="4058DF42">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sz w:val="24"/>
                <w:szCs w:val="24"/>
                <w14:ligatures w14:val="none"/>
              </w:rPr>
              <w:t>环境保护管理</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34E8E958">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对造成污染物排放的设施、设备的查封、扣押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664CB7A6">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《中华人民共和国环境保护法》（2014修订）</w:t>
            </w:r>
          </w:p>
          <w:p w14:paraId="282E3D9D">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第二十五条 企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10FE6F81">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0C085593">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36C7943C">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有下列情形之一的，视为情况复杂，经部门负责人批准可以延长封存、扣押期限，但是延长期限不得超过三十日：</w:t>
            </w:r>
          </w:p>
          <w:p w14:paraId="218EA59B">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（一）当事人不配合调查，导致案件情况无法查清的；</w:t>
            </w:r>
          </w:p>
          <w:p w14:paraId="7873DCAF">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（二）需要发函给有关机关或者其他部门协助调查取证的；</w:t>
            </w:r>
          </w:p>
          <w:p w14:paraId="0FE61A51">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（三）违法行为涉及两个以上管辖区域，需要协调的；</w:t>
            </w:r>
          </w:p>
          <w:p w14:paraId="098C48E8">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（四）案件需要集体讨论或者组织听证的；</w:t>
            </w:r>
          </w:p>
          <w:p w14:paraId="65D5979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4E25553F">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1.</w:t>
            </w:r>
            <w:r>
              <w:rPr>
                <w:rFonts w:hint="eastAsia" w:ascii="宋体" w:hAnsi="宋体" w:eastAsia="宋体" w:cs="宋体"/>
                <w:sz w:val="24"/>
                <w:szCs w:val="24"/>
                <w14:ligatures w14:val="none"/>
              </w:rPr>
              <w:t>实施前须向行政机关负责人报告并经批准；</w:t>
            </w:r>
          </w:p>
          <w:p w14:paraId="0944201E">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2.由两名以上行政执法人员实施；</w:t>
            </w:r>
          </w:p>
          <w:p w14:paraId="1590C44A">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3.出示执法身份证件；</w:t>
            </w:r>
          </w:p>
          <w:p w14:paraId="6DC716D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4.通知当事人到场；</w:t>
            </w:r>
          </w:p>
          <w:p w14:paraId="09C4D6CF">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5.当场告知当事人采取行政强制措施的理由、依据以及当事人依法享有的权利、救济途径；</w:t>
            </w:r>
          </w:p>
          <w:p w14:paraId="5F71716E">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6.听取当事人的陈述和申辩；</w:t>
            </w:r>
          </w:p>
          <w:p w14:paraId="1E196593">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7.制作现场笔录；</w:t>
            </w:r>
          </w:p>
          <w:p w14:paraId="4F5A7F5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8.现场笔录由当事人和行政执法人员签名或者盖章，当事人拒绝的，在笔录中予以注明；</w:t>
            </w:r>
          </w:p>
          <w:p w14:paraId="5DD4C6C9">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46DAE91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572D93B6">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县级以上人民政府负有环境保护监督管理职责的部门</w:t>
            </w:r>
          </w:p>
        </w:tc>
      </w:tr>
      <w:tr w14:paraId="1C44376F">
        <w:tblPrEx>
          <w:tblCellMar>
            <w:top w:w="0" w:type="dxa"/>
            <w:left w:w="108" w:type="dxa"/>
            <w:bottom w:w="0" w:type="dxa"/>
            <w:right w:w="108" w:type="dxa"/>
          </w:tblCellMar>
        </w:tblPrEx>
        <w:trPr>
          <w:trHeight w:val="43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371503FB">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4</w:t>
            </w:r>
          </w:p>
        </w:tc>
        <w:tc>
          <w:tcPr>
            <w:tcW w:w="201" w:type="pct"/>
            <w:vMerge w:val="continue"/>
            <w:tcBorders>
              <w:left w:val="single" w:color="000000" w:sz="4" w:space="0"/>
              <w:right w:val="single" w:color="000000" w:sz="4" w:space="0"/>
            </w:tcBorders>
            <w:noWrap/>
            <w:vAlign w:val="center"/>
          </w:tcPr>
          <w:p w14:paraId="3C468961">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791115DE">
            <w:pPr>
              <w:widowControl/>
              <w:spacing w:before="0" w:after="0" w:line="240" w:lineRule="auto"/>
              <w:ind w:firstLine="0" w:firstLineChars="0"/>
              <w:jc w:val="left"/>
              <w:rPr>
                <w:rFonts w:hint="eastAsia" w:ascii="宋体" w:hAnsi="宋体" w:eastAsia="宋体" w:cs="宋体"/>
                <w:color w:val="000000"/>
                <w:kern w:val="0"/>
                <w:sz w:val="24"/>
                <w:szCs w:val="24"/>
                <w14:ligatures w14:val="none"/>
              </w:rPr>
            </w:pPr>
            <w:r>
              <w:rPr>
                <w:rFonts w:hint="eastAsia" w:ascii="宋体" w:hAnsi="宋体" w:eastAsia="宋体" w:cs="宋体"/>
                <w:color w:val="000000"/>
                <w:sz w:val="24"/>
                <w:szCs w:val="24"/>
                <w14:ligatures w14:val="none"/>
              </w:rPr>
              <w:t>对拒不改正严重噪声污染行为涉及的噪声排放场所、设施、设备、工具和物品的查封、扣押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2CF94539">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《中华人民共和国噪声污染防治法》（2022年）</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第三十条　排放噪声造成严重污染，被责令改正拒不改正的，生态环境主管部门或者其他负有噪声污染防治监督管理职责的部门，可以查封、扣押排放噪声的场所、设施、设备、工具和物品。</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71E16296">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6E900E40">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277F8D89">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636583FA">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（一）当事人不配合调查，导致案件情况无法查清的；</w:t>
            </w:r>
          </w:p>
          <w:p w14:paraId="48850B6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（二）需要发函给有关机关或者其他部门协助调查取证的；</w:t>
            </w:r>
          </w:p>
          <w:p w14:paraId="33133261">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（三）违法行为涉及两个以上管辖区域，需要协调的；</w:t>
            </w:r>
          </w:p>
          <w:p w14:paraId="0280836A">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（四）案件需要集体讨论或者组织听证的；</w:t>
            </w:r>
          </w:p>
          <w:p w14:paraId="173E3AA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495BB9AF">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5EEF49D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1CF079BA">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507A860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07746987">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18010F4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7BB2CE5B">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15A37D89">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3C13A9A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595FCD3F">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4B51CD77">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县级以上人民政府负有噪声污染防治监督管理职责的部门</w:t>
            </w:r>
          </w:p>
        </w:tc>
      </w:tr>
      <w:tr w14:paraId="29CEF908">
        <w:tblPrEx>
          <w:tblCellMar>
            <w:top w:w="0" w:type="dxa"/>
            <w:left w:w="108" w:type="dxa"/>
            <w:bottom w:w="0" w:type="dxa"/>
            <w:right w:w="108" w:type="dxa"/>
          </w:tblCellMar>
        </w:tblPrEx>
        <w:trPr>
          <w:trHeight w:val="4418"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000F51B4">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5</w:t>
            </w:r>
          </w:p>
        </w:tc>
        <w:tc>
          <w:tcPr>
            <w:tcW w:w="201" w:type="pct"/>
            <w:vMerge w:val="continue"/>
            <w:tcBorders>
              <w:left w:val="single" w:color="000000" w:sz="4" w:space="0"/>
              <w:right w:val="single" w:color="000000" w:sz="4" w:space="0"/>
            </w:tcBorders>
            <w:noWrap/>
            <w:vAlign w:val="center"/>
          </w:tcPr>
          <w:p w14:paraId="66BE1897">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25C24D86">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对排放大气污染物，造成可能造成严重大气污染,对有关设施、设备、物品的查封、扣押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2A24C7AD">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《中华人民共和国大气污染防治法》（2018修正）</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第三十条　企业事业单位和其他生产经营者违反法律法规规定排放大气污染物，造成或者可能造成严重大气污染，或者有关证据可能灭失或者被隐匿的，县级以上人民政府环境保护主管部门和其他负有大气环境保护监督管理职责的部门，可以对有关设施、设备、物品采取查封、扣押等行政强制措施。</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600D01F3">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6E10B9C4">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12B3830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0BB64989">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6B2FC3C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22761C7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282F7247">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3F3FCE3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0DD78F5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21A3CC23">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23DB1D07">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27F565D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0C51C4B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37F3D2B5">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1FE72EC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02F9D3D9">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4540D99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63E93533">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04AADC38">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县级以上人民政府负有大气环境保护监督管理职责的部门</w:t>
            </w:r>
          </w:p>
        </w:tc>
      </w:tr>
      <w:tr w14:paraId="467B97F8">
        <w:tblPrEx>
          <w:tblCellMar>
            <w:top w:w="0" w:type="dxa"/>
            <w:left w:w="108" w:type="dxa"/>
            <w:bottom w:w="0" w:type="dxa"/>
            <w:right w:w="108" w:type="dxa"/>
          </w:tblCellMar>
        </w:tblPrEx>
        <w:trPr>
          <w:trHeight w:val="7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04347396">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6</w:t>
            </w:r>
          </w:p>
        </w:tc>
        <w:tc>
          <w:tcPr>
            <w:tcW w:w="201" w:type="pct"/>
            <w:vMerge w:val="continue"/>
            <w:tcBorders>
              <w:left w:val="single" w:color="000000" w:sz="4" w:space="0"/>
              <w:bottom w:val="single" w:color="auto" w:sz="4" w:space="0"/>
              <w:right w:val="single" w:color="000000" w:sz="4" w:space="0"/>
            </w:tcBorders>
            <w:noWrap/>
            <w:vAlign w:val="center"/>
          </w:tcPr>
          <w:p w14:paraId="6B430680">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055D4182">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对排放大气污染物，造成有关证据可能灭失或或者被隐匿的有关设施、设备、物品的查封、扣押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65A6C601">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《中华人民共和国大气污染防治法》（2018修正）</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第三十条　企业事业单位和其他生产经营者违反法律法规规定排放大气污染物，造成或者可能造成严重大气污染，或者有关证据可能灭失或者被隐匿的，县级以上人民政府环境保护主管部门和其他负有大气环境保护监督管理职责的部门，可以对有关设施、设备、物品采取查封、扣押等行政强制措施。</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4A0713E4">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0C92F184">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7C4806B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7236189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205ADDD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58FD010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7D1D62C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6B63421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59EB1F15">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2C14416C">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201E891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4E7D8A9F">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413BE51B">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31D1138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3CE5F569">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5D0483CD">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1141345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0D8140BA">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329CDA9D">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县级以上人民政府负有大气环境保护监督管理职责的部门</w:t>
            </w:r>
          </w:p>
        </w:tc>
      </w:tr>
      <w:tr w14:paraId="4C6AAE84">
        <w:tblPrEx>
          <w:tblCellMar>
            <w:top w:w="0" w:type="dxa"/>
            <w:left w:w="108" w:type="dxa"/>
            <w:bottom w:w="0" w:type="dxa"/>
            <w:right w:w="108" w:type="dxa"/>
          </w:tblCellMar>
        </w:tblPrEx>
        <w:trPr>
          <w:trHeight w:val="4060"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0E81E442">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7</w:t>
            </w:r>
          </w:p>
        </w:tc>
        <w:tc>
          <w:tcPr>
            <w:tcW w:w="201" w:type="pct"/>
            <w:vMerge w:val="restart"/>
            <w:tcBorders>
              <w:top w:val="single" w:color="auto" w:sz="4" w:space="0"/>
              <w:left w:val="single" w:color="000000" w:sz="4" w:space="0"/>
              <w:bottom w:val="single" w:color="auto" w:sz="4" w:space="0"/>
              <w:right w:val="single" w:color="000000" w:sz="4" w:space="0"/>
            </w:tcBorders>
            <w:noWrap/>
            <w:vAlign w:val="center"/>
          </w:tcPr>
          <w:p w14:paraId="281E5F51">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sz w:val="24"/>
                <w:szCs w:val="24"/>
                <w14:ligatures w14:val="none"/>
              </w:rPr>
              <w:t>市容环境卫生管理</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303B67C4">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在可能造成证据灭失、被隐匿或者非法转移的情况下，对违法收集、贮存、运输、利用、处置的固体废物及设施、设备、场所、工具、物品的查封、扣押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72088CA9">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 xml:space="preserve">《中华人民共和国固体废物污染环境防治法》（2020修订） </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第二十七条 有下列情形之一，生态环境主管部门和其他负有固体废物污染环境防治监督管理职责的部门，可以对违法收集、贮存、运输、利用、处置的固体废物及设施、设备、场所、工具、物品予以查封、扣押：</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（一）可能造成证据灭失、被隐匿或者非法转移的。</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4D093404">
            <w:pPr>
              <w:snapToGrid w:val="0"/>
              <w:spacing w:before="0" w:after="0" w:line="240" w:lineRule="auto"/>
              <w:ind w:firstLine="0" w:firstLineChars="0"/>
              <w:jc w:val="center"/>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751D6AC5">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0496084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0AC9017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5C4ABC8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3A2F4FA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440F6D8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1EE9557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7880A16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79BBD655">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361A81D3">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31F35ABD">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5FECCB6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1A43A727">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30704542">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5E1DB065">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3404EE1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3C2F4C5D">
            <w:pPr>
              <w:snapToGrid w:val="0"/>
              <w:spacing w:before="0" w:after="0" w:line="240" w:lineRule="auto"/>
              <w:ind w:firstLine="0" w:firstLineChars="0"/>
              <w:rPr>
                <w:rFonts w:cs="Times New Roman"/>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7D915B5B">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负有固体废物污染环境防治监督管理职责的部门</w:t>
            </w:r>
          </w:p>
        </w:tc>
      </w:tr>
      <w:tr w14:paraId="32C5C59A">
        <w:tblPrEx>
          <w:tblCellMar>
            <w:top w:w="0" w:type="dxa"/>
            <w:left w:w="108" w:type="dxa"/>
            <w:bottom w:w="0" w:type="dxa"/>
            <w:right w:w="108" w:type="dxa"/>
          </w:tblCellMar>
        </w:tblPrEx>
        <w:trPr>
          <w:trHeight w:val="7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33B5CC8E">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8</w:t>
            </w:r>
          </w:p>
        </w:tc>
        <w:tc>
          <w:tcPr>
            <w:tcW w:w="201" w:type="pct"/>
            <w:vMerge w:val="continue"/>
            <w:tcBorders>
              <w:top w:val="single" w:color="auto" w:sz="4" w:space="0"/>
              <w:left w:val="single" w:color="000000" w:sz="4" w:space="0"/>
              <w:bottom w:val="single" w:color="auto" w:sz="4" w:space="0"/>
              <w:right w:val="single" w:color="000000" w:sz="4" w:space="0"/>
            </w:tcBorders>
            <w:noWrap/>
            <w:vAlign w:val="center"/>
          </w:tcPr>
          <w:p w14:paraId="60752BD1">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0A1ECEAA">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对造成或者可能造成严重环境污染的情况下，对违法收集、贮存、运输、利用、处置的固体废物及设施、设备、场所、工具、物品的查封、扣押</w:t>
            </w:r>
          </w:p>
        </w:tc>
        <w:tc>
          <w:tcPr>
            <w:tcW w:w="956" w:type="pct"/>
            <w:tcBorders>
              <w:top w:val="single" w:color="000000" w:sz="4" w:space="0"/>
              <w:left w:val="single" w:color="000000" w:sz="4" w:space="0"/>
              <w:bottom w:val="single" w:color="000000" w:sz="4" w:space="0"/>
              <w:right w:val="single" w:color="000000" w:sz="4" w:space="0"/>
            </w:tcBorders>
            <w:vAlign w:val="center"/>
          </w:tcPr>
          <w:p w14:paraId="5AEB0C26">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 xml:space="preserve">《中华人民共和国固体废物污染环境防治法》（2020修订） </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第二十七条 有下列情形之一，生态环境主管部门和其他负有固体废物污染环境防治监督管理职责的部门，可以对违法收集、贮存、运输、利用、处置的固体废物及设施、设备、场所、工具、物品予以查封、扣押：</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（二）造成或者可能造成严重环境污染的。</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063DF715">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123C9BFA">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3A3873E7">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22C3339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359F1D6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34386B7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7380572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1D9D3F1A">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348A95B3">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439DB1EB">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13BF5F9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2FC1CCF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38E0D54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2463E64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2787176D">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049A8951">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37929E4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0ECFBA7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5230BCBF">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负有固体废物污染环境防治监督管理职责的部门</w:t>
            </w:r>
          </w:p>
        </w:tc>
      </w:tr>
      <w:tr w14:paraId="550D4D36">
        <w:tblPrEx>
          <w:tblCellMar>
            <w:top w:w="0" w:type="dxa"/>
            <w:left w:w="108" w:type="dxa"/>
            <w:bottom w:w="0" w:type="dxa"/>
            <w:right w:w="108" w:type="dxa"/>
          </w:tblCellMar>
        </w:tblPrEx>
        <w:trPr>
          <w:trHeight w:val="7078"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683A7318">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9</w:t>
            </w:r>
          </w:p>
        </w:tc>
        <w:tc>
          <w:tcPr>
            <w:tcW w:w="201" w:type="pct"/>
            <w:vMerge w:val="continue"/>
            <w:tcBorders>
              <w:top w:val="single" w:color="auto" w:sz="4" w:space="0"/>
              <w:left w:val="single" w:color="000000" w:sz="4" w:space="0"/>
              <w:bottom w:val="single" w:color="auto" w:sz="4" w:space="0"/>
              <w:right w:val="single" w:color="000000" w:sz="4" w:space="0"/>
            </w:tcBorders>
            <w:noWrap/>
            <w:vAlign w:val="center"/>
          </w:tcPr>
          <w:p w14:paraId="255E4ADE">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2D6AF6C0">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代为处置危险废物</w:t>
            </w:r>
          </w:p>
        </w:tc>
        <w:tc>
          <w:tcPr>
            <w:tcW w:w="956" w:type="pct"/>
            <w:tcBorders>
              <w:top w:val="single" w:color="000000" w:sz="4" w:space="0"/>
              <w:left w:val="single" w:color="000000" w:sz="4" w:space="0"/>
              <w:bottom w:val="single" w:color="000000" w:sz="4" w:space="0"/>
              <w:right w:val="single" w:color="000000" w:sz="4" w:space="0"/>
            </w:tcBorders>
            <w:vAlign w:val="center"/>
          </w:tcPr>
          <w:p w14:paraId="7B88DDE4">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《中华人民共和国固体废物污染环境防治法》（2020修订）</w:t>
            </w:r>
          </w:p>
          <w:p w14:paraId="4CB5723B">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第一百一十三条　</w:t>
            </w:r>
            <w:bookmarkStart w:id="23" w:name="_Z8T113K1"/>
            <w:bookmarkEnd w:id="23"/>
            <w:r>
              <w:rPr>
                <w:rFonts w:hint="eastAsia" w:ascii="宋体" w:hAnsi="宋体" w:eastAsia="宋体" w:cs="宋体"/>
                <w:color w:val="000000"/>
                <w:sz w:val="24"/>
                <w:szCs w:val="24"/>
                <w14:ligatures w14:val="none"/>
              </w:rPr>
              <w:t>违反</w:t>
            </w:r>
            <w:r>
              <w:fldChar w:fldCharType="begin"/>
            </w:r>
            <w:r>
              <w:instrText xml:space="preserve"> HYPERLINK "https://law.wkinfo.com.cn/document/show?collection=legislation&amp;aid=MTAwMTMxNzgwMjE=&amp;language=%E4%B8%AD%E6%96%87" \t "https://law.wkinfo.com.cn/legislation/detail/_blank" </w:instrText>
            </w:r>
            <w:r>
              <w:fldChar w:fldCharType="separate"/>
            </w:r>
            <w:r>
              <w:rPr>
                <w:rFonts w:hint="eastAsia" w:ascii="宋体" w:hAnsi="宋体" w:eastAsia="宋体" w:cs="宋体"/>
                <w:color w:val="000000"/>
                <w:sz w:val="24"/>
                <w:szCs w:val="24"/>
                <w14:ligatures w14:val="none"/>
              </w:rPr>
              <w:t>本法</w:t>
            </w:r>
            <w:r>
              <w:rPr>
                <w:rFonts w:hint="eastAsia" w:ascii="宋体" w:hAnsi="宋体" w:eastAsia="宋体" w:cs="宋体"/>
                <w:color w:val="000000"/>
                <w:sz w:val="24"/>
                <w:szCs w:val="24"/>
                <w14:ligatures w14:val="none"/>
              </w:rPr>
              <w:fldChar w:fldCharType="end"/>
            </w:r>
            <w:r>
              <w:rPr>
                <w:rFonts w:hint="eastAsia" w:ascii="宋体" w:hAnsi="宋体" w:eastAsia="宋体" w:cs="宋体"/>
                <w:color w:val="000000"/>
                <w:sz w:val="24"/>
                <w:szCs w:val="24"/>
                <w14:ligatures w14:val="none"/>
              </w:rPr>
              <w:t>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67EC2BC1">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sz w:val="24"/>
                <w:szCs w:val="24"/>
                <w14:ligatures w14:val="none"/>
              </w:rPr>
              <w:t>代履行</w:t>
            </w:r>
          </w:p>
        </w:tc>
        <w:tc>
          <w:tcPr>
            <w:tcW w:w="769" w:type="pct"/>
            <w:tcBorders>
              <w:top w:val="single" w:color="000000" w:sz="4" w:space="0"/>
              <w:left w:val="single" w:color="000000" w:sz="4" w:space="0"/>
              <w:bottom w:val="single" w:color="000000" w:sz="4" w:space="0"/>
              <w:right w:val="single" w:color="000000" w:sz="4" w:space="0"/>
            </w:tcBorders>
            <w:vAlign w:val="center"/>
          </w:tcPr>
          <w:p w14:paraId="6A5781A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无</w:t>
            </w:r>
          </w:p>
        </w:tc>
        <w:tc>
          <w:tcPr>
            <w:tcW w:w="1178" w:type="pct"/>
            <w:tcBorders>
              <w:top w:val="single" w:color="000000" w:sz="4" w:space="0"/>
              <w:left w:val="single" w:color="000000" w:sz="4" w:space="0"/>
              <w:bottom w:val="single" w:color="000000" w:sz="4" w:space="0"/>
              <w:right w:val="single" w:color="000000" w:sz="4" w:space="0"/>
            </w:tcBorders>
            <w:vAlign w:val="center"/>
          </w:tcPr>
          <w:p w14:paraId="3A15A4C8">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1.行政机关作出强制执行决定前，应当事先书面催告当事人履行义务。包括履行义务的期限、履行义务的方式、涉及金钱给付的，应当有明确的金额和给付方式、当事人依法享有的陈述权和申辩权。</w:t>
            </w:r>
          </w:p>
          <w:p w14:paraId="6B5F6093">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2.当事人收到催告书后有权进行陈述和申辩。行政机关应当充分听取当事人的意见，对当事人提出的事实、理由和证据，应当进行记录、复核。当事人提出的事实、理由或者证据成立的，行政机关应当采纳。</w:t>
            </w:r>
          </w:p>
          <w:p w14:paraId="4508D20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经催告，当事人逾期仍不履行行政决定，且无正当理由的，行政机关可以作出代履行决定。代履行前送达决定书，代履行决定书应当载明当事人的姓名或者名称、地址，代履行的理由和依据、方式和时间、标的、费用预算以及代履行人；</w:t>
            </w:r>
          </w:p>
          <w:p w14:paraId="7E6E1C4C">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4.代履行三日前，催告当事人履行，当事人履行的，停止代履行；</w:t>
            </w:r>
          </w:p>
          <w:p w14:paraId="614093E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5.代履行时，作出决定的行政机关应当派员到场监督；</w:t>
            </w:r>
          </w:p>
          <w:p w14:paraId="0578094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6.代履行完毕，行政机关到场监督的工作人员、代履行人和当事人或者见证人应当在执行文书上签名或者盖章。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690886E9">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视情况决定</w:t>
            </w:r>
          </w:p>
        </w:tc>
        <w:tc>
          <w:tcPr>
            <w:tcW w:w="368" w:type="pct"/>
            <w:tcBorders>
              <w:top w:val="single" w:color="000000" w:sz="4" w:space="0"/>
              <w:left w:val="single" w:color="000000" w:sz="4" w:space="0"/>
              <w:bottom w:val="single" w:color="000000" w:sz="4" w:space="0"/>
              <w:right w:val="single" w:color="000000" w:sz="4" w:space="0"/>
            </w:tcBorders>
            <w:vAlign w:val="center"/>
          </w:tcPr>
          <w:p w14:paraId="072C999A">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负有固体废物污染环境防治监督管理职责的部门</w:t>
            </w:r>
          </w:p>
        </w:tc>
      </w:tr>
      <w:tr w14:paraId="6A8A1445">
        <w:tblPrEx>
          <w:tblCellMar>
            <w:top w:w="0" w:type="dxa"/>
            <w:left w:w="108" w:type="dxa"/>
            <w:bottom w:w="0" w:type="dxa"/>
            <w:right w:w="108" w:type="dxa"/>
          </w:tblCellMar>
        </w:tblPrEx>
        <w:trPr>
          <w:trHeight w:val="5538"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7A57E728">
            <w:pPr>
              <w:snapToGrid w:val="0"/>
              <w:spacing w:before="0" w:after="0" w:line="240" w:lineRule="auto"/>
              <w:ind w:firstLine="0" w:firstLineChars="0"/>
              <w:jc w:val="left"/>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10</w:t>
            </w:r>
          </w:p>
        </w:tc>
        <w:tc>
          <w:tcPr>
            <w:tcW w:w="201" w:type="pct"/>
            <w:vMerge w:val="continue"/>
            <w:tcBorders>
              <w:top w:val="single" w:color="auto" w:sz="4" w:space="0"/>
              <w:left w:val="single" w:color="000000" w:sz="4" w:space="0"/>
              <w:bottom w:val="single" w:color="auto" w:sz="4" w:space="0"/>
              <w:right w:val="single" w:color="000000" w:sz="4" w:space="0"/>
            </w:tcBorders>
            <w:noWrap/>
            <w:vAlign w:val="center"/>
          </w:tcPr>
          <w:p w14:paraId="194BE1DE">
            <w:pPr>
              <w:snapToGrid w:val="0"/>
              <w:spacing w:before="0" w:after="0" w:line="240" w:lineRule="auto"/>
              <w:ind w:firstLine="0" w:firstLineChars="0"/>
              <w:jc w:val="left"/>
              <w:rPr>
                <w:rFonts w:hint="eastAsia" w:ascii="宋体" w:hAnsi="宋体" w:eastAsia="宋体" w:cs="宋体"/>
                <w:sz w:val="24"/>
                <w:szCs w:val="24"/>
                <w14:ligatures w14: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0F24D0B3">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对拒不改正违法摆摊设点行为中的兜售物品及装盛器具的暂扣</w:t>
            </w:r>
          </w:p>
        </w:tc>
        <w:tc>
          <w:tcPr>
            <w:tcW w:w="956" w:type="pct"/>
            <w:tcBorders>
              <w:top w:val="single" w:color="000000" w:sz="4" w:space="0"/>
              <w:left w:val="single" w:color="000000" w:sz="4" w:space="0"/>
              <w:bottom w:val="single" w:color="000000" w:sz="4" w:space="0"/>
              <w:right w:val="single" w:color="000000" w:sz="4" w:space="0"/>
            </w:tcBorders>
            <w:vAlign w:val="center"/>
          </w:tcPr>
          <w:p w14:paraId="12672EB5">
            <w:pPr>
              <w:widowControl/>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《陕西省城市市容环境卫生条例》（2010修正）</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第二十六条第二款 城市道路、立交桥、过街桥、人行地下通道以及其他公共场所禁止摆摊设点。在不影响城市交通和市容环境卫生的情况下，市、县（区）人民政府可以确定特定路段、场地、时间准许设置临时零售点。违反规定摆摊设点的，责令停止违法行为；拒不改正的，可以暂扣其兜售的物品及其装盛器具，并处以二十元以上二百元以下罚款。实施暂扣的，应当出具暂扣清单，并通知违法行为人按照规定时间到指定地点接受处理；逾期不到指定地点接受处理造成损失的，由违法行为人承担。</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1B779AC4">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扣押</w:t>
            </w:r>
          </w:p>
        </w:tc>
        <w:tc>
          <w:tcPr>
            <w:tcW w:w="769" w:type="pct"/>
            <w:tcBorders>
              <w:top w:val="single" w:color="000000" w:sz="4" w:space="0"/>
              <w:left w:val="single" w:color="000000" w:sz="4" w:space="0"/>
              <w:bottom w:val="single" w:color="000000" w:sz="4" w:space="0"/>
              <w:right w:val="single" w:color="000000" w:sz="4" w:space="0"/>
            </w:tcBorders>
            <w:vAlign w:val="center"/>
          </w:tcPr>
          <w:p w14:paraId="56790FD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7D61A59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261B513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0106F15D">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02663C7A">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272AD6EF">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p>
        </w:tc>
        <w:tc>
          <w:tcPr>
            <w:tcW w:w="1178" w:type="pct"/>
            <w:tcBorders>
              <w:top w:val="single" w:color="000000" w:sz="4" w:space="0"/>
              <w:left w:val="single" w:color="000000" w:sz="4" w:space="0"/>
              <w:bottom w:val="single" w:color="000000" w:sz="4" w:space="0"/>
              <w:right w:val="single" w:color="000000" w:sz="4" w:space="0"/>
            </w:tcBorders>
            <w:vAlign w:val="center"/>
          </w:tcPr>
          <w:p w14:paraId="31846028">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1.</w:t>
            </w:r>
            <w:r>
              <w:rPr>
                <w:rFonts w:hint="eastAsia" w:ascii="宋体" w:hAnsi="宋体" w:eastAsia="宋体" w:cs="宋体"/>
                <w:sz w:val="24"/>
                <w:szCs w:val="24"/>
                <w14:ligatures w14:val="none"/>
              </w:rPr>
              <w:t>实施前须向行政机关负责人报告并经批准；</w:t>
            </w:r>
          </w:p>
          <w:p w14:paraId="3E69BB1B">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2.由两名以上行政执法人员实施；</w:t>
            </w:r>
          </w:p>
          <w:p w14:paraId="793BD17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3.出示执法身份证件；</w:t>
            </w:r>
          </w:p>
          <w:p w14:paraId="06DF8B8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4.通知当事人到场；</w:t>
            </w:r>
          </w:p>
          <w:p w14:paraId="48F7ECF1">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5.当场告知当事人采取行政强制措施的理由、依据以及当事人依法享有的权利、救济途径；</w:t>
            </w:r>
          </w:p>
          <w:p w14:paraId="6A49B6E9">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6.听取当事人的陈述和申辩；</w:t>
            </w:r>
          </w:p>
          <w:p w14:paraId="28FAEEEC">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7.制作现场笔录；</w:t>
            </w:r>
          </w:p>
          <w:p w14:paraId="3DACAB40">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8.现场笔录由当事人和行政执法人员签名或者盖章，当事人拒绝的，在笔录中予以注明；</w:t>
            </w:r>
          </w:p>
          <w:p w14:paraId="2432961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43B489AE">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扣押的期限不得超过三十日；情况复杂的，经行政机关负责人批准，可以延长，但是延长期限不得超过三十日。法律、行政法规另有规定的除外。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0012C131">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sz w:val="24"/>
                <w:szCs w:val="24"/>
                <w14:ligatures w14:val="none"/>
              </w:rPr>
              <w:t>市、县（区）人民政府市容环境卫生行政主管部门</w:t>
            </w:r>
          </w:p>
        </w:tc>
      </w:tr>
      <w:tr w14:paraId="06F93174">
        <w:tblPrEx>
          <w:tblCellMar>
            <w:top w:w="0" w:type="dxa"/>
            <w:left w:w="108" w:type="dxa"/>
            <w:bottom w:w="0" w:type="dxa"/>
            <w:right w:w="108" w:type="dxa"/>
          </w:tblCellMar>
        </w:tblPrEx>
        <w:trPr>
          <w:trHeight w:val="737" w:hRule="atLeast"/>
        </w:trPr>
        <w:tc>
          <w:tcPr>
            <w:tcW w:w="202" w:type="pct"/>
            <w:tcBorders>
              <w:top w:val="single" w:color="000000" w:sz="4" w:space="0"/>
              <w:left w:val="single" w:color="000000" w:sz="4" w:space="0"/>
              <w:bottom w:val="single" w:color="000000" w:sz="4" w:space="0"/>
              <w:right w:val="single" w:color="000000" w:sz="4" w:space="0"/>
            </w:tcBorders>
            <w:noWrap/>
            <w:vAlign w:val="center"/>
          </w:tcPr>
          <w:p w14:paraId="4E387FFF">
            <w:pPr>
              <w:snapToGrid w:val="0"/>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11</w:t>
            </w:r>
          </w:p>
        </w:tc>
        <w:tc>
          <w:tcPr>
            <w:tcW w:w="201" w:type="pct"/>
            <w:tcBorders>
              <w:top w:val="single" w:color="auto" w:sz="4" w:space="0"/>
              <w:left w:val="single" w:color="000000" w:sz="4" w:space="0"/>
              <w:bottom w:val="single" w:color="000000" w:sz="4" w:space="0"/>
              <w:right w:val="single" w:color="000000" w:sz="4" w:space="0"/>
            </w:tcBorders>
            <w:noWrap/>
            <w:vAlign w:val="center"/>
          </w:tcPr>
          <w:p w14:paraId="68933473">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城市规划管理</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724FFF4F">
            <w:pPr>
              <w:widowControl/>
              <w:spacing w:before="0" w:after="0" w:line="240" w:lineRule="auto"/>
              <w:ind w:firstLine="0" w:firstLineChars="0"/>
              <w:jc w:val="left"/>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对作出责令停止建设或者限期拆除的决定后，当事人不停止建设或者逾期不拆除的，采取查封施工现场、强制拆除等措施</w:t>
            </w:r>
          </w:p>
        </w:tc>
        <w:tc>
          <w:tcPr>
            <w:tcW w:w="956" w:type="pct"/>
            <w:tcBorders>
              <w:top w:val="single" w:color="000000" w:sz="4" w:space="0"/>
              <w:left w:val="single" w:color="000000" w:sz="4" w:space="0"/>
              <w:bottom w:val="single" w:color="000000" w:sz="4" w:space="0"/>
              <w:right w:val="single" w:color="000000" w:sz="4" w:space="0"/>
            </w:tcBorders>
            <w:vAlign w:val="center"/>
          </w:tcPr>
          <w:p w14:paraId="02026A3F">
            <w:pPr>
              <w:widowControl/>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《中华人民共和国城乡规划法》（2019修正）</w:t>
            </w:r>
            <w:r>
              <w:rPr>
                <w:rFonts w:hint="eastAsia" w:ascii="宋体" w:hAnsi="宋体" w:eastAsia="宋体" w:cs="宋体"/>
                <w:color w:val="000000"/>
                <w:sz w:val="24"/>
                <w:szCs w:val="24"/>
                <w14:ligatures w14:val="none"/>
              </w:rPr>
              <w:br w:type="textWrapping"/>
            </w:r>
            <w:r>
              <w:rPr>
                <w:rFonts w:hint="eastAsia" w:ascii="宋体" w:hAnsi="宋体" w:eastAsia="宋体" w:cs="宋体"/>
                <w:color w:val="000000"/>
                <w:sz w:val="24"/>
                <w:szCs w:val="24"/>
                <w14:ligatures w14:val="none"/>
              </w:rPr>
              <w:t>第六十八条 城乡规划主管部门作出责令停止建设或者限期拆除的决定后，当事人不停止建设或者逾期不拆除的，建设工程所在地县级以上地方人民政府可以责成有关部门采取查封施工现场、强制拆除等措施。</w:t>
            </w:r>
          </w:p>
        </w:tc>
        <w:tc>
          <w:tcPr>
            <w:tcW w:w="229" w:type="pct"/>
            <w:tcBorders>
              <w:top w:val="single" w:color="000000" w:sz="4" w:space="0"/>
              <w:left w:val="single" w:color="000000" w:sz="4" w:space="0"/>
              <w:bottom w:val="single" w:color="000000" w:sz="4" w:space="0"/>
              <w:right w:val="single" w:color="000000" w:sz="4" w:space="0"/>
            </w:tcBorders>
            <w:noWrap/>
            <w:vAlign w:val="center"/>
          </w:tcPr>
          <w:p w14:paraId="31B29FC5">
            <w:pPr>
              <w:snapToGrid w:val="0"/>
              <w:spacing w:before="0" w:after="0" w:line="240" w:lineRule="auto"/>
              <w:ind w:firstLine="0" w:firstLineChars="0"/>
              <w:rPr>
                <w:rFonts w:hint="eastAsia" w:ascii="宋体" w:hAnsi="宋体" w:eastAsia="宋体" w:cs="宋体"/>
                <w:color w:val="000000"/>
                <w:sz w:val="24"/>
                <w:szCs w:val="24"/>
                <w14:ligatures w14:val="none"/>
              </w:rPr>
            </w:pPr>
            <w:r>
              <w:rPr>
                <w:rFonts w:hint="eastAsia" w:ascii="宋体" w:hAnsi="宋体" w:eastAsia="宋体" w:cs="宋体"/>
                <w:color w:val="000000"/>
                <w:sz w:val="24"/>
                <w:szCs w:val="24"/>
                <w14:ligatures w14:val="none"/>
              </w:rPr>
              <w:t>查封、</w:t>
            </w:r>
          </w:p>
          <w:p w14:paraId="2CA81AD7">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强制拆除</w:t>
            </w:r>
          </w:p>
        </w:tc>
        <w:tc>
          <w:tcPr>
            <w:tcW w:w="769" w:type="pct"/>
            <w:tcBorders>
              <w:top w:val="single" w:color="000000" w:sz="4" w:space="0"/>
              <w:left w:val="single" w:color="000000" w:sz="4" w:space="0"/>
              <w:bottom w:val="single" w:color="000000" w:sz="4" w:space="0"/>
              <w:right w:val="single" w:color="000000" w:sz="4" w:space="0"/>
            </w:tcBorders>
            <w:vAlign w:val="center"/>
          </w:tcPr>
          <w:p w14:paraId="481A858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有下列情形之一的，视为情况复杂，经部门负责人批准可以延长封存、扣押期限，但是延长期限不得超过三十日：</w:t>
            </w:r>
          </w:p>
          <w:p w14:paraId="3C8109DF">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（一）当事人不配合调查，导致案件情况无法查清的；</w:t>
            </w:r>
          </w:p>
          <w:p w14:paraId="3D647F9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（二）需要发函给有关机关或者其他部门协助调查取证的；</w:t>
            </w:r>
          </w:p>
          <w:p w14:paraId="537F739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（三）违法行为涉及两个以上管辖区域，需要协调的；</w:t>
            </w:r>
          </w:p>
          <w:p w14:paraId="5B821004">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（四）案件需要集体讨论或者组织听证的；</w:t>
            </w:r>
          </w:p>
          <w:p w14:paraId="27AD5115">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（五）其他情况复杂的情形</w:t>
            </w:r>
            <w:r>
              <w:rPr>
                <w:rFonts w:hint="eastAsia" w:ascii="宋体" w:hAnsi="宋体" w:eastAsia="宋体" w:cs="宋体"/>
                <w:sz w:val="24"/>
                <w:szCs w:val="24"/>
              </w:rPr>
              <w:t>。</w:t>
            </w:r>
          </w:p>
        </w:tc>
        <w:tc>
          <w:tcPr>
            <w:tcW w:w="1178" w:type="pct"/>
            <w:tcBorders>
              <w:top w:val="single" w:color="000000" w:sz="4" w:space="0"/>
              <w:left w:val="single" w:color="000000" w:sz="4" w:space="0"/>
              <w:bottom w:val="single" w:color="000000" w:sz="4" w:space="0"/>
              <w:right w:val="single" w:color="000000" w:sz="4" w:space="0"/>
            </w:tcBorders>
            <w:vAlign w:val="center"/>
          </w:tcPr>
          <w:p w14:paraId="3F0C4E1F">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1.实施前须向行政机关负责人报告并经批准；</w:t>
            </w:r>
          </w:p>
          <w:p w14:paraId="561DDDA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2.由两名以上行政执法人员实施；</w:t>
            </w:r>
          </w:p>
          <w:p w14:paraId="52CCC960">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3.出示执法身份证件；</w:t>
            </w:r>
          </w:p>
          <w:p w14:paraId="155637D4">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4.通知当事人到场；</w:t>
            </w:r>
          </w:p>
          <w:p w14:paraId="27A86C3A">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5.当场告知当事人采取行政强制措施的理由、依据以及当事人依法享有的权利、救济途径；</w:t>
            </w:r>
          </w:p>
          <w:p w14:paraId="034CA6FE">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6.听取当事人的陈述和申辩；</w:t>
            </w:r>
          </w:p>
          <w:p w14:paraId="2EAF2169">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7.制作现场笔录；</w:t>
            </w:r>
          </w:p>
          <w:p w14:paraId="0FA18966">
            <w:pPr>
              <w:snapToGrid w:val="0"/>
              <w:spacing w:before="0" w:after="0" w:line="240" w:lineRule="auto"/>
              <w:ind w:firstLine="0" w:firstLineChars="0"/>
              <w:rPr>
                <w:rFonts w:hint="eastAsia" w:ascii="宋体" w:hAnsi="宋体" w:eastAsia="宋体" w:cs="宋体"/>
                <w:sz w:val="24"/>
                <w:szCs w:val="24"/>
              </w:rPr>
            </w:pPr>
            <w:r>
              <w:rPr>
                <w:rFonts w:hint="eastAsia" w:ascii="宋体" w:hAnsi="宋体" w:eastAsia="宋体" w:cs="宋体"/>
                <w:sz w:val="24"/>
                <w:szCs w:val="24"/>
              </w:rPr>
              <w:t>8.现场笔录由当事人和行政执法人员签名或者盖章，当事人拒绝的，在笔录中予以注明；</w:t>
            </w:r>
          </w:p>
          <w:p w14:paraId="4320C6C7">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rPr>
              <w:t>9.当事人不到场的，邀请见证人到场，由见证人和行政执法人员在现场笔录上签名或者盖章。</w:t>
            </w:r>
          </w:p>
        </w:tc>
        <w:tc>
          <w:tcPr>
            <w:tcW w:w="472" w:type="pct"/>
            <w:tcBorders>
              <w:top w:val="single" w:color="000000" w:sz="4" w:space="0"/>
              <w:left w:val="single" w:color="000000" w:sz="4" w:space="0"/>
              <w:bottom w:val="single" w:color="000000" w:sz="4" w:space="0"/>
              <w:right w:val="single" w:color="000000" w:sz="4" w:space="0"/>
            </w:tcBorders>
            <w:vAlign w:val="center"/>
          </w:tcPr>
          <w:p w14:paraId="5B768706">
            <w:pPr>
              <w:snapToGrid w:val="0"/>
              <w:spacing w:before="0" w:after="0" w:line="240" w:lineRule="auto"/>
              <w:ind w:firstLine="0" w:firstLineChars="0"/>
              <w:rPr>
                <w:rFonts w:hint="eastAsia" w:ascii="宋体" w:hAnsi="宋体" w:eastAsia="宋体" w:cs="宋体"/>
                <w:sz w:val="24"/>
                <w:szCs w:val="24"/>
                <w14:ligatures w14:val="none"/>
              </w:rPr>
            </w:pPr>
            <w:r>
              <w:rPr>
                <w:rFonts w:hint="eastAsia" w:ascii="宋体" w:hAnsi="宋体" w:eastAsia="宋体" w:cs="宋体"/>
                <w:sz w:val="24"/>
                <w:szCs w:val="24"/>
                <w14:ligatures w14:val="none"/>
              </w:rPr>
              <w:t>查封的期限不得超过三十日；情况复杂的，经行政机关负责人批准，可以延长，但是延长期限不得超过三十日。法律、行政法规另有规定的除外。</w:t>
            </w:r>
          </w:p>
        </w:tc>
        <w:tc>
          <w:tcPr>
            <w:tcW w:w="368" w:type="pct"/>
            <w:tcBorders>
              <w:top w:val="single" w:color="000000" w:sz="4" w:space="0"/>
              <w:left w:val="single" w:color="000000" w:sz="4" w:space="0"/>
              <w:bottom w:val="single" w:color="000000" w:sz="4" w:space="0"/>
              <w:right w:val="single" w:color="000000" w:sz="4" w:space="0"/>
            </w:tcBorders>
            <w:vAlign w:val="center"/>
          </w:tcPr>
          <w:p w14:paraId="6D26DD00">
            <w:pPr>
              <w:snapToGrid w:val="0"/>
              <w:spacing w:before="0" w:after="0" w:line="240" w:lineRule="auto"/>
              <w:ind w:firstLine="0" w:firstLineChars="0"/>
              <w:jc w:val="center"/>
              <w:rPr>
                <w:rFonts w:hint="eastAsia" w:ascii="宋体" w:hAnsi="宋体" w:eastAsia="宋体" w:cs="宋体"/>
                <w:sz w:val="24"/>
                <w:szCs w:val="24"/>
                <w14:ligatures w14:val="none"/>
              </w:rPr>
            </w:pPr>
            <w:r>
              <w:rPr>
                <w:rFonts w:hint="eastAsia" w:ascii="宋体" w:hAnsi="宋体" w:eastAsia="宋体" w:cs="宋体"/>
                <w:color w:val="000000"/>
                <w:sz w:val="24"/>
                <w:szCs w:val="24"/>
                <w14:ligatures w14:val="none"/>
              </w:rPr>
              <w:t>县级以上地方人民政府有关部门</w:t>
            </w:r>
          </w:p>
        </w:tc>
      </w:tr>
    </w:tbl>
    <w:p w14:paraId="4DB509B5">
      <w:pPr>
        <w:widowControl/>
        <w:spacing w:before="0" w:after="0" w:line="240" w:lineRule="auto"/>
        <w:ind w:firstLine="0" w:firstLineChars="0"/>
        <w:jc w:val="left"/>
      </w:pPr>
      <w:r>
        <w:br w:type="page"/>
      </w:r>
    </w:p>
    <w:tbl>
      <w:tblPr>
        <w:tblStyle w:val="12"/>
        <w:tblW w:w="4929" w:type="pct"/>
        <w:tblInd w:w="0" w:type="dxa"/>
        <w:tblLayout w:type="fixed"/>
        <w:tblCellMar>
          <w:top w:w="0" w:type="dxa"/>
          <w:left w:w="108" w:type="dxa"/>
          <w:bottom w:w="0" w:type="dxa"/>
          <w:right w:w="108" w:type="dxa"/>
        </w:tblCellMar>
      </w:tblPr>
      <w:tblGrid>
        <w:gridCol w:w="855"/>
        <w:gridCol w:w="2377"/>
        <w:gridCol w:w="1788"/>
        <w:gridCol w:w="6037"/>
        <w:gridCol w:w="4537"/>
        <w:gridCol w:w="1460"/>
        <w:gridCol w:w="846"/>
        <w:gridCol w:w="1831"/>
        <w:gridCol w:w="1117"/>
      </w:tblGrid>
      <w:tr w14:paraId="4B032C66">
        <w:tblPrEx>
          <w:tblCellMar>
            <w:top w:w="0" w:type="dxa"/>
            <w:left w:w="108" w:type="dxa"/>
            <w:bottom w:w="0" w:type="dxa"/>
            <w:right w:w="108" w:type="dxa"/>
          </w:tblCellMar>
        </w:tblPrEx>
        <w:trPr>
          <w:trHeight w:val="737"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14:paraId="3542494F">
            <w:pPr>
              <w:snapToGrid w:val="0"/>
              <w:spacing w:before="0" w:after="0" w:line="240" w:lineRule="auto"/>
              <w:ind w:firstLine="0" w:firstLineChars="0"/>
              <w:jc w:val="center"/>
              <w:rPr>
                <w:rFonts w:hint="eastAsia" w:ascii="黑体" w:hAnsi="黑体" w:eastAsia="黑体" w:cs="黑体"/>
              </w:rPr>
            </w:pPr>
            <w:r>
              <w:rPr>
                <w:rFonts w:hint="eastAsia" w:ascii="黑体" w:hAnsi="黑体" w:eastAsia="黑体" w:cs="黑体"/>
                <w:sz w:val="36"/>
                <w:szCs w:val="24"/>
              </w:rPr>
              <w:t>陕西省城市管理领域其他行政权力类型裁量权基准</w:t>
            </w:r>
          </w:p>
        </w:tc>
      </w:tr>
      <w:tr w14:paraId="54EEED97">
        <w:tblPrEx>
          <w:tblCellMar>
            <w:top w:w="0" w:type="dxa"/>
            <w:left w:w="108" w:type="dxa"/>
            <w:bottom w:w="0" w:type="dxa"/>
            <w:right w:w="108" w:type="dxa"/>
          </w:tblCellMar>
        </w:tblPrEx>
        <w:trPr>
          <w:trHeight w:val="783"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53CB1095">
            <w:pPr>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序号</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30480191">
            <w:pPr>
              <w:widowControl/>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color w:val="000000"/>
                <w:szCs w:val="32"/>
              </w:rPr>
              <w:t>事项名称</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6E6FCEE0">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auto"/>
              <w:rPr>
                <w:rFonts w:hint="eastAsia" w:ascii="黑体" w:hAnsi="黑体" w:eastAsia="黑体" w:cs="黑体"/>
                <w:color w:val="000000"/>
                <w:szCs w:val="32"/>
              </w:rPr>
            </w:pPr>
            <w:r>
              <w:rPr>
                <w:rFonts w:hint="eastAsia" w:ascii="黑体" w:hAnsi="黑体" w:eastAsia="黑体" w:cs="黑体"/>
                <w:color w:val="000000"/>
                <w:szCs w:val="32"/>
              </w:rPr>
              <w:t>业务</w:t>
            </w:r>
          </w:p>
          <w:p w14:paraId="5570DE8F">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auto"/>
              <w:rPr>
                <w:rFonts w:hint="eastAsia" w:ascii="黑体" w:hAnsi="黑体" w:eastAsia="黑体" w:cs="黑体"/>
                <w:color w:val="000000"/>
                <w:szCs w:val="32"/>
              </w:rPr>
            </w:pPr>
            <w:r>
              <w:rPr>
                <w:rFonts w:hint="eastAsia" w:ascii="黑体" w:hAnsi="黑体" w:eastAsia="黑体" w:cs="黑体"/>
                <w:color w:val="000000"/>
                <w:szCs w:val="32"/>
              </w:rPr>
              <w:t>指导部门</w:t>
            </w:r>
          </w:p>
        </w:tc>
        <w:tc>
          <w:tcPr>
            <w:tcW w:w="1447" w:type="pct"/>
            <w:tcBorders>
              <w:top w:val="single" w:color="000000" w:sz="4" w:space="0"/>
              <w:left w:val="single" w:color="000000" w:sz="4" w:space="0"/>
              <w:bottom w:val="single" w:color="000000" w:sz="4" w:space="0"/>
              <w:right w:val="single" w:color="000000" w:sz="4" w:space="0"/>
            </w:tcBorders>
            <w:vAlign w:val="center"/>
          </w:tcPr>
          <w:p w14:paraId="6616E758">
            <w:pPr>
              <w:snapToGrid w:val="0"/>
              <w:spacing w:before="0" w:after="0" w:line="240" w:lineRule="auto"/>
              <w:ind w:firstLine="0" w:firstLineChars="0"/>
              <w:jc w:val="center"/>
              <w:rPr>
                <w:rFonts w:hint="eastAsia" w:ascii="黑体" w:hAnsi="黑体" w:eastAsia="黑体" w:cs="黑体"/>
                <w:color w:val="000000"/>
                <w:szCs w:val="32"/>
              </w:rPr>
            </w:pPr>
            <w:r>
              <w:rPr>
                <w:rFonts w:hint="eastAsia" w:ascii="黑体" w:hAnsi="黑体" w:eastAsia="黑体" w:cs="黑体"/>
                <w:color w:val="000000"/>
                <w:szCs w:val="32"/>
              </w:rPr>
              <w:t>设定依据</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17B5FB2E">
            <w:pPr>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申请材料</w:t>
            </w:r>
          </w:p>
        </w:tc>
        <w:tc>
          <w:tcPr>
            <w:tcW w:w="350" w:type="pct"/>
            <w:tcBorders>
              <w:top w:val="single" w:color="000000" w:sz="4" w:space="0"/>
              <w:left w:val="single" w:color="000000" w:sz="4" w:space="0"/>
              <w:bottom w:val="single" w:color="000000" w:sz="4" w:space="0"/>
              <w:right w:val="single" w:color="000000" w:sz="4" w:space="0"/>
            </w:tcBorders>
            <w:vAlign w:val="center"/>
          </w:tcPr>
          <w:p w14:paraId="3B71CFE1">
            <w:pPr>
              <w:tabs>
                <w:tab w:val="left" w:pos="696"/>
              </w:tabs>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办理</w:t>
            </w:r>
          </w:p>
          <w:p w14:paraId="1840BF1C">
            <w:pPr>
              <w:tabs>
                <w:tab w:val="left" w:pos="696"/>
              </w:tabs>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程序</w:t>
            </w:r>
          </w:p>
        </w:tc>
        <w:tc>
          <w:tcPr>
            <w:tcW w:w="202" w:type="pct"/>
            <w:tcBorders>
              <w:top w:val="single" w:color="000000" w:sz="4" w:space="0"/>
              <w:left w:val="single" w:color="000000" w:sz="4" w:space="0"/>
              <w:bottom w:val="single" w:color="000000" w:sz="4" w:space="0"/>
              <w:right w:val="single" w:color="000000" w:sz="4" w:space="0"/>
            </w:tcBorders>
            <w:vAlign w:val="center"/>
          </w:tcPr>
          <w:p w14:paraId="06F05CE2">
            <w:pPr>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办理时限</w:t>
            </w:r>
          </w:p>
        </w:tc>
        <w:tc>
          <w:tcPr>
            <w:tcW w:w="439" w:type="pct"/>
            <w:tcBorders>
              <w:top w:val="single" w:color="000000" w:sz="4" w:space="0"/>
              <w:left w:val="single" w:color="000000" w:sz="4" w:space="0"/>
              <w:bottom w:val="single" w:color="000000" w:sz="4" w:space="0"/>
              <w:right w:val="single" w:color="000000" w:sz="4" w:space="0"/>
            </w:tcBorders>
            <w:vAlign w:val="center"/>
          </w:tcPr>
          <w:p w14:paraId="4E27F70F">
            <w:pPr>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实施主体</w:t>
            </w:r>
          </w:p>
        </w:tc>
        <w:tc>
          <w:tcPr>
            <w:tcW w:w="267" w:type="pct"/>
            <w:tcBorders>
              <w:top w:val="single" w:color="000000" w:sz="4" w:space="0"/>
              <w:left w:val="single" w:color="000000" w:sz="4" w:space="0"/>
              <w:bottom w:val="single" w:color="000000" w:sz="4" w:space="0"/>
              <w:right w:val="single" w:color="000000" w:sz="4" w:space="0"/>
            </w:tcBorders>
            <w:vAlign w:val="center"/>
          </w:tcPr>
          <w:p w14:paraId="6E3DD3B0">
            <w:pPr>
              <w:snapToGrid w:val="0"/>
              <w:spacing w:before="0" w:after="0" w:line="240" w:lineRule="auto"/>
              <w:ind w:firstLine="0" w:firstLineChars="0"/>
              <w:jc w:val="center"/>
              <w:rPr>
                <w:rFonts w:hint="eastAsia" w:ascii="黑体" w:hAnsi="黑体" w:eastAsia="黑体" w:cs="黑体"/>
                <w:szCs w:val="32"/>
              </w:rPr>
            </w:pPr>
            <w:r>
              <w:rPr>
                <w:rFonts w:hint="eastAsia" w:ascii="黑体" w:hAnsi="黑体" w:eastAsia="黑体" w:cs="黑体"/>
                <w:szCs w:val="32"/>
              </w:rPr>
              <w:t>是否容缺办理</w:t>
            </w:r>
          </w:p>
        </w:tc>
      </w:tr>
      <w:tr w14:paraId="5597E121">
        <w:tblPrEx>
          <w:tblCellMar>
            <w:top w:w="0" w:type="dxa"/>
            <w:left w:w="108" w:type="dxa"/>
            <w:bottom w:w="0" w:type="dxa"/>
            <w:right w:w="108" w:type="dxa"/>
          </w:tblCellMar>
        </w:tblPrEx>
        <w:trPr>
          <w:trHeight w:val="2708"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6D1D8DFF">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21DD6F2B">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燃气工程竣工验收备案</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46FE7E17">
            <w:pPr>
              <w:widowControl/>
              <w:spacing w:line="240" w:lineRule="auto"/>
              <w:ind w:firstLine="0" w:firstLineChars="0"/>
              <w:jc w:val="center"/>
              <w:textAlignment w:val="center"/>
              <w:rPr>
                <w:rFonts w:hint="eastAsia" w:asciiTheme="minorEastAsia" w:hAnsiTheme="minorEastAsia" w:eastAsiaTheme="minorEastAsia"/>
                <w:color w:val="000000"/>
                <w:sz w:val="24"/>
                <w:szCs w:val="24"/>
              </w:rPr>
            </w:pPr>
            <w:r>
              <w:rPr>
                <w:rFonts w:ascii="宋体" w:hAnsi="宋体" w:cs="宋体" w:eastAsiaTheme="minorEastAsia"/>
                <w:color w:val="000000"/>
                <w:sz w:val="24"/>
                <w:szCs w:val="24"/>
                <w:lang w:bidi="ar"/>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2C381E69">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《城镇燃气管理条例》（2016修订）</w:t>
            </w:r>
          </w:p>
          <w:p w14:paraId="7FF364C1">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第十一条　</w:t>
            </w:r>
            <w:bookmarkStart w:id="24" w:name="_Z2T11K1"/>
            <w:bookmarkEnd w:id="24"/>
            <w:r>
              <w:rPr>
                <w:rFonts w:hint="eastAsia" w:asciiTheme="minorEastAsia" w:hAnsiTheme="minorEastAsia" w:eastAsiaTheme="minorEastAsia"/>
                <w:color w:val="000000"/>
                <w:sz w:val="24"/>
                <w:szCs w:val="24"/>
              </w:rPr>
              <w:t>进行新区建设、旧区改造，应当按照城乡规划和燃气发展规划配套建设燃气设施或者预留燃气设施建设用地。</w:t>
            </w:r>
          </w:p>
          <w:p w14:paraId="376D2C50">
            <w:pPr>
              <w:snapToGrid w:val="0"/>
              <w:spacing w:before="0" w:after="0" w:line="240" w:lineRule="auto"/>
              <w:ind w:firstLine="0" w:firstLineChars="0"/>
              <w:jc w:val="both"/>
              <w:rPr>
                <w:rFonts w:hint="eastAsia" w:asciiTheme="minorEastAsia" w:hAnsiTheme="minorEastAsia" w:eastAsiaTheme="minorEastAsia"/>
                <w:color w:val="000000"/>
                <w:sz w:val="24"/>
                <w:szCs w:val="24"/>
              </w:rPr>
            </w:pPr>
            <w:bookmarkStart w:id="25" w:name="_Z2T11K2"/>
            <w:bookmarkEnd w:id="25"/>
            <w:r>
              <w:rPr>
                <w:rFonts w:hint="eastAsia" w:asciiTheme="minorEastAsia" w:hAnsiTheme="minorEastAsia" w:eastAsiaTheme="minorEastAsia"/>
                <w:color w:val="000000"/>
                <w:sz w:val="24"/>
                <w:szCs w:val="24"/>
              </w:rPr>
              <w:t>对燃气发展规划范围内的燃气设施建设工程，城乡规划主管部门在依法核发选址意见书时，应当就燃气设施建设是否符合燃气发展规划征求燃气管理部门的意见；不需要核发选址意见书的，城乡规划主管部门在依法核发建设用地规划许可证或者乡村建设规划许可证时，应当就燃气设施建设是否符合燃气发展规划征求燃气管理部门的意见。</w:t>
            </w:r>
          </w:p>
          <w:p w14:paraId="7249B7A0">
            <w:pPr>
              <w:snapToGrid w:val="0"/>
              <w:spacing w:before="0" w:after="0" w:line="240" w:lineRule="auto"/>
              <w:ind w:firstLine="0" w:firstLineChars="0"/>
              <w:jc w:val="both"/>
              <w:rPr>
                <w:rFonts w:hint="eastAsia" w:asciiTheme="minorEastAsia" w:hAnsiTheme="minorEastAsia" w:eastAsiaTheme="minorEastAsia"/>
                <w:color w:val="000000"/>
                <w:sz w:val="24"/>
                <w:szCs w:val="24"/>
              </w:rPr>
            </w:pPr>
            <w:bookmarkStart w:id="26" w:name="_Z2T11K3"/>
            <w:bookmarkEnd w:id="26"/>
            <w:r>
              <w:rPr>
                <w:rFonts w:hint="eastAsia" w:asciiTheme="minorEastAsia" w:hAnsiTheme="minorEastAsia" w:eastAsiaTheme="minorEastAsia"/>
                <w:color w:val="000000"/>
                <w:sz w:val="24"/>
                <w:szCs w:val="24"/>
              </w:rPr>
              <w:t>燃气设施建设工程竣工后，建设单位应当依法组织竣工验收，并自竣工验收合格之日起15日内，将竣工验收情况报燃气管理部门备案。</w:t>
            </w:r>
          </w:p>
          <w:p w14:paraId="111668AB">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《陕西省燃气管理条例》（20</w:t>
            </w:r>
            <w:r>
              <w:rPr>
                <w:rFonts w:hint="eastAsia" w:asciiTheme="minorEastAsia" w:hAnsiTheme="minorEastAsia" w:eastAsiaTheme="minorEastAsia"/>
                <w:color w:val="000000"/>
                <w:sz w:val="24"/>
                <w:szCs w:val="24"/>
                <w:lang w:val="en-US" w:eastAsia="zh-CN"/>
              </w:rPr>
              <w:t>2</w:t>
            </w:r>
            <w:r>
              <w:rPr>
                <w:rFonts w:hint="eastAsia" w:asciiTheme="minorEastAsia" w:hAnsiTheme="minorEastAsia" w:eastAsiaTheme="minorEastAsia"/>
                <w:color w:val="000000"/>
                <w:sz w:val="24"/>
                <w:szCs w:val="24"/>
              </w:rPr>
              <w:t>5修正）</w:t>
            </w:r>
          </w:p>
          <w:p w14:paraId="23BA1F32">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w:t>
            </w:r>
            <w:r>
              <w:rPr>
                <w:rFonts w:hint="eastAsia" w:asciiTheme="minorEastAsia" w:hAnsiTheme="minorEastAsia" w:eastAsiaTheme="minorEastAsia"/>
                <w:color w:val="000000"/>
                <w:sz w:val="24"/>
                <w:szCs w:val="24"/>
                <w:lang w:val="en-US" w:eastAsia="zh-CN"/>
              </w:rPr>
              <w:t>五</w:t>
            </w:r>
            <w:r>
              <w:rPr>
                <w:rFonts w:hint="eastAsia" w:asciiTheme="minorEastAsia" w:hAnsiTheme="minorEastAsia" w:eastAsiaTheme="minorEastAsia"/>
                <w:color w:val="000000"/>
                <w:sz w:val="24"/>
                <w:szCs w:val="24"/>
              </w:rPr>
              <w:t>条　</w:t>
            </w:r>
            <w:bookmarkStart w:id="27" w:name="_Z2T12K1"/>
            <w:bookmarkEnd w:id="27"/>
            <w:r>
              <w:rPr>
                <w:rFonts w:hint="eastAsia" w:asciiTheme="minorEastAsia" w:hAnsiTheme="minorEastAsia" w:eastAsiaTheme="minorEastAsia"/>
                <w:color w:val="000000"/>
                <w:sz w:val="24"/>
                <w:szCs w:val="24"/>
              </w:rPr>
              <w:t>燃气工程竣工后，建设单位应当依法组织竣工验收，未经验收或者经验收不合格的，不得投入使用。</w:t>
            </w:r>
          </w:p>
          <w:p w14:paraId="364B880C">
            <w:pPr>
              <w:snapToGrid w:val="0"/>
              <w:spacing w:before="0" w:after="0" w:line="240" w:lineRule="auto"/>
              <w:ind w:firstLine="0" w:firstLineChars="0"/>
              <w:jc w:val="both"/>
              <w:rPr>
                <w:rFonts w:hint="eastAsia" w:asciiTheme="minorEastAsia" w:hAnsiTheme="minorEastAsia" w:eastAsiaTheme="minorEastAsia"/>
                <w:color w:val="000000"/>
                <w:sz w:val="24"/>
                <w:szCs w:val="24"/>
              </w:rPr>
            </w:pPr>
            <w:bookmarkStart w:id="28" w:name="_Z2T12K2"/>
            <w:bookmarkEnd w:id="28"/>
            <w:r>
              <w:rPr>
                <w:rFonts w:hint="eastAsia" w:asciiTheme="minorEastAsia" w:hAnsiTheme="minorEastAsia" w:eastAsiaTheme="minorEastAsia"/>
                <w:color w:val="000000"/>
                <w:sz w:val="24"/>
                <w:szCs w:val="24"/>
              </w:rPr>
              <w:t>建设单位应当自燃气工程竣工验收合格之日起十五日内，向所在地燃气</w:t>
            </w:r>
            <w:r>
              <w:rPr>
                <w:rFonts w:hint="eastAsia" w:asciiTheme="minorEastAsia" w:hAnsiTheme="minorEastAsia" w:eastAsiaTheme="minorEastAsia"/>
                <w:color w:val="000000"/>
                <w:sz w:val="24"/>
                <w:szCs w:val="24"/>
                <w:lang w:val="en-US" w:eastAsia="zh-CN"/>
              </w:rPr>
              <w:t>管理</w:t>
            </w:r>
            <w:r>
              <w:rPr>
                <w:rFonts w:hint="eastAsia" w:asciiTheme="minorEastAsia" w:hAnsiTheme="minorEastAsia" w:eastAsiaTheme="minorEastAsia"/>
                <w:color w:val="000000"/>
                <w:sz w:val="24"/>
                <w:szCs w:val="24"/>
              </w:rPr>
              <w:t>部门备案。</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0AAF07C2">
            <w:pPr>
              <w:numPr>
                <w:ilvl w:val="0"/>
                <w:numId w:val="5"/>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燃气工程竣工验收备案表</w:t>
            </w:r>
          </w:p>
          <w:p w14:paraId="77C95751">
            <w:pPr>
              <w:numPr>
                <w:ilvl w:val="0"/>
                <w:numId w:val="5"/>
              </w:numPr>
              <w:snapToGrid w:val="0"/>
              <w:spacing w:before="0" w:after="0" w:line="240" w:lineRule="auto"/>
              <w:ind w:firstLine="0" w:firstLineChars="0"/>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燃气工程竣工资料</w:t>
            </w:r>
          </w:p>
        </w:tc>
        <w:tc>
          <w:tcPr>
            <w:tcW w:w="350" w:type="pct"/>
            <w:tcBorders>
              <w:top w:val="single" w:color="000000" w:sz="4" w:space="0"/>
              <w:left w:val="single" w:color="000000" w:sz="4" w:space="0"/>
              <w:bottom w:val="single" w:color="000000" w:sz="4" w:space="0"/>
              <w:right w:val="single" w:color="000000" w:sz="4" w:space="0"/>
            </w:tcBorders>
            <w:vAlign w:val="center"/>
          </w:tcPr>
          <w:p w14:paraId="0227C753">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4B16693C">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35CFF17A">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3.予以备案</w:t>
            </w:r>
          </w:p>
          <w:p w14:paraId="056F952A">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24BA1672">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11FBD102">
            <w:pPr>
              <w:snapToGrid w:val="0"/>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设区的市、县（市、区）人民政府燃气管理部门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048DF90C">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6C34B401">
        <w:tblPrEx>
          <w:tblCellMar>
            <w:top w:w="0" w:type="dxa"/>
            <w:left w:w="108" w:type="dxa"/>
            <w:bottom w:w="0" w:type="dxa"/>
            <w:right w:w="108" w:type="dxa"/>
          </w:tblCellMar>
        </w:tblPrEx>
        <w:trPr>
          <w:trHeight w:val="2708"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3EA4896D">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4938FDA7">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建筑垃圾处理方案备案</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2A67CE74">
            <w:pPr>
              <w:widowControl/>
              <w:spacing w:line="240" w:lineRule="auto"/>
              <w:ind w:firstLine="0" w:firstLineChars="0"/>
              <w:jc w:val="center"/>
              <w:textAlignment w:val="center"/>
              <w:rPr>
                <w:rFonts w:hint="eastAsia" w:asciiTheme="minorEastAsia" w:hAnsiTheme="minorEastAsia" w:eastAsiaTheme="minorEastAsia"/>
                <w:color w:val="000000"/>
                <w:sz w:val="24"/>
                <w:szCs w:val="24"/>
              </w:rPr>
            </w:pPr>
            <w:r>
              <w:rPr>
                <w:rFonts w:ascii="宋体" w:hAnsi="宋体" w:cs="宋体" w:eastAsiaTheme="minorEastAsia"/>
                <w:color w:val="000000"/>
                <w:sz w:val="24"/>
                <w:szCs w:val="24"/>
                <w:lang w:bidi="ar"/>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6B68095C">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《中华人民共和国固体废物污染环境防治法》（2020修订）</w:t>
            </w:r>
          </w:p>
          <w:p w14:paraId="113C0ABB">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第六十三条　</w:t>
            </w:r>
            <w:bookmarkStart w:id="29" w:name="_Z5T63K1"/>
            <w:bookmarkEnd w:id="29"/>
            <w:r>
              <w:rPr>
                <w:rFonts w:hint="eastAsia" w:asciiTheme="minorEastAsia" w:hAnsiTheme="minorEastAsia" w:eastAsiaTheme="minorEastAsia"/>
                <w:color w:val="000000"/>
                <w:sz w:val="24"/>
                <w:szCs w:val="24"/>
              </w:rPr>
              <w:t>工程施工单位应当编制建筑垃圾处理方案，采取污染防治措施，并报县级以上地方人民政府环境卫生主管部门备案。</w:t>
            </w:r>
          </w:p>
          <w:p w14:paraId="47746899">
            <w:pPr>
              <w:snapToGrid w:val="0"/>
              <w:spacing w:before="0" w:after="0" w:line="240" w:lineRule="auto"/>
              <w:ind w:firstLine="0" w:firstLineChars="0"/>
              <w:jc w:val="both"/>
              <w:rPr>
                <w:rFonts w:hint="eastAsia" w:asciiTheme="minorEastAsia" w:hAnsiTheme="minorEastAsia" w:eastAsiaTheme="minorEastAsia"/>
                <w:color w:val="000000"/>
                <w:sz w:val="24"/>
                <w:szCs w:val="24"/>
              </w:rPr>
            </w:pPr>
            <w:bookmarkStart w:id="30" w:name="_Z5T63K2"/>
            <w:bookmarkEnd w:id="30"/>
            <w:r>
              <w:rPr>
                <w:rFonts w:hint="eastAsia" w:asciiTheme="minorEastAsia" w:hAnsiTheme="minorEastAsia" w:eastAsiaTheme="minorEastAsia"/>
                <w:color w:val="000000"/>
                <w:sz w:val="24"/>
                <w:szCs w:val="24"/>
              </w:rPr>
              <w:t>工程施工单位应当及时清运工程施工过程中产生的建筑垃圾等固体废物，并按照环境卫生主管部门的规定进行利用或者处置。</w:t>
            </w:r>
          </w:p>
          <w:p w14:paraId="57DD860E">
            <w:pPr>
              <w:snapToGrid w:val="0"/>
              <w:spacing w:before="0" w:after="0" w:line="240" w:lineRule="auto"/>
              <w:ind w:firstLine="0" w:firstLineChars="0"/>
              <w:jc w:val="both"/>
              <w:rPr>
                <w:rFonts w:hint="eastAsia" w:asciiTheme="minorEastAsia" w:hAnsiTheme="minorEastAsia" w:eastAsiaTheme="minorEastAsia"/>
                <w:color w:val="000000"/>
                <w:sz w:val="24"/>
                <w:szCs w:val="24"/>
              </w:rPr>
            </w:pPr>
            <w:bookmarkStart w:id="31" w:name="_Z5T63K3"/>
            <w:bookmarkEnd w:id="31"/>
            <w:r>
              <w:rPr>
                <w:rFonts w:hint="eastAsia" w:asciiTheme="minorEastAsia" w:hAnsiTheme="minorEastAsia" w:eastAsiaTheme="minorEastAsia"/>
                <w:color w:val="000000"/>
                <w:sz w:val="24"/>
                <w:szCs w:val="24"/>
              </w:rPr>
              <w:t>工程施工单位不得擅自倾倒、抛撒或者堆放工程施工过程中产生的建筑垃圾。</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686CA412">
            <w:pPr>
              <w:numPr>
                <w:ilvl w:val="0"/>
                <w:numId w:val="6"/>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建筑垃圾处理方案</w:t>
            </w:r>
          </w:p>
          <w:p w14:paraId="2ADF3057">
            <w:pPr>
              <w:numPr>
                <w:ilvl w:val="0"/>
                <w:numId w:val="6"/>
              </w:numPr>
              <w:snapToGrid w:val="0"/>
              <w:spacing w:before="0" w:after="0" w:line="240" w:lineRule="auto"/>
              <w:ind w:firstLine="0" w:firstLineChars="0"/>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与建筑垃圾运输单位签订的委托意向书或合同（自有建筑垃圾运输车辆的可不提供）</w:t>
            </w:r>
          </w:p>
          <w:p w14:paraId="4F4E3F5D">
            <w:pPr>
              <w:numPr>
                <w:ilvl w:val="0"/>
                <w:numId w:val="6"/>
              </w:numPr>
              <w:snapToGrid w:val="0"/>
              <w:spacing w:before="0" w:after="0" w:line="240" w:lineRule="auto"/>
              <w:ind w:firstLine="0" w:firstLineChars="0"/>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与建筑垃圾消纳处置单位签订的委托意向书或合同</w:t>
            </w:r>
          </w:p>
          <w:p w14:paraId="07E1B0C0">
            <w:pPr>
              <w:numPr>
                <w:ilvl w:val="0"/>
                <w:numId w:val="6"/>
              </w:numPr>
              <w:snapToGrid w:val="0"/>
              <w:spacing w:before="0" w:after="0" w:line="240" w:lineRule="auto"/>
              <w:ind w:firstLine="0" w:firstLineChars="0"/>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建筑垃圾规范处理承诺书</w:t>
            </w:r>
          </w:p>
        </w:tc>
        <w:tc>
          <w:tcPr>
            <w:tcW w:w="350" w:type="pct"/>
            <w:tcBorders>
              <w:top w:val="single" w:color="000000" w:sz="4" w:space="0"/>
              <w:left w:val="single" w:color="000000" w:sz="4" w:space="0"/>
              <w:bottom w:val="single" w:color="000000" w:sz="4" w:space="0"/>
              <w:right w:val="single" w:color="000000" w:sz="4" w:space="0"/>
            </w:tcBorders>
            <w:vAlign w:val="center"/>
          </w:tcPr>
          <w:p w14:paraId="784660AE">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3EF7F67C">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49B7D5E1">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3.予以备案</w:t>
            </w:r>
          </w:p>
          <w:p w14:paraId="2C94E29E">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66C6A4FB">
            <w:p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6DB42C5D">
            <w:pPr>
              <w:snapToGrid w:val="0"/>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县级以上地方人民政府环境卫生主管部门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3416DD4D">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21F6C145">
        <w:tblPrEx>
          <w:tblCellMar>
            <w:top w:w="0" w:type="dxa"/>
            <w:left w:w="108" w:type="dxa"/>
            <w:bottom w:w="0" w:type="dxa"/>
            <w:right w:w="108" w:type="dxa"/>
          </w:tblCellMar>
        </w:tblPrEx>
        <w:trPr>
          <w:trHeight w:val="2708"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3CEA6CD2">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085D81D8">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食品摊贩登记备案</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064AEEE0">
            <w:pPr>
              <w:widowControl/>
              <w:spacing w:line="240" w:lineRule="auto"/>
              <w:ind w:firstLine="0" w:firstLineChars="0"/>
              <w:jc w:val="center"/>
              <w:textAlignment w:val="center"/>
              <w:rPr>
                <w:rFonts w:hint="eastAsia" w:ascii="宋体" w:hAnsi="宋体" w:eastAsia="宋体" w:cs="宋体"/>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03BAABB8">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《陕西省食品小作坊小餐饮及摊贩管理条例》（2019修正）</w:t>
            </w:r>
          </w:p>
          <w:p w14:paraId="2B5A68FE">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第五条第五款 设区的市、县（市、区）城市管理综合行政执法部门或者市容环境卫生部门按照本级人民政府确定的职责，负责本行政区域内食品摊贩登记备案及其经营场所的监督管理与服务等相关工作。</w:t>
            </w:r>
          </w:p>
          <w:p w14:paraId="467AA620">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第三十三条</w:t>
            </w:r>
            <w:bookmarkStart w:id="32" w:name="_Z5T33K1"/>
            <w:bookmarkEnd w:id="32"/>
            <w:r>
              <w:rPr>
                <w:rFonts w:hint="eastAsia" w:asciiTheme="minorEastAsia" w:hAnsiTheme="minorEastAsia" w:eastAsiaTheme="minorEastAsia"/>
                <w:color w:val="000000"/>
                <w:sz w:val="24"/>
                <w:szCs w:val="24"/>
              </w:rPr>
              <w:t>第一款 食品摊贩经营者应当持有效健康证明向所在地县（市、区）城市管理综合行政执法部门或者市容环境卫生部门登记备案，取得食品摊贩登记卡，即可从事食品经营活动。</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6A43E8E6">
            <w:pPr>
              <w:numPr>
                <w:ilvl w:val="0"/>
                <w:numId w:val="7"/>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从业人员健康证</w:t>
            </w:r>
          </w:p>
          <w:p w14:paraId="4A4AA023">
            <w:pPr>
              <w:numPr>
                <w:ilvl w:val="0"/>
                <w:numId w:val="7"/>
              </w:numPr>
              <w:snapToGrid w:val="0"/>
              <w:spacing w:before="0" w:after="0" w:line="240" w:lineRule="auto"/>
              <w:ind w:firstLine="0" w:firstLineChars="0"/>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食品经营安全承诺书</w:t>
            </w:r>
          </w:p>
        </w:tc>
        <w:tc>
          <w:tcPr>
            <w:tcW w:w="350" w:type="pct"/>
            <w:tcBorders>
              <w:top w:val="single" w:color="000000" w:sz="4" w:space="0"/>
              <w:left w:val="single" w:color="000000" w:sz="4" w:space="0"/>
              <w:bottom w:val="single" w:color="000000" w:sz="4" w:space="0"/>
              <w:right w:val="single" w:color="000000" w:sz="4" w:space="0"/>
            </w:tcBorders>
            <w:vAlign w:val="center"/>
          </w:tcPr>
          <w:p w14:paraId="2BEE3DBA">
            <w:pPr>
              <w:numPr>
                <w:ilvl w:val="0"/>
                <w:numId w:val="8"/>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申请</w:t>
            </w:r>
          </w:p>
          <w:p w14:paraId="6DC2C855">
            <w:pPr>
              <w:numPr>
                <w:ilvl w:val="0"/>
                <w:numId w:val="8"/>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受理</w:t>
            </w:r>
          </w:p>
          <w:p w14:paraId="648C54D2">
            <w:pPr>
              <w:numPr>
                <w:ilvl w:val="0"/>
                <w:numId w:val="8"/>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制作</w:t>
            </w:r>
            <w:r>
              <w:rPr>
                <w:rFonts w:cs="黑体" w:asciiTheme="minorEastAsia" w:hAnsiTheme="minorEastAsia" w:eastAsiaTheme="minorEastAsia"/>
                <w:sz w:val="24"/>
                <w:szCs w:val="24"/>
              </w:rPr>
              <w:t>食品摊贩登记卡</w:t>
            </w:r>
          </w:p>
          <w:p w14:paraId="769EE483">
            <w:pPr>
              <w:numPr>
                <w:ilvl w:val="0"/>
                <w:numId w:val="8"/>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48B168D4">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590F74F1">
            <w:pPr>
              <w:snapToGrid w:val="0"/>
              <w:spacing w:before="0" w:after="0" w:line="240" w:lineRule="auto"/>
              <w:ind w:firstLine="0" w:firstLineChars="0"/>
              <w:jc w:val="center"/>
              <w:rPr>
                <w:rFonts w:hint="eastAsia" w:ascii="黑体" w:hAnsi="黑体" w:eastAsia="黑体" w:cs="黑体"/>
                <w:sz w:val="24"/>
                <w:szCs w:val="24"/>
              </w:rPr>
            </w:pPr>
            <w:r>
              <w:rPr>
                <w:rFonts w:hint="eastAsia" w:asciiTheme="minorEastAsia" w:hAnsiTheme="minorEastAsia" w:eastAsiaTheme="minorEastAsia"/>
                <w:color w:val="000000"/>
                <w:sz w:val="24"/>
                <w:szCs w:val="24"/>
              </w:rPr>
              <w:t>县（市、区）城市管理综合行政执法部门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410618EB">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4D45F32C">
        <w:tblPrEx>
          <w:tblCellMar>
            <w:top w:w="0" w:type="dxa"/>
            <w:left w:w="108" w:type="dxa"/>
            <w:bottom w:w="0" w:type="dxa"/>
            <w:right w:w="108" w:type="dxa"/>
          </w:tblCellMar>
        </w:tblPrEx>
        <w:trPr>
          <w:trHeight w:val="2371"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12613C00">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37478DDD">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建设项目绿化设计方案审查</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4F1A2429">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38EA20AC">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《城市绿化条例》（2017修订）</w:t>
            </w:r>
          </w:p>
          <w:p w14:paraId="2AC97B4C">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第十一条</w:t>
            </w:r>
            <w:r>
              <w:rPr>
                <w:rFonts w:hint="eastAsia" w:asciiTheme="minorEastAsia" w:hAnsiTheme="minorEastAsia" w:eastAsiaTheme="minorEastAsia"/>
                <w:color w:val="000000"/>
                <w:sz w:val="24"/>
                <w:szCs w:val="24"/>
                <w:lang w:val="en-US" w:eastAsia="zh-CN"/>
              </w:rPr>
              <w:t xml:space="preserve"> </w:t>
            </w:r>
            <w:r>
              <w:rPr>
                <w:rFonts w:hint="eastAsia" w:asciiTheme="minorEastAsia" w:hAnsiTheme="minorEastAsia" w:eastAsiaTheme="minorEastAsia"/>
                <w:color w:val="000000"/>
                <w:sz w:val="24"/>
                <w:szCs w:val="24"/>
              </w:rPr>
              <w:t>工程建设项目的附属绿化工程设计方案，按照基本建设程序审批时，必须有城市人民政府城市绿化行政主管部门参加审查。</w:t>
            </w:r>
          </w:p>
          <w:p w14:paraId="270F3F91">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《陕西省城镇绿化条例》（2025年修订）</w:t>
            </w:r>
          </w:p>
          <w:p w14:paraId="08F42FEB">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第十九条</w:t>
            </w:r>
            <w:r>
              <w:rPr>
                <w:rFonts w:hint="eastAsia" w:asciiTheme="minorEastAsia" w:hAnsiTheme="minorEastAsia" w:eastAsiaTheme="minorEastAsia"/>
                <w:color w:val="000000"/>
                <w:sz w:val="24"/>
                <w:szCs w:val="24"/>
                <w:lang w:val="en-US" w:eastAsia="zh-CN"/>
              </w:rPr>
              <w:t xml:space="preserve">第二款 </w:t>
            </w:r>
            <w:r>
              <w:rPr>
                <w:rFonts w:hint="eastAsia" w:asciiTheme="minorEastAsia" w:hAnsiTheme="minorEastAsia" w:eastAsiaTheme="minorEastAsia"/>
                <w:color w:val="000000"/>
                <w:sz w:val="24"/>
                <w:szCs w:val="24"/>
              </w:rPr>
              <w:t>规划主管部门在审查核发建设工程规划许可证时，绿化工程设计方案应当征得城镇绿化主管部门同意。</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1ADEFE26">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城市建设项目绿化设计方案审查申报表</w:t>
            </w:r>
          </w:p>
          <w:p w14:paraId="77C8BEFC">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建设项目规划总平面图</w:t>
            </w:r>
          </w:p>
          <w:p w14:paraId="6B53B8D0">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不动产权证书</w:t>
            </w:r>
          </w:p>
          <w:p w14:paraId="05E5F9BA">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审批土地件</w:t>
            </w:r>
          </w:p>
          <w:p w14:paraId="62AA1947">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建设用地规划许可证</w:t>
            </w:r>
          </w:p>
          <w:p w14:paraId="3298A84A">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项目实际报建用地的宗地成果表</w:t>
            </w:r>
          </w:p>
          <w:p w14:paraId="257CDD26">
            <w:pPr>
              <w:numPr>
                <w:ilvl w:val="0"/>
                <w:numId w:val="9"/>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对绿地率有要求的规划条件书或国有土地使用权出让合同、划拨决定书</w:t>
            </w:r>
          </w:p>
        </w:tc>
        <w:tc>
          <w:tcPr>
            <w:tcW w:w="350" w:type="pct"/>
            <w:tcBorders>
              <w:top w:val="single" w:color="000000" w:sz="4" w:space="0"/>
              <w:left w:val="single" w:color="000000" w:sz="4" w:space="0"/>
              <w:bottom w:val="single" w:color="000000" w:sz="4" w:space="0"/>
              <w:right w:val="single" w:color="000000" w:sz="4" w:space="0"/>
            </w:tcBorders>
            <w:vAlign w:val="center"/>
          </w:tcPr>
          <w:p w14:paraId="423CD279">
            <w:pPr>
              <w:numPr>
                <w:ilvl w:val="0"/>
                <w:numId w:val="10"/>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申请</w:t>
            </w:r>
          </w:p>
          <w:p w14:paraId="3263335D">
            <w:pPr>
              <w:numPr>
                <w:ilvl w:val="0"/>
                <w:numId w:val="10"/>
              </w:num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受理</w:t>
            </w:r>
          </w:p>
          <w:p w14:paraId="22B65499">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3.出具审查意见</w:t>
            </w:r>
          </w:p>
          <w:p w14:paraId="47D834F1">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4C73E6B4">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1566697A">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设区的市、县（市、区）人民政府城镇绿化行政主管部门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14E917E2">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07E19510">
        <w:tblPrEx>
          <w:tblCellMar>
            <w:top w:w="0" w:type="dxa"/>
            <w:left w:w="108" w:type="dxa"/>
            <w:bottom w:w="0" w:type="dxa"/>
            <w:right w:w="108" w:type="dxa"/>
          </w:tblCellMar>
        </w:tblPrEx>
        <w:trPr>
          <w:trHeight w:val="3551"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0F8EB00F">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7004F774">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对在城市桥梁施工控制范围内从事河道疏浚、挖掘、打桩、地下管道顶进、爆破等作业的单位和个人的同意</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09960C56">
            <w:pPr>
              <w:widowControl/>
              <w:spacing w:before="0" w:after="0" w:line="240" w:lineRule="auto"/>
              <w:ind w:firstLine="0" w:firstLineChars="0"/>
              <w:jc w:val="center"/>
              <w:rPr>
                <w:rFonts w:hint="eastAsia" w:ascii="宋体" w:hAnsi="宋体" w:cs="宋体" w:eastAsiaTheme="minorEastAsia"/>
                <w:color w:val="000000"/>
                <w:sz w:val="24"/>
                <w:szCs w:val="24"/>
                <w:lang w:bidi="ar"/>
              </w:rPr>
            </w:pPr>
            <w:r>
              <w:rPr>
                <w:rFonts w:ascii="宋体" w:hAnsi="宋体" w:cs="宋体" w:eastAsiaTheme="minorEastAsia"/>
                <w:color w:val="000000"/>
                <w:sz w:val="24"/>
                <w:szCs w:val="24"/>
                <w:lang w:bidi="ar"/>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5C6407FF">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《城市桥梁检测和养护维修管理办法》（2004年）</w:t>
            </w:r>
            <w:r>
              <w:rPr>
                <w:rFonts w:hint="eastAsia" w:asciiTheme="minorEastAsia" w:hAnsiTheme="minorEastAsia" w:eastAsiaTheme="minorEastAsia"/>
                <w:color w:val="000000"/>
                <w:sz w:val="24"/>
                <w:szCs w:val="24"/>
              </w:rPr>
              <w:br w:type="textWrapping"/>
            </w:r>
            <w:r>
              <w:rPr>
                <w:rFonts w:hint="eastAsia" w:asciiTheme="minorEastAsia" w:hAnsiTheme="minorEastAsia" w:eastAsiaTheme="minorEastAsia"/>
                <w:color w:val="000000"/>
                <w:sz w:val="24"/>
                <w:szCs w:val="24"/>
              </w:rPr>
              <w:t>第十四条 城市人民政府市政工程设施行政主管部门应当根据城市桥梁的具体技术特点、结构安全条件等情况，确定城市桥梁的施工控制范围。</w:t>
            </w:r>
            <w:r>
              <w:rPr>
                <w:rFonts w:hint="eastAsia" w:asciiTheme="minorEastAsia" w:hAnsiTheme="minorEastAsia" w:eastAsiaTheme="minorEastAsia"/>
                <w:color w:val="000000"/>
                <w:sz w:val="24"/>
                <w:szCs w:val="24"/>
              </w:rPr>
              <w:br w:type="textWrapping"/>
            </w:r>
            <w:r>
              <w:rPr>
                <w:rFonts w:hint="eastAsia" w:asciiTheme="minorEastAsia" w:hAnsiTheme="minorEastAsia" w:eastAsiaTheme="minorEastAsia"/>
                <w:color w:val="000000"/>
                <w:sz w:val="24"/>
                <w:szCs w:val="24"/>
              </w:rPr>
              <w:t>在城市桥梁施工控制范围内从事河道疏浚、挖掘、打桩、地下管道顶进、爆破等作业的单位和个人，在取得施工许可证前应当先经城市人民政府市政工程设施行政主管部门同意，并与城市桥梁的产权人签订保护协议，采取保护措施后，方可施工。</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0493A9CA">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城市桥梁保护安全措施（方案）</w:t>
            </w:r>
          </w:p>
          <w:p w14:paraId="2FE5704B">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涉及保护区的项目施工平面图</w:t>
            </w:r>
          </w:p>
          <w:p w14:paraId="1011B2C8">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桥梁安全保护协议</w:t>
            </w:r>
          </w:p>
          <w:p w14:paraId="12046BB7">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施工组织设计和安全文明施工、防尘措施</w:t>
            </w:r>
          </w:p>
          <w:p w14:paraId="4EA502C7">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建设工程规划许可证及附图</w:t>
            </w:r>
          </w:p>
          <w:p w14:paraId="2B686815">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在城市桥梁施工控制范围内从事河道疏浚、挖掘、打桩、地下管道顶进、爆破等作业审批申请表</w:t>
            </w:r>
          </w:p>
          <w:p w14:paraId="5F6DB4A9">
            <w:pPr>
              <w:numPr>
                <w:ilvl w:val="0"/>
                <w:numId w:val="11"/>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营业执照、法人身份证明、委托书、经办人身份证明</w:t>
            </w:r>
          </w:p>
        </w:tc>
        <w:tc>
          <w:tcPr>
            <w:tcW w:w="350" w:type="pct"/>
            <w:tcBorders>
              <w:top w:val="single" w:color="000000" w:sz="4" w:space="0"/>
              <w:left w:val="single" w:color="000000" w:sz="4" w:space="0"/>
              <w:bottom w:val="single" w:color="000000" w:sz="4" w:space="0"/>
              <w:right w:val="single" w:color="000000" w:sz="4" w:space="0"/>
            </w:tcBorders>
            <w:vAlign w:val="center"/>
          </w:tcPr>
          <w:tbl>
            <w:tblPr>
              <w:tblStyle w:val="12"/>
              <w:tblW w:w="2456" w:type="dxa"/>
              <w:tblInd w:w="0" w:type="dxa"/>
              <w:tblBorders>
                <w:top w:val="outset" w:color="E5E5E5" w:sz="6" w:space="0"/>
                <w:left w:val="outset" w:color="E5E5E5" w:sz="6" w:space="0"/>
                <w:bottom w:val="outset" w:color="E5E5E5" w:sz="6" w:space="0"/>
                <w:right w:val="outset" w:color="E5E5E5" w:sz="6" w:space="0"/>
                <w:insideH w:val="outset" w:color="E5E5E5" w:sz="6" w:space="0"/>
                <w:insideV w:val="outset" w:color="E5E5E5" w:sz="6" w:space="0"/>
              </w:tblBorders>
              <w:tblLayout w:type="fixed"/>
              <w:tblCellMar>
                <w:top w:w="0" w:type="dxa"/>
                <w:left w:w="0" w:type="dxa"/>
                <w:bottom w:w="0" w:type="dxa"/>
                <w:right w:w="0" w:type="dxa"/>
              </w:tblCellMar>
            </w:tblPr>
            <w:tblGrid>
              <w:gridCol w:w="1228"/>
              <w:gridCol w:w="1228"/>
            </w:tblGrid>
            <w:tr w14:paraId="439C9C32">
              <w:tblPrEx>
                <w:tblBorders>
                  <w:top w:val="outset" w:color="E5E5E5" w:sz="6" w:space="0"/>
                  <w:left w:val="outset" w:color="E5E5E5" w:sz="6" w:space="0"/>
                  <w:bottom w:val="outset" w:color="E5E5E5" w:sz="6" w:space="0"/>
                  <w:right w:val="outset" w:color="E5E5E5" w:sz="6" w:space="0"/>
                  <w:insideH w:val="outset" w:color="E5E5E5" w:sz="6" w:space="0"/>
                  <w:insideV w:val="outset" w:color="E5E5E5" w:sz="6" w:space="0"/>
                </w:tblBorders>
                <w:tblCellMar>
                  <w:top w:w="0" w:type="dxa"/>
                  <w:left w:w="0" w:type="dxa"/>
                  <w:bottom w:w="0" w:type="dxa"/>
                  <w:right w:w="0" w:type="dxa"/>
                </w:tblCellMar>
              </w:tblPrEx>
              <w:trPr>
                <w:trHeight w:val="375" w:hRule="atLeast"/>
              </w:trPr>
              <w:tc>
                <w:tcPr>
                  <w:tcW w:w="1228" w:type="dxa"/>
                  <w:tcBorders>
                    <w:top w:val="single" w:color="E5E5E5" w:sz="2" w:space="0"/>
                    <w:left w:val="single" w:color="E5E5E5" w:sz="2" w:space="0"/>
                    <w:bottom w:val="single" w:color="E5E5E5" w:sz="2" w:space="0"/>
                    <w:right w:val="single" w:color="E5E5E5" w:sz="2" w:space="0"/>
                  </w:tcBorders>
                  <w:tcMar>
                    <w:left w:w="75" w:type="dxa"/>
                    <w:right w:w="75" w:type="dxa"/>
                  </w:tcMar>
                  <w:vAlign w:val="center"/>
                </w:tcPr>
                <w:p w14:paraId="0EB898BB">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5AC7EF89">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433D3E0D">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3.出具同意决定书</w:t>
                  </w:r>
                </w:p>
                <w:p w14:paraId="1F82460D">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1228" w:type="dxa"/>
                  <w:tcBorders>
                    <w:top w:val="single" w:color="E5E5E5" w:sz="2" w:space="0"/>
                    <w:left w:val="single" w:color="E5E5E5" w:sz="2" w:space="0"/>
                    <w:bottom w:val="single" w:color="E5E5E5" w:sz="2" w:space="0"/>
                    <w:right w:val="single" w:color="E5E5E5" w:sz="2" w:space="0"/>
                  </w:tcBorders>
                  <w:tcMar>
                    <w:left w:w="75" w:type="dxa"/>
                    <w:right w:w="75" w:type="dxa"/>
                  </w:tcMar>
                  <w:vAlign w:val="center"/>
                </w:tcPr>
                <w:p w14:paraId="63C62594">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p>
              </w:tc>
            </w:tr>
          </w:tbl>
          <w:p w14:paraId="6A21068C">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p>
        </w:tc>
        <w:tc>
          <w:tcPr>
            <w:tcW w:w="202" w:type="pct"/>
            <w:tcBorders>
              <w:top w:val="single" w:color="000000" w:sz="4" w:space="0"/>
              <w:left w:val="single" w:color="000000" w:sz="4" w:space="0"/>
              <w:bottom w:val="single" w:color="000000" w:sz="4" w:space="0"/>
              <w:right w:val="single" w:color="000000" w:sz="4" w:space="0"/>
            </w:tcBorders>
            <w:vAlign w:val="center"/>
          </w:tcPr>
          <w:p w14:paraId="100527A4">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30CE7EF1">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w:t>
            </w:r>
            <w:r>
              <w:rPr>
                <w:rFonts w:hint="eastAsia" w:asciiTheme="minorEastAsia" w:hAnsiTheme="minorEastAsia" w:eastAsiaTheme="minorEastAsia"/>
                <w:color w:val="000000"/>
                <w:sz w:val="24"/>
                <w:szCs w:val="24"/>
              </w:rPr>
              <w:t>城市人民政府市政工程设施行政主管部门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7CE8BE83">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否</w:t>
            </w:r>
          </w:p>
        </w:tc>
      </w:tr>
      <w:tr w14:paraId="32F33F41">
        <w:tblPrEx>
          <w:tblCellMar>
            <w:top w:w="0" w:type="dxa"/>
            <w:left w:w="108" w:type="dxa"/>
            <w:bottom w:w="0" w:type="dxa"/>
            <w:right w:w="108" w:type="dxa"/>
          </w:tblCellMar>
        </w:tblPrEx>
        <w:trPr>
          <w:trHeight w:val="265"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742048D2">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6</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1596A178">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对在城市桥梁上设置大型广告、悬挂物等辅助物的，对风载、荷载实验报告以及原设计单位的技术安全意见的批准</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4EBD31C3">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4B2AF662">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《城市桥梁检测和养护维修管理办法》（2004年）</w:t>
            </w:r>
          </w:p>
          <w:p w14:paraId="4A3AE0B2">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第十八条 在城市桥梁上设置大型广告、悬挂物等辅助物的，应当出具相应的风载、荷载实验报告以及原设计单位的技术安全意见，报城市人民政府市政工程设施行政主管部门批准后，方可实施。</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4FCAF75C">
            <w:pPr>
              <w:numPr>
                <w:ilvl w:val="0"/>
                <w:numId w:val="12"/>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对在城市桥梁上设置大型广告、悬挂物等辅助物的申请表</w:t>
            </w:r>
          </w:p>
          <w:p w14:paraId="38807770">
            <w:pPr>
              <w:numPr>
                <w:ilvl w:val="0"/>
                <w:numId w:val="12"/>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风载、荷载实验报告以及原设计单位的技术安全意见</w:t>
            </w:r>
          </w:p>
          <w:p w14:paraId="579E01BE">
            <w:pPr>
              <w:numPr>
                <w:ilvl w:val="0"/>
                <w:numId w:val="12"/>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营业执照、法人身份证明、委托书、经办人身份证明</w:t>
            </w:r>
          </w:p>
        </w:tc>
        <w:tc>
          <w:tcPr>
            <w:tcW w:w="350" w:type="pct"/>
            <w:tcBorders>
              <w:top w:val="single" w:color="000000" w:sz="4" w:space="0"/>
              <w:left w:val="single" w:color="000000" w:sz="4" w:space="0"/>
              <w:bottom w:val="single" w:color="000000" w:sz="4" w:space="0"/>
              <w:right w:val="single" w:color="000000" w:sz="4" w:space="0"/>
            </w:tcBorders>
            <w:vAlign w:val="center"/>
          </w:tcPr>
          <w:p w14:paraId="63B5AF09">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4C08E461">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0C2E3D99">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3.出具同意决定书</w:t>
            </w:r>
          </w:p>
          <w:p w14:paraId="64FDE0AF">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7AA18C10">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228730A2">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w:t>
            </w:r>
            <w:r>
              <w:rPr>
                <w:rFonts w:hint="eastAsia" w:asciiTheme="minorEastAsia" w:hAnsiTheme="minorEastAsia" w:eastAsiaTheme="minorEastAsia"/>
                <w:color w:val="000000"/>
                <w:sz w:val="24"/>
                <w:szCs w:val="24"/>
              </w:rPr>
              <w:t>城市人民政府市政工程设施行政主管部门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37618334">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否</w:t>
            </w:r>
          </w:p>
        </w:tc>
      </w:tr>
      <w:tr w14:paraId="4025D894">
        <w:tblPrEx>
          <w:tblCellMar>
            <w:top w:w="0" w:type="dxa"/>
            <w:left w:w="108" w:type="dxa"/>
            <w:bottom w:w="0" w:type="dxa"/>
            <w:right w:w="108" w:type="dxa"/>
          </w:tblCellMar>
        </w:tblPrEx>
        <w:trPr>
          <w:trHeight w:val="737"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38CE6087">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7</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6059F28F">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对市政公用事业特许经营权的企业变更名称、地址、法定代表人的同意</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75BB37C8">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2A57D9B6">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《市政公用事业特许经营管理办法》（2015修正）</w:t>
            </w:r>
          </w:p>
          <w:p w14:paraId="0747DDE2">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第十五条 获得特许经营权的企业确需变更名称、地址、法定代表人的，应当提前书面告知主管部门，并经其同意。</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6B17D481">
            <w:pPr>
              <w:numPr>
                <w:ilvl w:val="0"/>
                <w:numId w:val="13"/>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营业执照、法人身份证明、委托书、经办人身份证明</w:t>
            </w:r>
          </w:p>
          <w:p w14:paraId="0C405BEB">
            <w:pPr>
              <w:numPr>
                <w:ilvl w:val="0"/>
                <w:numId w:val="13"/>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变更名称、地址、法定代表人申请表</w:t>
            </w:r>
          </w:p>
          <w:p w14:paraId="1C12EE03">
            <w:pPr>
              <w:numPr>
                <w:ilvl w:val="0"/>
                <w:numId w:val="13"/>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承诺书</w:t>
            </w:r>
          </w:p>
        </w:tc>
        <w:tc>
          <w:tcPr>
            <w:tcW w:w="350" w:type="pct"/>
            <w:tcBorders>
              <w:top w:val="single" w:color="000000" w:sz="4" w:space="0"/>
              <w:left w:val="single" w:color="000000" w:sz="4" w:space="0"/>
              <w:bottom w:val="single" w:color="000000" w:sz="4" w:space="0"/>
              <w:right w:val="single" w:color="000000" w:sz="4" w:space="0"/>
            </w:tcBorders>
            <w:vAlign w:val="center"/>
          </w:tcPr>
          <w:p w14:paraId="1D419FF1">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79A19286">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467F24CD">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3.出具同意决定书</w:t>
            </w:r>
          </w:p>
          <w:p w14:paraId="16B3ABB6">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05CF136D">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7428F9D0">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设区的市级、县级人民政府市政公用事业主管部门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630489C3">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330EC2A6">
        <w:tblPrEx>
          <w:tblCellMar>
            <w:top w:w="0" w:type="dxa"/>
            <w:left w:w="108" w:type="dxa"/>
            <w:bottom w:w="0" w:type="dxa"/>
            <w:right w:w="108" w:type="dxa"/>
          </w:tblCellMar>
        </w:tblPrEx>
        <w:trPr>
          <w:trHeight w:val="2264"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06F27E56">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8</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1FE5512E">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城市供水单位供水水质突发事件应急预案备案</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3B68246F">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254A7E2F">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《城市供水水质管理规定》</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2007年</w:t>
            </w:r>
            <w:r>
              <w:rPr>
                <w:rFonts w:asciiTheme="minorEastAsia" w:hAnsiTheme="minorEastAsia" w:eastAsiaTheme="minorEastAsia"/>
                <w:color w:val="000000"/>
                <w:sz w:val="24"/>
                <w:szCs w:val="24"/>
              </w:rPr>
              <w:t>)</w:t>
            </w:r>
          </w:p>
          <w:p w14:paraId="35D78BF8">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asciiTheme="minorEastAsia" w:hAnsiTheme="minorEastAsia" w:eastAsiaTheme="minorEastAsia"/>
                <w:color w:val="000000"/>
                <w:sz w:val="24"/>
                <w:szCs w:val="24"/>
              </w:rPr>
              <w:t>第二十四条</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城市供水单位应当依据所在地城市供水水质突发事件应急预案，制定相应的突发事件应急预案，报所在地直辖市、市、县人民政府城市供水主管部门备案，并定期组织演练。</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29217A18">
            <w:pPr>
              <w:numPr>
                <w:ilvl w:val="0"/>
                <w:numId w:val="14"/>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城市供水单位供水水质突发事件应急预案备案申请表</w:t>
            </w:r>
          </w:p>
          <w:p w14:paraId="0455ABC3">
            <w:pPr>
              <w:numPr>
                <w:ilvl w:val="0"/>
                <w:numId w:val="14"/>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城市供水水质突发事件应急预案</w:t>
            </w:r>
          </w:p>
        </w:tc>
        <w:tc>
          <w:tcPr>
            <w:tcW w:w="350" w:type="pct"/>
            <w:tcBorders>
              <w:top w:val="single" w:color="000000" w:sz="4" w:space="0"/>
              <w:left w:val="single" w:color="000000" w:sz="4" w:space="0"/>
              <w:bottom w:val="single" w:color="000000" w:sz="4" w:space="0"/>
              <w:right w:val="single" w:color="000000" w:sz="4" w:space="0"/>
            </w:tcBorders>
            <w:vAlign w:val="center"/>
          </w:tcPr>
          <w:p w14:paraId="65AAFE6D">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6BEF8A57">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5F9B1747">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3.予以备案</w:t>
            </w:r>
          </w:p>
          <w:p w14:paraId="5BD8D961">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29184F3B">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br w:type="textWrapping"/>
            </w: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24A460FA">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w:t>
            </w:r>
            <w:r>
              <w:rPr>
                <w:rFonts w:asciiTheme="minorEastAsia" w:hAnsiTheme="minorEastAsia" w:eastAsiaTheme="minorEastAsia"/>
                <w:color w:val="000000"/>
                <w:sz w:val="24"/>
                <w:szCs w:val="24"/>
              </w:rPr>
              <w:t>人民政府城市供水主管部门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512928CB">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1029E901">
        <w:tblPrEx>
          <w:tblCellMar>
            <w:top w:w="0" w:type="dxa"/>
            <w:left w:w="108" w:type="dxa"/>
            <w:bottom w:w="0" w:type="dxa"/>
            <w:right w:w="108" w:type="dxa"/>
          </w:tblCellMar>
        </w:tblPrEx>
        <w:trPr>
          <w:trHeight w:val="334"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584E180B">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9</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46FD519C">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城市生活垃圾经营性清扫、收集、运输、处置企业停业、歇业的同意</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7F30B1EC">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0A26AC4A">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r>
              <w:rPr>
                <w:rFonts w:asciiTheme="minorEastAsia" w:hAnsiTheme="minorEastAsia" w:eastAsiaTheme="minorEastAsia"/>
                <w:color w:val="000000"/>
                <w:sz w:val="24"/>
                <w:szCs w:val="24"/>
              </w:rPr>
              <w:t>城市生活垃圾管理办法</w:t>
            </w:r>
            <w:r>
              <w:rPr>
                <w:rFonts w:hint="eastAsia" w:asciiTheme="minorEastAsia" w:hAnsiTheme="minorEastAsia" w:eastAsiaTheme="minorEastAsia"/>
                <w:color w:val="000000"/>
                <w:sz w:val="24"/>
                <w:szCs w:val="24"/>
              </w:rPr>
              <w:t>》（</w:t>
            </w:r>
            <w:r>
              <w:rPr>
                <w:rFonts w:asciiTheme="minorEastAsia" w:hAnsiTheme="minorEastAsia" w:eastAsiaTheme="minorEastAsia"/>
                <w:color w:val="000000"/>
                <w:sz w:val="24"/>
                <w:szCs w:val="24"/>
              </w:rPr>
              <w:t>2007</w:t>
            </w:r>
            <w:r>
              <w:rPr>
                <w:rFonts w:hint="eastAsia" w:asciiTheme="minorEastAsia" w:hAnsiTheme="minorEastAsia" w:eastAsiaTheme="minorEastAsia"/>
                <w:color w:val="000000"/>
                <w:sz w:val="24"/>
                <w:szCs w:val="24"/>
              </w:rPr>
              <w:t>年）</w:t>
            </w:r>
          </w:p>
          <w:p w14:paraId="08AC489C">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asciiTheme="minorEastAsia" w:hAnsiTheme="minorEastAsia" w:eastAsiaTheme="minorEastAsia"/>
                <w:color w:val="000000"/>
                <w:sz w:val="24"/>
                <w:szCs w:val="24"/>
              </w:rPr>
              <w:t>第三十五条</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从事城市生活垃圾经营性清扫、收集、运输、处置的企业需停业、歇业的，应当提前半年向所在地直辖市、市、县人民政府建设（环境卫生）主管部门报告，经同意后方可停业或者歇业。</w:t>
            </w:r>
          </w:p>
          <w:p w14:paraId="546A4537">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asciiTheme="minorEastAsia" w:hAnsiTheme="minorEastAsia" w:eastAsiaTheme="minorEastAsia"/>
                <w:color w:val="000000"/>
                <w:sz w:val="24"/>
                <w:szCs w:val="24"/>
              </w:rPr>
              <w:t>直辖市、市、县人民政府建设（环境卫生）主管部门应当在城市生活垃圾经营性清扫、收集、运输、处置企业停业或者歇业前，落实保障及时清扫、收集、运输、处置城市生活垃圾的措施。</w:t>
            </w:r>
          </w:p>
        </w:tc>
        <w:tc>
          <w:tcPr>
            <w:tcW w:w="1088" w:type="pct"/>
            <w:tcBorders>
              <w:top w:val="single" w:color="000000" w:sz="4" w:space="0"/>
              <w:left w:val="single" w:color="000000" w:sz="4" w:space="0"/>
              <w:bottom w:val="single" w:color="000000" w:sz="4" w:space="0"/>
              <w:right w:val="single" w:color="000000" w:sz="4" w:space="0"/>
            </w:tcBorders>
            <w:noWrap/>
            <w:vAlign w:val="center"/>
          </w:tcPr>
          <w:p w14:paraId="0BEE1FD5">
            <w:pPr>
              <w:numPr>
                <w:ilvl w:val="0"/>
                <w:numId w:val="15"/>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城市生活垃圾经营性清扫、收集、运输、处置企业停业、歇业申请表</w:t>
            </w:r>
          </w:p>
          <w:p w14:paraId="4947E17B">
            <w:pPr>
              <w:numPr>
                <w:ilvl w:val="0"/>
                <w:numId w:val="15"/>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原城市生活垃圾经营性服务许可证</w:t>
            </w:r>
          </w:p>
          <w:p w14:paraId="65A200E0">
            <w:pPr>
              <w:numPr>
                <w:ilvl w:val="0"/>
                <w:numId w:val="15"/>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保障及时清扫、收集、运输、处置城市生活垃圾的措施方案</w:t>
            </w:r>
          </w:p>
          <w:p w14:paraId="13087F5F">
            <w:pPr>
              <w:numPr>
                <w:ilvl w:val="0"/>
                <w:numId w:val="15"/>
              </w:numPr>
              <w:snapToGrid w:val="0"/>
              <w:spacing w:before="0" w:after="0" w:line="240" w:lineRule="auto"/>
              <w:ind w:firstLine="0" w:firstLineChars="0"/>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营业执照、法定代表人身份证或授权委托书、经办人身份证</w:t>
            </w:r>
          </w:p>
        </w:tc>
        <w:tc>
          <w:tcPr>
            <w:tcW w:w="350" w:type="pct"/>
            <w:tcBorders>
              <w:top w:val="single" w:color="000000" w:sz="4" w:space="0"/>
              <w:left w:val="single" w:color="000000" w:sz="4" w:space="0"/>
              <w:bottom w:val="single" w:color="000000" w:sz="4" w:space="0"/>
              <w:right w:val="single" w:color="000000" w:sz="4" w:space="0"/>
            </w:tcBorders>
            <w:vAlign w:val="center"/>
          </w:tcPr>
          <w:p w14:paraId="480B2BDD">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1.申请</w:t>
            </w:r>
          </w:p>
          <w:p w14:paraId="6F9E9AA5">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2.受理</w:t>
            </w:r>
          </w:p>
          <w:p w14:paraId="329F9238">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3.出具同意决定书</w:t>
            </w:r>
          </w:p>
          <w:p w14:paraId="2EB945F0">
            <w:pPr>
              <w:tabs>
                <w:tab w:val="left" w:pos="696"/>
              </w:tabs>
              <w:snapToGrid w:val="0"/>
              <w:spacing w:before="0" w:after="0" w:line="240" w:lineRule="auto"/>
              <w:ind w:firstLine="0" w:firstLineChars="0"/>
              <w:jc w:val="left"/>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4.送达</w:t>
            </w:r>
          </w:p>
        </w:tc>
        <w:tc>
          <w:tcPr>
            <w:tcW w:w="202" w:type="pct"/>
            <w:tcBorders>
              <w:top w:val="single" w:color="000000" w:sz="4" w:space="0"/>
              <w:left w:val="single" w:color="000000" w:sz="4" w:space="0"/>
              <w:bottom w:val="single" w:color="000000" w:sz="4" w:space="0"/>
              <w:right w:val="single" w:color="000000" w:sz="4" w:space="0"/>
            </w:tcBorders>
            <w:vAlign w:val="center"/>
          </w:tcPr>
          <w:p w14:paraId="14BCC8A1">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5个工作日</w:t>
            </w:r>
          </w:p>
        </w:tc>
        <w:tc>
          <w:tcPr>
            <w:tcW w:w="439" w:type="pct"/>
            <w:tcBorders>
              <w:top w:val="single" w:color="000000" w:sz="4" w:space="0"/>
              <w:left w:val="single" w:color="000000" w:sz="4" w:space="0"/>
              <w:bottom w:val="single" w:color="000000" w:sz="4" w:space="0"/>
              <w:right w:val="single" w:color="000000" w:sz="4" w:space="0"/>
            </w:tcBorders>
            <w:vAlign w:val="center"/>
          </w:tcPr>
          <w:p w14:paraId="2969840F">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w:t>
            </w:r>
            <w:r>
              <w:rPr>
                <w:rFonts w:asciiTheme="minorEastAsia" w:hAnsiTheme="minorEastAsia" w:eastAsiaTheme="minorEastAsia"/>
                <w:color w:val="000000"/>
                <w:sz w:val="24"/>
                <w:szCs w:val="24"/>
              </w:rPr>
              <w:t>建设（环境卫生）主管部门</w:t>
            </w:r>
          </w:p>
        </w:tc>
        <w:tc>
          <w:tcPr>
            <w:tcW w:w="267" w:type="pct"/>
            <w:tcBorders>
              <w:top w:val="single" w:color="000000" w:sz="4" w:space="0"/>
              <w:left w:val="single" w:color="000000" w:sz="4" w:space="0"/>
              <w:bottom w:val="single" w:color="000000" w:sz="4" w:space="0"/>
              <w:right w:val="single" w:color="000000" w:sz="4" w:space="0"/>
            </w:tcBorders>
            <w:vAlign w:val="center"/>
          </w:tcPr>
          <w:p w14:paraId="4FFBF66F">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是</w:t>
            </w:r>
          </w:p>
        </w:tc>
      </w:tr>
      <w:tr w14:paraId="2EE43BD0">
        <w:tblPrEx>
          <w:tblCellMar>
            <w:top w:w="0" w:type="dxa"/>
            <w:left w:w="108" w:type="dxa"/>
            <w:bottom w:w="0" w:type="dxa"/>
            <w:right w:w="108" w:type="dxa"/>
          </w:tblCellMar>
        </w:tblPrEx>
        <w:trPr>
          <w:trHeight w:val="737" w:hRule="atLeast"/>
        </w:trPr>
        <w:tc>
          <w:tcPr>
            <w:tcW w:w="205" w:type="pct"/>
            <w:tcBorders>
              <w:top w:val="single" w:color="000000" w:sz="4" w:space="0"/>
              <w:left w:val="single" w:color="000000" w:sz="4" w:space="0"/>
              <w:bottom w:val="single" w:color="000000" w:sz="4" w:space="0"/>
              <w:right w:val="single" w:color="000000" w:sz="4" w:space="0"/>
            </w:tcBorders>
            <w:noWrap/>
            <w:vAlign w:val="center"/>
          </w:tcPr>
          <w:p w14:paraId="32DC7553">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10</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4E8DC033">
            <w:pPr>
              <w:widowControl/>
              <w:spacing w:before="0" w:after="0" w:line="240" w:lineRule="auto"/>
              <w:ind w:firstLine="0" w:firstLineChars="0"/>
              <w:jc w:val="center"/>
              <w:rPr>
                <w:rFonts w:hint="eastAsia" w:cs="黑体" w:asciiTheme="minorEastAsia" w:hAnsiTheme="minorEastAsia" w:eastAsiaTheme="minorEastAsia"/>
                <w:sz w:val="24"/>
                <w:szCs w:val="24"/>
              </w:rPr>
            </w:pPr>
            <w:r>
              <w:rPr>
                <w:rFonts w:hint="eastAsia" w:asciiTheme="minorEastAsia" w:hAnsiTheme="minorEastAsia" w:eastAsiaTheme="minorEastAsia"/>
                <w:color w:val="000000"/>
                <w:sz w:val="24"/>
                <w:szCs w:val="24"/>
              </w:rPr>
              <w:t>对临时占用城市道路的单位或者个人决定缩小占用面积、缩短占用时间或者停止占用</w:t>
            </w:r>
          </w:p>
        </w:tc>
        <w:tc>
          <w:tcPr>
            <w:tcW w:w="428" w:type="pct"/>
            <w:tcBorders>
              <w:top w:val="single" w:color="000000" w:sz="4" w:space="0"/>
              <w:left w:val="single" w:color="000000" w:sz="4" w:space="0"/>
              <w:bottom w:val="single" w:color="000000" w:sz="4" w:space="0"/>
              <w:right w:val="single" w:color="000000" w:sz="4" w:space="0"/>
            </w:tcBorders>
            <w:noWrap/>
            <w:vAlign w:val="center"/>
          </w:tcPr>
          <w:p w14:paraId="2F135692">
            <w:pPr>
              <w:widowControl/>
              <w:spacing w:before="0" w:after="0" w:line="240" w:lineRule="auto"/>
              <w:ind w:firstLine="0" w:firstLineChars="0"/>
              <w:jc w:val="cente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陕西省住建厅</w:t>
            </w:r>
          </w:p>
        </w:tc>
        <w:tc>
          <w:tcPr>
            <w:tcW w:w="1447" w:type="pct"/>
            <w:tcBorders>
              <w:top w:val="single" w:color="000000" w:sz="4" w:space="0"/>
              <w:left w:val="single" w:color="000000" w:sz="4" w:space="0"/>
              <w:bottom w:val="single" w:color="000000" w:sz="4" w:space="0"/>
              <w:right w:val="single" w:color="000000" w:sz="4" w:space="0"/>
            </w:tcBorders>
            <w:vAlign w:val="center"/>
          </w:tcPr>
          <w:p w14:paraId="13ECE40D">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《城市道路管理条例》（2019修正）</w:t>
            </w:r>
          </w:p>
          <w:p w14:paraId="01F5855E">
            <w:pPr>
              <w:snapToGrid w:val="0"/>
              <w:spacing w:before="0" w:after="0" w:line="240" w:lineRule="auto"/>
              <w:ind w:firstLine="0" w:firstLineChars="0"/>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第三十八条 根据城市建设或者其他特殊需要，市政工程行政主管部门可以对临时占用城市道路的单位或者个人决定缩小占用面积、缩短占用时间或者停止占用，并根据具体情况退还部分城市道路占用费。</w:t>
            </w:r>
          </w:p>
        </w:tc>
        <w:tc>
          <w:tcPr>
            <w:tcW w:w="1641" w:type="pct"/>
            <w:gridSpan w:val="3"/>
            <w:tcBorders>
              <w:top w:val="single" w:color="000000" w:sz="4" w:space="0"/>
              <w:left w:val="single" w:color="000000" w:sz="4" w:space="0"/>
              <w:bottom w:val="single" w:color="000000" w:sz="4" w:space="0"/>
              <w:right w:val="single" w:color="000000" w:sz="4" w:space="0"/>
            </w:tcBorders>
            <w:noWrap/>
            <w:vAlign w:val="center"/>
          </w:tcPr>
          <w:p w14:paraId="430A14EE">
            <w:pPr>
              <w:snapToGrid w:val="0"/>
              <w:spacing w:before="0" w:after="0" w:line="240" w:lineRule="auto"/>
              <w:ind w:firstLine="0" w:firstLineChars="0"/>
              <w:jc w:val="center"/>
              <w:rPr>
                <w:rFonts w:hint="eastAsia" w:cs="黑体" w:asciiTheme="minorEastAsia" w:hAnsiTheme="minorEastAsia" w:eastAsiaTheme="minorEastAsia"/>
                <w:sz w:val="24"/>
                <w:szCs w:val="24"/>
              </w:rPr>
            </w:pPr>
            <w:r>
              <w:rPr>
                <w:rFonts w:hint="eastAsia" w:cs="黑体" w:asciiTheme="minorEastAsia" w:hAnsiTheme="minorEastAsia" w:eastAsiaTheme="minorEastAsia"/>
                <w:sz w:val="24"/>
                <w:szCs w:val="24"/>
              </w:rPr>
              <w:t>无法裁量</w:t>
            </w:r>
          </w:p>
        </w:tc>
        <w:tc>
          <w:tcPr>
            <w:tcW w:w="707" w:type="pct"/>
            <w:gridSpan w:val="2"/>
            <w:tcBorders>
              <w:top w:val="single" w:color="000000" w:sz="4" w:space="0"/>
              <w:left w:val="single" w:color="000000" w:sz="4" w:space="0"/>
              <w:bottom w:val="single" w:color="000000" w:sz="4" w:space="0"/>
              <w:right w:val="single" w:color="000000" w:sz="4" w:space="0"/>
            </w:tcBorders>
            <w:vAlign w:val="center"/>
          </w:tcPr>
          <w:p w14:paraId="74D1C7A0">
            <w:pPr>
              <w:snapToGrid w:val="0"/>
              <w:spacing w:before="0" w:after="0" w:line="240" w:lineRule="auto"/>
              <w:ind w:firstLine="0" w:firstLineChars="0"/>
              <w:jc w:val="center"/>
              <w:rPr>
                <w:rFonts w:hint="eastAsia" w:ascii="黑体" w:hAnsi="黑体" w:eastAsia="黑体" w:cs="黑体"/>
                <w:sz w:val="24"/>
                <w:szCs w:val="24"/>
              </w:rPr>
            </w:pPr>
            <w:r>
              <w:rPr>
                <w:rFonts w:hint="eastAsia" w:cs="黑体" w:asciiTheme="minorEastAsia" w:hAnsiTheme="minorEastAsia" w:eastAsiaTheme="minorEastAsia"/>
                <w:sz w:val="24"/>
                <w:szCs w:val="24"/>
              </w:rPr>
              <w:t>设区的市级、县级</w:t>
            </w:r>
            <w:r>
              <w:rPr>
                <w:rFonts w:hint="eastAsia" w:asciiTheme="minorEastAsia" w:hAnsiTheme="minorEastAsia" w:eastAsiaTheme="minorEastAsia"/>
                <w:color w:val="000000"/>
                <w:sz w:val="24"/>
                <w:szCs w:val="24"/>
              </w:rPr>
              <w:t>市政工程行政主管部门</w:t>
            </w:r>
          </w:p>
        </w:tc>
      </w:tr>
    </w:tbl>
    <w:p w14:paraId="04D7699E">
      <w:pPr>
        <w:snapToGrid w:val="0"/>
        <w:spacing w:before="0" w:after="0" w:line="240" w:lineRule="auto"/>
        <w:ind w:firstLine="0" w:firstLineChars="0"/>
      </w:pPr>
    </w:p>
    <w:sectPr>
      <w:headerReference r:id="rId7" w:type="first"/>
      <w:footerReference r:id="rId10" w:type="first"/>
      <w:headerReference r:id="rId5" w:type="default"/>
      <w:footerReference r:id="rId8" w:type="default"/>
      <w:headerReference r:id="rId6" w:type="even"/>
      <w:footerReference r:id="rId9" w:type="even"/>
      <w:pgSz w:w="23811" w:h="16838"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7E44C">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E91B21">
                          <w:pPr>
                            <w:pStyle w:val="8"/>
                            <w:ind w:firstLine="560"/>
                            <w:rPr>
                              <w:rFonts w:hint="eastAsia"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AE91B21">
                    <w:pPr>
                      <w:pStyle w:val="8"/>
                      <w:ind w:firstLine="560"/>
                      <w:rPr>
                        <w:rFonts w:hint="eastAsia"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E3178">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2539F">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C0412">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76BF0">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B9EFA">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C462B"/>
    <w:multiLevelType w:val="singleLevel"/>
    <w:tmpl w:val="977C462B"/>
    <w:lvl w:ilvl="0" w:tentative="0">
      <w:start w:val="1"/>
      <w:numFmt w:val="decimal"/>
      <w:suff w:val="nothing"/>
      <w:lvlText w:val="%1."/>
      <w:lvlJc w:val="left"/>
    </w:lvl>
  </w:abstractNum>
  <w:abstractNum w:abstractNumId="1">
    <w:nsid w:val="9F88F179"/>
    <w:multiLevelType w:val="singleLevel"/>
    <w:tmpl w:val="9F88F179"/>
    <w:lvl w:ilvl="0" w:tentative="0">
      <w:start w:val="1"/>
      <w:numFmt w:val="decimal"/>
      <w:suff w:val="nothing"/>
      <w:lvlText w:val="%1."/>
      <w:lvlJc w:val="left"/>
    </w:lvl>
  </w:abstractNum>
  <w:abstractNum w:abstractNumId="2">
    <w:nsid w:val="ABF2D35C"/>
    <w:multiLevelType w:val="singleLevel"/>
    <w:tmpl w:val="ABF2D35C"/>
    <w:lvl w:ilvl="0" w:tentative="0">
      <w:start w:val="1"/>
      <w:numFmt w:val="decimal"/>
      <w:suff w:val="nothing"/>
      <w:lvlText w:val="%1."/>
      <w:lvlJc w:val="left"/>
    </w:lvl>
  </w:abstractNum>
  <w:abstractNum w:abstractNumId="3">
    <w:nsid w:val="C48A87C2"/>
    <w:multiLevelType w:val="singleLevel"/>
    <w:tmpl w:val="C48A87C2"/>
    <w:lvl w:ilvl="0" w:tentative="0">
      <w:start w:val="1"/>
      <w:numFmt w:val="decimal"/>
      <w:suff w:val="nothing"/>
      <w:lvlText w:val="%1."/>
      <w:lvlJc w:val="left"/>
    </w:lvl>
  </w:abstractNum>
  <w:abstractNum w:abstractNumId="4">
    <w:nsid w:val="C8590FF5"/>
    <w:multiLevelType w:val="singleLevel"/>
    <w:tmpl w:val="C8590FF5"/>
    <w:lvl w:ilvl="0" w:tentative="0">
      <w:start w:val="1"/>
      <w:numFmt w:val="decimal"/>
      <w:suff w:val="nothing"/>
      <w:lvlText w:val="%1、"/>
      <w:lvlJc w:val="left"/>
    </w:lvl>
  </w:abstractNum>
  <w:abstractNum w:abstractNumId="5">
    <w:nsid w:val="C8B68E65"/>
    <w:multiLevelType w:val="singleLevel"/>
    <w:tmpl w:val="C8B68E65"/>
    <w:lvl w:ilvl="0" w:tentative="0">
      <w:start w:val="1"/>
      <w:numFmt w:val="decimal"/>
      <w:lvlText w:val="%1."/>
      <w:lvlJc w:val="left"/>
      <w:pPr>
        <w:tabs>
          <w:tab w:val="left" w:pos="312"/>
        </w:tabs>
      </w:pPr>
    </w:lvl>
  </w:abstractNum>
  <w:abstractNum w:abstractNumId="6">
    <w:nsid w:val="DB8A787E"/>
    <w:multiLevelType w:val="singleLevel"/>
    <w:tmpl w:val="DB8A787E"/>
    <w:lvl w:ilvl="0" w:tentative="0">
      <w:start w:val="1"/>
      <w:numFmt w:val="decimal"/>
      <w:suff w:val="nothing"/>
      <w:lvlText w:val="%1."/>
      <w:lvlJc w:val="left"/>
    </w:lvl>
  </w:abstractNum>
  <w:abstractNum w:abstractNumId="7">
    <w:nsid w:val="3874E9E3"/>
    <w:multiLevelType w:val="singleLevel"/>
    <w:tmpl w:val="3874E9E3"/>
    <w:lvl w:ilvl="0" w:tentative="0">
      <w:start w:val="1"/>
      <w:numFmt w:val="decimal"/>
      <w:lvlText w:val="%1."/>
      <w:lvlJc w:val="left"/>
      <w:pPr>
        <w:tabs>
          <w:tab w:val="left" w:pos="312"/>
        </w:tabs>
      </w:pPr>
    </w:lvl>
  </w:abstractNum>
  <w:abstractNum w:abstractNumId="8">
    <w:nsid w:val="3C8D3D82"/>
    <w:multiLevelType w:val="singleLevel"/>
    <w:tmpl w:val="3C8D3D82"/>
    <w:lvl w:ilvl="0" w:tentative="0">
      <w:start w:val="1"/>
      <w:numFmt w:val="decimal"/>
      <w:suff w:val="nothing"/>
      <w:lvlText w:val="%1."/>
      <w:lvlJc w:val="left"/>
    </w:lvl>
  </w:abstractNum>
  <w:abstractNum w:abstractNumId="9">
    <w:nsid w:val="55A1D791"/>
    <w:multiLevelType w:val="singleLevel"/>
    <w:tmpl w:val="55A1D791"/>
    <w:lvl w:ilvl="0" w:tentative="0">
      <w:start w:val="1"/>
      <w:numFmt w:val="decimal"/>
      <w:lvlText w:val="%1."/>
      <w:lvlJc w:val="left"/>
      <w:pPr>
        <w:tabs>
          <w:tab w:val="left" w:pos="312"/>
        </w:tabs>
      </w:pPr>
    </w:lvl>
  </w:abstractNum>
  <w:abstractNum w:abstractNumId="10">
    <w:nsid w:val="5688ABFF"/>
    <w:multiLevelType w:val="singleLevel"/>
    <w:tmpl w:val="5688ABFF"/>
    <w:lvl w:ilvl="0" w:tentative="0">
      <w:start w:val="1"/>
      <w:numFmt w:val="decimal"/>
      <w:suff w:val="nothing"/>
      <w:lvlText w:val="%1."/>
      <w:lvlJc w:val="left"/>
    </w:lvl>
  </w:abstractNum>
  <w:abstractNum w:abstractNumId="11">
    <w:nsid w:val="57EC6EB5"/>
    <w:multiLevelType w:val="singleLevel"/>
    <w:tmpl w:val="57EC6EB5"/>
    <w:lvl w:ilvl="0" w:tentative="0">
      <w:start w:val="1"/>
      <w:numFmt w:val="decimal"/>
      <w:suff w:val="nothing"/>
      <w:lvlText w:val="%1、"/>
      <w:lvlJc w:val="left"/>
    </w:lvl>
  </w:abstractNum>
  <w:abstractNum w:abstractNumId="12">
    <w:nsid w:val="7011D270"/>
    <w:multiLevelType w:val="singleLevel"/>
    <w:tmpl w:val="7011D270"/>
    <w:lvl w:ilvl="0" w:tentative="0">
      <w:start w:val="1"/>
      <w:numFmt w:val="decimal"/>
      <w:suff w:val="nothing"/>
      <w:lvlText w:val="%1、"/>
      <w:lvlJc w:val="left"/>
    </w:lvl>
  </w:abstractNum>
  <w:abstractNum w:abstractNumId="13">
    <w:nsid w:val="7543ABB7"/>
    <w:multiLevelType w:val="singleLevel"/>
    <w:tmpl w:val="7543ABB7"/>
    <w:lvl w:ilvl="0" w:tentative="0">
      <w:start w:val="1"/>
      <w:numFmt w:val="decimal"/>
      <w:suff w:val="nothing"/>
      <w:lvlText w:val="%1."/>
      <w:lvlJc w:val="left"/>
    </w:lvl>
  </w:abstractNum>
  <w:abstractNum w:abstractNumId="14">
    <w:nsid w:val="756D6805"/>
    <w:multiLevelType w:val="singleLevel"/>
    <w:tmpl w:val="756D6805"/>
    <w:lvl w:ilvl="0" w:tentative="0">
      <w:start w:val="1"/>
      <w:numFmt w:val="decimal"/>
      <w:suff w:val="nothing"/>
      <w:lvlText w:val="%1."/>
      <w:lvlJc w:val="left"/>
    </w:lvl>
  </w:abstractNum>
  <w:num w:numId="1">
    <w:abstractNumId w:val="4"/>
  </w:num>
  <w:num w:numId="2">
    <w:abstractNumId w:val="11"/>
  </w:num>
  <w:num w:numId="3">
    <w:abstractNumId w:val="12"/>
  </w:num>
  <w:num w:numId="4">
    <w:abstractNumId w:val="5"/>
  </w:num>
  <w:num w:numId="5">
    <w:abstractNumId w:val="9"/>
  </w:num>
  <w:num w:numId="6">
    <w:abstractNumId w:val="7"/>
  </w:num>
  <w:num w:numId="7">
    <w:abstractNumId w:val="2"/>
  </w:num>
  <w:num w:numId="8">
    <w:abstractNumId w:val="3"/>
  </w:num>
  <w:num w:numId="9">
    <w:abstractNumId w:val="8"/>
  </w:num>
  <w:num w:numId="10">
    <w:abstractNumId w:val="6"/>
  </w:num>
  <w:num w:numId="11">
    <w:abstractNumId w:val="14"/>
  </w:num>
  <w:num w:numId="12">
    <w:abstractNumId w:val="1"/>
  </w:num>
  <w:num w:numId="13">
    <w:abstractNumId w:val="10"/>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iMmJjMGUyMDNhMGI0MjllZTc4OTE3ODRjOTBjMWQifQ=="/>
  </w:docVars>
  <w:rsids>
    <w:rsidRoot w:val="4D4C2A55"/>
    <w:rsid w:val="000105FC"/>
    <w:rsid w:val="00020A5D"/>
    <w:rsid w:val="00030387"/>
    <w:rsid w:val="00175DBC"/>
    <w:rsid w:val="001D0EC4"/>
    <w:rsid w:val="001E065E"/>
    <w:rsid w:val="0026360C"/>
    <w:rsid w:val="00276FA9"/>
    <w:rsid w:val="002D4DE7"/>
    <w:rsid w:val="002E6858"/>
    <w:rsid w:val="003511ED"/>
    <w:rsid w:val="00363EFB"/>
    <w:rsid w:val="0043534B"/>
    <w:rsid w:val="004535E1"/>
    <w:rsid w:val="004E455A"/>
    <w:rsid w:val="00502CFF"/>
    <w:rsid w:val="0050631B"/>
    <w:rsid w:val="00553047"/>
    <w:rsid w:val="006202FB"/>
    <w:rsid w:val="0065166C"/>
    <w:rsid w:val="00670A4C"/>
    <w:rsid w:val="006853F1"/>
    <w:rsid w:val="006935CC"/>
    <w:rsid w:val="00697300"/>
    <w:rsid w:val="006A4879"/>
    <w:rsid w:val="006B69DC"/>
    <w:rsid w:val="00724101"/>
    <w:rsid w:val="00736316"/>
    <w:rsid w:val="007463F8"/>
    <w:rsid w:val="008A557C"/>
    <w:rsid w:val="008C2DB4"/>
    <w:rsid w:val="008C4404"/>
    <w:rsid w:val="00927D4F"/>
    <w:rsid w:val="009960FD"/>
    <w:rsid w:val="009A7AE1"/>
    <w:rsid w:val="009E1D83"/>
    <w:rsid w:val="00A17F50"/>
    <w:rsid w:val="00A72081"/>
    <w:rsid w:val="00A77C93"/>
    <w:rsid w:val="00AB1098"/>
    <w:rsid w:val="00AB525D"/>
    <w:rsid w:val="00AF5A89"/>
    <w:rsid w:val="00B43BC3"/>
    <w:rsid w:val="00B572BC"/>
    <w:rsid w:val="00B93298"/>
    <w:rsid w:val="00BC6D40"/>
    <w:rsid w:val="00C04B1F"/>
    <w:rsid w:val="00C56C78"/>
    <w:rsid w:val="00CA70F6"/>
    <w:rsid w:val="00CB663F"/>
    <w:rsid w:val="00D00381"/>
    <w:rsid w:val="00D4027E"/>
    <w:rsid w:val="00DF0FB8"/>
    <w:rsid w:val="00E531DD"/>
    <w:rsid w:val="00E54B51"/>
    <w:rsid w:val="00FB4F0B"/>
    <w:rsid w:val="00FF48E0"/>
    <w:rsid w:val="01CC6A49"/>
    <w:rsid w:val="029D1A04"/>
    <w:rsid w:val="039B791C"/>
    <w:rsid w:val="06C24AA6"/>
    <w:rsid w:val="0A376C09"/>
    <w:rsid w:val="0AB32DF4"/>
    <w:rsid w:val="0F640ABA"/>
    <w:rsid w:val="1008467A"/>
    <w:rsid w:val="10591142"/>
    <w:rsid w:val="10A641B9"/>
    <w:rsid w:val="13EF18AF"/>
    <w:rsid w:val="13F54798"/>
    <w:rsid w:val="19D44188"/>
    <w:rsid w:val="1CE541F1"/>
    <w:rsid w:val="1DEC72A5"/>
    <w:rsid w:val="1E333FBD"/>
    <w:rsid w:val="1F2F1242"/>
    <w:rsid w:val="21A84D1E"/>
    <w:rsid w:val="22166AFA"/>
    <w:rsid w:val="230C1247"/>
    <w:rsid w:val="23F52C20"/>
    <w:rsid w:val="245910CB"/>
    <w:rsid w:val="24B52239"/>
    <w:rsid w:val="26B75F6B"/>
    <w:rsid w:val="29C81999"/>
    <w:rsid w:val="29FF3CC3"/>
    <w:rsid w:val="2AF52D9E"/>
    <w:rsid w:val="2B3B7678"/>
    <w:rsid w:val="2DAF6203"/>
    <w:rsid w:val="2FCF427C"/>
    <w:rsid w:val="327626B1"/>
    <w:rsid w:val="337551E4"/>
    <w:rsid w:val="339426C5"/>
    <w:rsid w:val="35AF62FD"/>
    <w:rsid w:val="37161B53"/>
    <w:rsid w:val="37D5488B"/>
    <w:rsid w:val="391E773B"/>
    <w:rsid w:val="3D313175"/>
    <w:rsid w:val="3E9D132D"/>
    <w:rsid w:val="403A1DFF"/>
    <w:rsid w:val="4575533A"/>
    <w:rsid w:val="46C816AD"/>
    <w:rsid w:val="47184710"/>
    <w:rsid w:val="488416E9"/>
    <w:rsid w:val="495D5B59"/>
    <w:rsid w:val="49F243D6"/>
    <w:rsid w:val="4D4C2A55"/>
    <w:rsid w:val="4D4F4B9B"/>
    <w:rsid w:val="4F7F3D17"/>
    <w:rsid w:val="4FDC17DF"/>
    <w:rsid w:val="509625C4"/>
    <w:rsid w:val="53D62F7F"/>
    <w:rsid w:val="57641F8B"/>
    <w:rsid w:val="581A7A93"/>
    <w:rsid w:val="5937763F"/>
    <w:rsid w:val="5A811771"/>
    <w:rsid w:val="64CC2A37"/>
    <w:rsid w:val="656D422C"/>
    <w:rsid w:val="66D13330"/>
    <w:rsid w:val="67BB6E06"/>
    <w:rsid w:val="69112EAA"/>
    <w:rsid w:val="6B3233DF"/>
    <w:rsid w:val="6B653436"/>
    <w:rsid w:val="6DB9488C"/>
    <w:rsid w:val="70F10C1E"/>
    <w:rsid w:val="7188277F"/>
    <w:rsid w:val="71DA7062"/>
    <w:rsid w:val="748D6E00"/>
    <w:rsid w:val="774508F5"/>
    <w:rsid w:val="78B47B29"/>
    <w:rsid w:val="78CE0040"/>
    <w:rsid w:val="7A9B009B"/>
    <w:rsid w:val="7B36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120" w:after="120" w:line="560" w:lineRule="exact"/>
      <w:ind w:firstLine="643" w:firstLineChars="200"/>
      <w:jc w:val="both"/>
    </w:pPr>
    <w:rPr>
      <w:rFonts w:ascii="Times New Roman" w:hAnsi="Times New Roman" w:eastAsia="仿宋_GB2312" w:cstheme="minorBidi"/>
      <w:kern w:val="2"/>
      <w:sz w:val="32"/>
      <w:szCs w:val="22"/>
      <w:lang w:val="en-US" w:eastAsia="zh-CN" w:bidi="ar-SA"/>
      <w14:ligatures w14:val="standardContextual"/>
    </w:rPr>
  </w:style>
  <w:style w:type="paragraph" w:styleId="2">
    <w:name w:val="heading 1"/>
    <w:basedOn w:val="1"/>
    <w:next w:val="1"/>
    <w:link w:val="15"/>
    <w:autoRedefine/>
    <w:qFormat/>
    <w:uiPriority w:val="0"/>
    <w:pPr>
      <w:keepNext/>
      <w:keepLines/>
      <w:spacing w:before="100" w:beforeLines="100" w:after="50" w:afterLines="50"/>
      <w:ind w:firstLine="0" w:firstLineChars="0"/>
      <w:outlineLvl w:val="0"/>
    </w:pPr>
    <w:rPr>
      <w:rFonts w:eastAsia="黑体" w:cs="Times New Roman"/>
      <w:b/>
      <w:kern w:val="44"/>
      <w:szCs w:val="24"/>
      <w:lang w:eastAsia="en-US"/>
    </w:rPr>
  </w:style>
  <w:style w:type="paragraph" w:styleId="3">
    <w:name w:val="heading 2"/>
    <w:basedOn w:val="1"/>
    <w:next w:val="1"/>
    <w:link w:val="14"/>
    <w:autoRedefine/>
    <w:semiHidden/>
    <w:unhideWhenUsed/>
    <w:qFormat/>
    <w:uiPriority w:val="0"/>
    <w:pPr>
      <w:spacing w:before="0" w:beforeAutospacing="1" w:after="0"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link w:val="16"/>
    <w:autoRedefine/>
    <w:semiHidden/>
    <w:unhideWhenUsed/>
    <w:qFormat/>
    <w:uiPriority w:val="0"/>
    <w:pPr>
      <w:keepNext/>
      <w:keepLines/>
      <w:spacing w:before="160" w:after="80"/>
      <w:ind w:firstLine="0" w:firstLineChars="0"/>
      <w:outlineLvl w:val="2"/>
    </w:pPr>
    <w:rPr>
      <w:rFonts w:ascii="等线 Light" w:hAnsi="等线 Light" w:eastAsia="宋体" w:cs="Times New Roman"/>
      <w:sz w:val="28"/>
      <w:szCs w:val="28"/>
    </w:rPr>
  </w:style>
  <w:style w:type="paragraph" w:styleId="5">
    <w:name w:val="heading 4"/>
    <w:basedOn w:val="1"/>
    <w:next w:val="1"/>
    <w:autoRedefine/>
    <w:semiHidden/>
    <w:unhideWhenUsed/>
    <w:qFormat/>
    <w:uiPriority w:val="0"/>
    <w:pPr>
      <w:keepNext/>
      <w:keepLines/>
      <w:adjustRightInd w:val="0"/>
      <w:ind w:firstLine="0" w:firstLineChars="0"/>
      <w:outlineLvl w:val="3"/>
    </w:pPr>
    <w:rPr>
      <w:rFonts w:ascii="Arial" w:hAnsi="Arial"/>
      <w:b/>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19"/>
    <w:qFormat/>
    <w:uiPriority w:val="0"/>
  </w:style>
  <w:style w:type="paragraph" w:styleId="7">
    <w:name w:val="Plain Text"/>
    <w:basedOn w:val="1"/>
    <w:next w:val="1"/>
    <w:qFormat/>
    <w:uiPriority w:val="0"/>
    <w:rPr>
      <w:rFonts w:ascii="宋体" w:hAnsi="Courier New"/>
      <w:szCs w:val="20"/>
    </w:rPr>
  </w:style>
  <w:style w:type="paragraph" w:styleId="8">
    <w:name w:val="footer"/>
    <w:basedOn w:val="1"/>
    <w:link w:val="18"/>
    <w:qFormat/>
    <w:uiPriority w:val="0"/>
    <w:pPr>
      <w:tabs>
        <w:tab w:val="center" w:pos="4153"/>
        <w:tab w:val="right" w:pos="8306"/>
      </w:tabs>
      <w:snapToGrid w:val="0"/>
      <w:spacing w:line="240" w:lineRule="atLeast"/>
      <w:jc w:val="left"/>
    </w:pPr>
    <w:rPr>
      <w:sz w:val="18"/>
      <w:szCs w:val="18"/>
    </w:rPr>
  </w:style>
  <w:style w:type="paragraph" w:styleId="9">
    <w:name w:val="header"/>
    <w:basedOn w:val="1"/>
    <w:link w:val="17"/>
    <w:qFormat/>
    <w:uiPriority w:val="0"/>
    <w:pPr>
      <w:tabs>
        <w:tab w:val="center" w:pos="4153"/>
        <w:tab w:val="right" w:pos="8306"/>
      </w:tabs>
      <w:snapToGrid w:val="0"/>
      <w:spacing w:line="240" w:lineRule="atLeast"/>
      <w:jc w:val="center"/>
    </w:pPr>
    <w:rPr>
      <w:sz w:val="18"/>
      <w:szCs w:val="18"/>
    </w:rPr>
  </w:style>
  <w:style w:type="paragraph" w:styleId="10">
    <w:name w:val="footnote text"/>
    <w:basedOn w:val="1"/>
    <w:autoRedefine/>
    <w:qFormat/>
    <w:uiPriority w:val="0"/>
    <w:pPr>
      <w:snapToGrid w:val="0"/>
      <w:spacing w:line="240" w:lineRule="auto"/>
      <w:ind w:firstLine="0" w:firstLineChars="0"/>
      <w:jc w:val="left"/>
    </w:pPr>
    <w:rPr>
      <w:rFonts w:cs="Times New Roman"/>
      <w:sz w:val="18"/>
      <w:szCs w:val="24"/>
    </w:rPr>
  </w:style>
  <w:style w:type="paragraph" w:styleId="11">
    <w:name w:val="Normal (Web)"/>
    <w:basedOn w:val="1"/>
    <w:qFormat/>
    <w:uiPriority w:val="0"/>
    <w:pPr>
      <w:spacing w:before="0" w:beforeAutospacing="1" w:after="0" w:afterAutospacing="1"/>
      <w:jc w:val="left"/>
    </w:pPr>
    <w:rPr>
      <w:rFonts w:cs="Times New Roman"/>
      <w:kern w:val="0"/>
      <w:sz w:val="24"/>
    </w:rPr>
  </w:style>
  <w:style w:type="character" w:customStyle="1" w:styleId="14">
    <w:name w:val="标题 2 字符"/>
    <w:link w:val="3"/>
    <w:autoRedefine/>
    <w:qFormat/>
    <w:uiPriority w:val="0"/>
    <w:rPr>
      <w:rFonts w:ascii="Times New Roman" w:hAnsi="Times New Roman" w:eastAsia="黑体" w:cs="Times New Roman"/>
      <w:b/>
      <w:kern w:val="2"/>
      <w:sz w:val="32"/>
      <w:szCs w:val="24"/>
    </w:rPr>
  </w:style>
  <w:style w:type="character" w:customStyle="1" w:styleId="15">
    <w:name w:val="标题 1 字符"/>
    <w:basedOn w:val="13"/>
    <w:link w:val="2"/>
    <w:autoRedefine/>
    <w:qFormat/>
    <w:uiPriority w:val="9"/>
    <w:rPr>
      <w:rFonts w:ascii="Times New Roman" w:hAnsi="Times New Roman" w:eastAsia="黑体" w:cs="Times New Roman"/>
      <w:b/>
      <w:kern w:val="44"/>
      <w:sz w:val="32"/>
      <w:szCs w:val="24"/>
      <w:lang w:eastAsia="en-US"/>
    </w:rPr>
  </w:style>
  <w:style w:type="character" w:customStyle="1" w:styleId="16">
    <w:name w:val="标题 3 字符"/>
    <w:link w:val="4"/>
    <w:autoRedefine/>
    <w:qFormat/>
    <w:uiPriority w:val="0"/>
    <w:rPr>
      <w:rFonts w:ascii="等线 Light" w:hAnsi="等线 Light" w:eastAsia="宋体" w:cs="Times New Roman"/>
      <w:color w:val="auto"/>
      <w:sz w:val="28"/>
      <w:szCs w:val="28"/>
    </w:rPr>
  </w:style>
  <w:style w:type="character" w:customStyle="1" w:styleId="17">
    <w:name w:val="页眉 字符"/>
    <w:basedOn w:val="13"/>
    <w:link w:val="9"/>
    <w:qFormat/>
    <w:uiPriority w:val="0"/>
    <w:rPr>
      <w:rFonts w:eastAsia="仿宋_GB2312" w:cstheme="minorBidi"/>
      <w:kern w:val="2"/>
      <w:sz w:val="18"/>
      <w:szCs w:val="18"/>
      <w14:ligatures w14:val="standardContextual"/>
    </w:rPr>
  </w:style>
  <w:style w:type="character" w:customStyle="1" w:styleId="18">
    <w:name w:val="页脚 字符"/>
    <w:basedOn w:val="13"/>
    <w:link w:val="8"/>
    <w:qFormat/>
    <w:uiPriority w:val="0"/>
    <w:rPr>
      <w:rFonts w:eastAsia="仿宋_GB2312" w:cstheme="minorBidi"/>
      <w:kern w:val="2"/>
      <w:sz w:val="18"/>
      <w:szCs w:val="18"/>
      <w14:ligatures w14:val="standardContextual"/>
    </w:rPr>
  </w:style>
  <w:style w:type="character" w:customStyle="1" w:styleId="19">
    <w:name w:val="正文文本 字符"/>
    <w:basedOn w:val="13"/>
    <w:link w:val="6"/>
    <w:qFormat/>
    <w:uiPriority w:val="0"/>
    <w:rPr>
      <w:rFonts w:hint="eastAsia" w:ascii="华文仿宋" w:hAnsi="华文仿宋" w:eastAsia="华文仿宋" w:cs="华文仿宋"/>
      <w:kern w:val="2"/>
      <w:sz w:val="28"/>
      <w:szCs w:val="24"/>
    </w:rPr>
  </w:style>
  <w:style w:type="character" w:customStyle="1" w:styleId="20">
    <w:name w:val="font11"/>
    <w:basedOn w:val="13"/>
    <w:qFormat/>
    <w:uiPriority w:val="0"/>
    <w:rPr>
      <w:rFonts w:hint="eastAsia" w:ascii="仿宋_GB2312" w:eastAsia="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7184</Words>
  <Characters>7272</Characters>
  <Lines>166</Lines>
  <Paragraphs>46</Paragraphs>
  <TotalTime>1</TotalTime>
  <ScaleCrop>false</ScaleCrop>
  <LinksUpToDate>false</LinksUpToDate>
  <CharactersWithSpaces>7293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2025-09-17T04:04:00Z</dcterms:created>
  <dc:creator>中联律师</dc:creator>
  <cp:lastModifiedBy>中联律师</cp:lastModifiedBy>
  <dcterms:modified xsi:type="dcterms:W3CDTF">2025-11-10T03:47:37Z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34A77E6C48964EA39A03C228AC9636B5_13</vt:lpwstr>
  </property>
  <property fmtid="{D5CDD505-2E9C-101B-9397-08002B2CF9AE}" pid="4" name="KSOTemplateDocerSaveRecord">
    <vt:lpwstr>eyJoZGlkIjoiZTNiMmJjMGUyMDNhMGI0MjllZTc4OTE3ODRjOTBjMWQiLCJ1c2VySWQiOiI3MzM3Mzc4MjIifQ==</vt:lpwstr>
  </property>
</Properties>
</file>